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Versorgungsforschung</w:t>
      </w:r>
    </w:p>
    <w:p>
      <w:r>
        <w:rPr>
          <w:i/>
          <w:color w:val="666666"/>
          <w:sz w:val="18"/>
        </w:rPr>
        <w:t>Stand: 17.10.2026  |  6 Studien  |  wissen.m-vf.de</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Versorgungsforschung</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