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3B4F50">
      <w:pPr>
        <w:ind w:left="708" w:hanging="708"/>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34438C0E" w14:textId="1710B4C9" w:rsidR="001E2203" w:rsidRPr="003020B8" w:rsidRDefault="001E2203" w:rsidP="004F225A">
      <w:pPr>
        <w:jc w:val="both"/>
        <w:rPr>
          <w:rFonts w:ascii="Times New Roman" w:hAnsi="Times New Roman" w:cs="Times New Roman"/>
          <w:sz w:val="24"/>
          <w:szCs w:val="24"/>
        </w:rPr>
      </w:pPr>
      <w:r w:rsidRPr="001E2203">
        <w:rPr>
          <w:rFonts w:ascii="Times New Roman" w:hAnsi="Times New Roman" w:cs="Times New Roman"/>
          <w:sz w:val="24"/>
          <w:szCs w:val="24"/>
          <w:highlight w:val="cyan"/>
        </w:rPr>
        <w:t>El precio de bolsa de energía eléctrica del Mercado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76F44720" w14:textId="1A74D58C" w:rsidR="001E2203" w:rsidRPr="001E2203" w:rsidRDefault="004F225A" w:rsidP="001E2203">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41456DDD" w:rsid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8E931EE" w14:textId="0F504805" w:rsidR="001E2203" w:rsidRPr="006E7890" w:rsidRDefault="001E2203" w:rsidP="001E2203">
      <w:pPr>
        <w:jc w:val="both"/>
        <w:rPr>
          <w:rFonts w:ascii="Times New Roman" w:hAnsi="Times New Roman" w:cs="Times New Roman"/>
          <w:b/>
          <w:sz w:val="24"/>
          <w:szCs w:val="24"/>
        </w:rPr>
      </w:pPr>
      <w:r w:rsidRPr="001E2203">
        <w:rPr>
          <w:rFonts w:ascii="Times New Roman" w:hAnsi="Times New Roman" w:cs="Times New Roman"/>
          <w:sz w:val="26"/>
          <w:szCs w:val="26"/>
          <w:highlight w:val="cyan"/>
        </w:rPr>
        <w:t>De acuerdo con Trespala</w:t>
      </w:r>
      <w:r>
        <w:rPr>
          <w:rFonts w:ascii="Times New Roman" w:hAnsi="Times New Roman" w:cs="Times New Roman"/>
          <w:sz w:val="26"/>
          <w:szCs w:val="26"/>
          <w:highlight w:val="cyan"/>
        </w:rPr>
        <w:t>cios, Pantoja &amp; Fernández (2017</w:t>
      </w:r>
      <w:r w:rsidRPr="001E2203">
        <w:rPr>
          <w:rFonts w:ascii="Times New Roman" w:hAnsi="Times New Roman" w:cs="Times New Roman"/>
          <w:sz w:val="26"/>
          <w:szCs w:val="26"/>
          <w:highlight w:val="cyan"/>
        </w:rPr>
        <w:t>),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r>
        <w:rPr>
          <w:rFonts w:ascii="Times New Roman" w:hAnsi="Times New Roman" w:cs="Times New Roman"/>
          <w:sz w:val="26"/>
          <w:szCs w:val="26"/>
        </w:rPr>
        <w:t xml:space="preserve"> </w:t>
      </w:r>
    </w:p>
    <w:p w14:paraId="4CF50755" w14:textId="5890B933"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recursos  naturales con los que se genera energía, si la dinámica de compra y venta de energía está siendo óptima para la economía y sociedad Colombiana. Generar una proyección de estos precios permite poder hacer </w:t>
      </w:r>
      <w:r w:rsidRPr="003020B8">
        <w:rPr>
          <w:rFonts w:ascii="Times New Roman" w:hAnsi="Times New Roman" w:cs="Times New Roman"/>
          <w:sz w:val="24"/>
          <w:szCs w:val="24"/>
          <w:highlight w:val="yellow"/>
        </w:rPr>
        <w:lastRenderedPageBreak/>
        <w:t>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Colombiano,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BFD7A36"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Los datos a utilizar para el desarrollo de la predicción,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r w:rsidR="00B8744C">
        <w:rPr>
          <w:rFonts w:ascii="Times New Roman" w:hAnsi="Times New Roman" w:cs="Times New Roman"/>
          <w:bCs/>
          <w:sz w:val="24"/>
          <w:szCs w:val="24"/>
        </w:rPr>
        <w:t xml:space="preserve"> </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Precio de combustibles (utilizados para la generación de energía, como por ejemplo: carbón, gas natural, fuel </w:t>
      </w:r>
      <w:proofErr w:type="spellStart"/>
      <w:r w:rsidRPr="006E7890">
        <w:rPr>
          <w:rFonts w:ascii="Times New Roman" w:hAnsi="Times New Roman" w:cs="Times New Roman"/>
          <w:bCs/>
          <w:sz w:val="24"/>
          <w:szCs w:val="24"/>
        </w:rPr>
        <w:t>oil</w:t>
      </w:r>
      <w:proofErr w:type="spellEnd"/>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35A36" w:rsidRDefault="004F225A" w:rsidP="006E7890">
      <w:pPr>
        <w:pStyle w:val="Prrafodelista"/>
        <w:numPr>
          <w:ilvl w:val="0"/>
          <w:numId w:val="1"/>
        </w:numPr>
        <w:jc w:val="both"/>
        <w:rPr>
          <w:rFonts w:ascii="Times New Roman" w:hAnsi="Times New Roman" w:cs="Times New Roman"/>
          <w:b/>
          <w:sz w:val="24"/>
          <w:szCs w:val="24"/>
        </w:rPr>
      </w:pPr>
      <w:r w:rsidRPr="00635A36">
        <w:rPr>
          <w:rFonts w:ascii="Times New Roman" w:hAnsi="Times New Roman" w:cs="Times New Roman"/>
          <w:b/>
          <w:sz w:val="24"/>
          <w:szCs w:val="24"/>
        </w:rPr>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lastRenderedPageBreak/>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1152054A"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w:t>
      </w:r>
      <w:r w:rsidR="000C2FE4">
        <w:rPr>
          <w:rFonts w:ascii="Times New Roman" w:hAnsi="Times New Roman" w:cs="Times New Roman"/>
          <w:bCs/>
          <w:sz w:val="24"/>
          <w:szCs w:val="24"/>
        </w:rPr>
        <w:t>s</w:t>
      </w:r>
      <w:r w:rsidRPr="006E7890">
        <w:rPr>
          <w:rFonts w:ascii="Times New Roman" w:hAnsi="Times New Roman" w:cs="Times New Roman"/>
          <w:bCs/>
          <w:sz w:val="24"/>
          <w:szCs w:val="24"/>
        </w:rPr>
        <w:t>e dispondrá de la herramienta de árboles</w:t>
      </w:r>
      <w:r w:rsidR="00C86E3C">
        <w:rPr>
          <w:rFonts w:ascii="Times New Roman" w:hAnsi="Times New Roman" w:cs="Times New Roman"/>
          <w:bCs/>
          <w:sz w:val="24"/>
          <w:szCs w:val="24"/>
        </w:rPr>
        <w:t xml:space="preserve"> de decisión (</w:t>
      </w:r>
      <w:proofErr w:type="spellStart"/>
      <w:r w:rsidR="00C86E3C">
        <w:rPr>
          <w:rFonts w:ascii="Times New Roman" w:hAnsi="Times New Roman" w:cs="Times New Roman"/>
          <w:bCs/>
          <w:sz w:val="24"/>
          <w:szCs w:val="24"/>
        </w:rPr>
        <w:t>Boosting</w:t>
      </w:r>
      <w:proofErr w:type="spellEnd"/>
      <w:r w:rsidR="00C86E3C">
        <w:rPr>
          <w:rFonts w:ascii="Times New Roman" w:hAnsi="Times New Roman" w:cs="Times New Roman"/>
          <w:bCs/>
          <w:sz w:val="24"/>
          <w:szCs w:val="24"/>
        </w:rPr>
        <w:t xml:space="preserve"> </w:t>
      </w:r>
      <w:proofErr w:type="spellStart"/>
      <w:r w:rsidR="00C86E3C">
        <w:rPr>
          <w:rFonts w:ascii="Times New Roman" w:hAnsi="Times New Roman" w:cs="Times New Roman"/>
          <w:bCs/>
          <w:sz w:val="24"/>
          <w:szCs w:val="24"/>
        </w:rPr>
        <w:t>trees</w:t>
      </w:r>
      <w:proofErr w:type="spellEnd"/>
      <w:r w:rsidR="00C86E3C">
        <w:rPr>
          <w:rFonts w:ascii="Times New Roman" w:hAnsi="Times New Roman" w:cs="Times New Roman"/>
          <w:bCs/>
          <w:sz w:val="24"/>
          <w:szCs w:val="24"/>
        </w:rPr>
        <w:t xml:space="preserve">) </w:t>
      </w:r>
      <w:r w:rsidRPr="006E7890">
        <w:rPr>
          <w:rFonts w:ascii="Times New Roman" w:hAnsi="Times New Roman" w:cs="Times New Roman"/>
          <w:bCs/>
          <w:sz w:val="24"/>
          <w:szCs w:val="24"/>
        </w:rPr>
        <w:t>para realizar la predicción</w:t>
      </w:r>
      <w:r w:rsidR="004F427A">
        <w:rPr>
          <w:rFonts w:ascii="Times New Roman" w:hAnsi="Times New Roman" w:cs="Times New Roman"/>
          <w:bCs/>
          <w:sz w:val="24"/>
          <w:szCs w:val="24"/>
        </w:rPr>
        <w:t xml:space="preserve">, aprovechando la no linealidad de los datos y que a través de este método se aprovecha la simplicidad de los </w:t>
      </w:r>
      <w:proofErr w:type="gramStart"/>
      <w:r w:rsidR="004F427A">
        <w:rPr>
          <w:rFonts w:ascii="Times New Roman" w:hAnsi="Times New Roman" w:cs="Times New Roman"/>
          <w:bCs/>
          <w:sz w:val="24"/>
          <w:szCs w:val="24"/>
        </w:rPr>
        <w:t>árboles</w:t>
      </w:r>
      <w:proofErr w:type="gramEnd"/>
      <w:r w:rsidR="004F427A">
        <w:rPr>
          <w:rFonts w:ascii="Times New Roman" w:hAnsi="Times New Roman" w:cs="Times New Roman"/>
          <w:bCs/>
          <w:sz w:val="24"/>
          <w:szCs w:val="24"/>
        </w:rPr>
        <w:t xml:space="preserve"> pero se obtienen mejores predicciones al reducir el error de ajuste en cada iteración</w:t>
      </w:r>
      <w:r w:rsidRPr="006E7890">
        <w:rPr>
          <w:rFonts w:ascii="Times New Roman" w:hAnsi="Times New Roman" w:cs="Times New Roman"/>
          <w:bCs/>
          <w:sz w:val="24"/>
          <w:szCs w:val="24"/>
        </w:rPr>
        <w:t xml:space="preserve">. Con base en los predictores mencionados en la sección 3, se construirá el modelo con XG </w:t>
      </w:r>
      <w:proofErr w:type="spellStart"/>
      <w:r w:rsidRPr="006E7890">
        <w:rPr>
          <w:rFonts w:ascii="Times New Roman" w:hAnsi="Times New Roman" w:cs="Times New Roman"/>
          <w:bCs/>
          <w:sz w:val="24"/>
          <w:szCs w:val="24"/>
        </w:rPr>
        <w:t>Boost</w:t>
      </w:r>
      <w:proofErr w:type="spellEnd"/>
      <w:r w:rsidRPr="006E7890">
        <w:rPr>
          <w:rFonts w:ascii="Times New Roman" w:hAnsi="Times New Roman" w:cs="Times New Roman"/>
          <w:bCs/>
          <w:sz w:val="24"/>
          <w:szCs w:val="24"/>
        </w:rPr>
        <w:t xml:space="preserve"> para obtener un valor predicho para el precio de bolsa de energía eléctrica en el MEM</w:t>
      </w:r>
      <w:r w:rsidR="004F427A">
        <w:rPr>
          <w:rFonts w:ascii="Times New Roman" w:hAnsi="Times New Roman" w:cs="Times New Roman"/>
          <w:bCs/>
          <w:sz w:val="24"/>
          <w:szCs w:val="24"/>
        </w:rPr>
        <w:t>.</w:t>
      </w:r>
      <w:r w:rsidR="001613DF">
        <w:rPr>
          <w:rFonts w:ascii="Times New Roman" w:hAnsi="Times New Roman" w:cs="Times New Roman"/>
          <w:bCs/>
          <w:sz w:val="24"/>
          <w:szCs w:val="24"/>
        </w:rPr>
        <w:t xml:space="preserve"> Debido a la naturaleza de los datos a utilizar, que corresponden a series de tiempo, e</w:t>
      </w:r>
      <w:r w:rsidR="00B8744C">
        <w:rPr>
          <w:rFonts w:ascii="Times New Roman" w:hAnsi="Times New Roman" w:cs="Times New Roman"/>
          <w:bCs/>
          <w:sz w:val="24"/>
          <w:szCs w:val="24"/>
        </w:rPr>
        <w:t xml:space="preserve">s necesario </w:t>
      </w:r>
      <w:r w:rsidR="00745459">
        <w:rPr>
          <w:rFonts w:ascii="Times New Roman" w:hAnsi="Times New Roman" w:cs="Times New Roman"/>
          <w:bCs/>
          <w:sz w:val="24"/>
          <w:szCs w:val="24"/>
        </w:rPr>
        <w:t xml:space="preserve">implementar este modelo con un enfoque </w:t>
      </w:r>
      <w:r w:rsidR="00B8744C">
        <w:rPr>
          <w:rFonts w:ascii="Times New Roman" w:hAnsi="Times New Roman" w:cs="Times New Roman"/>
          <w:bCs/>
          <w:sz w:val="24"/>
          <w:szCs w:val="24"/>
        </w:rPr>
        <w:t>para</w:t>
      </w:r>
      <w:r w:rsidR="001613DF">
        <w:rPr>
          <w:rFonts w:ascii="Times New Roman" w:hAnsi="Times New Roman" w:cs="Times New Roman"/>
          <w:bCs/>
          <w:sz w:val="24"/>
          <w:szCs w:val="24"/>
        </w:rPr>
        <w:t xml:space="preserve"> dicho caso</w:t>
      </w:r>
      <w:r w:rsidR="00B8744C">
        <w:rPr>
          <w:rFonts w:ascii="Times New Roman" w:hAnsi="Times New Roman" w:cs="Times New Roman"/>
          <w:bCs/>
          <w:sz w:val="24"/>
          <w:szCs w:val="24"/>
        </w:rPr>
        <w:t>.</w:t>
      </w:r>
      <w:r w:rsidR="00EF5379">
        <w:rPr>
          <w:rFonts w:ascii="Times New Roman" w:hAnsi="Times New Roman" w:cs="Times New Roman"/>
          <w:bCs/>
          <w:sz w:val="24"/>
          <w:szCs w:val="24"/>
        </w:rPr>
        <w:t xml:space="preserve"> </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2503B1F1"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w:t>
      </w:r>
      <w:proofErr w:type="spellStart"/>
      <w:r w:rsidRPr="006E7890">
        <w:rPr>
          <w:rFonts w:ascii="Times New Roman" w:hAnsi="Times New Roman" w:cs="Times New Roman"/>
          <w:bCs/>
          <w:sz w:val="24"/>
          <w:szCs w:val="24"/>
        </w:rPr>
        <w:t>Shiny</w:t>
      </w:r>
      <w:proofErr w:type="spellEnd"/>
      <w:r w:rsidRPr="006E7890">
        <w:rPr>
          <w:rFonts w:ascii="Times New Roman" w:hAnsi="Times New Roman" w:cs="Times New Roman"/>
          <w:bCs/>
          <w:sz w:val="24"/>
          <w:szCs w:val="24"/>
        </w:rPr>
        <w:t xml:space="preserve">” de R y que sea desplegado como un proyecto en </w:t>
      </w:r>
      <w:proofErr w:type="spellStart"/>
      <w:r w:rsidRPr="006E7890">
        <w:rPr>
          <w:rFonts w:ascii="Times New Roman" w:hAnsi="Times New Roman" w:cs="Times New Roman"/>
          <w:bCs/>
          <w:sz w:val="24"/>
          <w:szCs w:val="24"/>
        </w:rPr>
        <w:t>Github</w:t>
      </w:r>
      <w:proofErr w:type="spellEnd"/>
      <w:r w:rsidRPr="006E7890">
        <w:rPr>
          <w:rFonts w:ascii="Times New Roman" w:hAnsi="Times New Roman" w:cs="Times New Roman"/>
          <w:bCs/>
          <w:sz w:val="24"/>
          <w:szCs w:val="24"/>
        </w:rPr>
        <w:t>.</w:t>
      </w:r>
      <w:r w:rsidR="000C2FE4">
        <w:rPr>
          <w:rFonts w:ascii="Times New Roman" w:hAnsi="Times New Roman" w:cs="Times New Roman"/>
          <w:bCs/>
          <w:sz w:val="24"/>
          <w:szCs w:val="24"/>
        </w:rPr>
        <w:t xml:space="preserve"> Se considera que la mejor forma de tener una herramienta interactiva y asequible para las personas para poder predecir el precio de bolsa, es a través de una </w:t>
      </w:r>
      <w:r w:rsidR="00EF5379">
        <w:rPr>
          <w:rFonts w:ascii="Times New Roman" w:hAnsi="Times New Roman" w:cs="Times New Roman"/>
          <w:bCs/>
          <w:sz w:val="24"/>
          <w:szCs w:val="24"/>
        </w:rPr>
        <w:t xml:space="preserve">aplicación web </w:t>
      </w:r>
      <w:r w:rsidR="000C2FE4">
        <w:rPr>
          <w:rFonts w:ascii="Times New Roman" w:hAnsi="Times New Roman" w:cs="Times New Roman"/>
          <w:bCs/>
          <w:sz w:val="24"/>
          <w:szCs w:val="24"/>
        </w:rPr>
        <w:t>como la que se propone en el presente trabajo, en donde los usuarios pueden asignar valores a los predictores que influyen en el precio y así obtener un resultado de dicha predicción. Inicialmente, la propuesta de visualización de la página web sería</w:t>
      </w:r>
      <w:r w:rsidRPr="006E7890">
        <w:rPr>
          <w:rFonts w:ascii="Times New Roman" w:hAnsi="Times New Roman" w:cs="Times New Roman"/>
          <w:bCs/>
          <w:sz w:val="24"/>
          <w:szCs w:val="24"/>
        </w:rPr>
        <w:t xml:space="preserve"> la siguiente:</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lang w:eastAsia="es-CO"/>
        </w:rPr>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57D95C85"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r w:rsidR="000C2FE4">
        <w:rPr>
          <w:rFonts w:ascii="Times New Roman" w:hAnsi="Times New Roman" w:cs="Times New Roman"/>
          <w:bCs/>
          <w:sz w:val="24"/>
          <w:szCs w:val="24"/>
        </w:rPr>
        <w:t xml:space="preserve"> </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4B932BF5" w:rsidR="003020B8"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Recuperado de https://repositorio.unal.edu.co/bitstream/handle/unal/21159/300038.2012.pdf?sequence=1&amp;isAllowed=y</w:t>
          </w:r>
        </w:p>
        <w:p w14:paraId="5754CD1B" w14:textId="77777777" w:rsidR="001E2203" w:rsidRDefault="001E2203" w:rsidP="001E2203">
          <w:pPr>
            <w:pStyle w:val="Bibliografa"/>
            <w:ind w:left="720" w:hanging="720"/>
            <w:rPr>
              <w:noProof/>
              <w:lang w:val="es-ES"/>
            </w:rPr>
          </w:pPr>
          <w:r w:rsidRPr="001E2203">
            <w:rPr>
              <w:noProof/>
              <w:highlight w:val="cyan"/>
              <w:lang w:val="es-ES"/>
            </w:rPr>
            <w:t xml:space="preserve">Trespalacios Carrasquilla, A., Pantoja Robayo, J. O., &amp; Fernández Taborda, Ó. A. (2017). </w:t>
          </w:r>
          <w:r w:rsidRPr="001E2203">
            <w:rPr>
              <w:i/>
              <w:iCs/>
              <w:noProof/>
              <w:highlight w:val="cyan"/>
              <w:lang w:val="es-ES"/>
            </w:rPr>
            <w:t>Análisis de mercados de electricidad.</w:t>
          </w:r>
          <w:r w:rsidRPr="001E2203">
            <w:rPr>
              <w:noProof/>
              <w:highlight w:val="cyan"/>
              <w:lang w:val="es-ES"/>
            </w:rPr>
            <w:t xml:space="preserve"> EAFIT.</w:t>
          </w:r>
        </w:p>
        <w:p w14:paraId="680A3B01" w14:textId="77777777" w:rsidR="009623DE" w:rsidRPr="009623DE" w:rsidRDefault="009623DE" w:rsidP="009623DE">
          <w:pPr>
            <w:rPr>
              <w:lang w:val="es-ES"/>
            </w:rPr>
          </w:pP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5054781" w:rsidR="003020B8" w:rsidRPr="006E7890" w:rsidRDefault="001613DF" w:rsidP="003020B8">
      <w:pPr>
        <w:jc w:val="both"/>
        <w:rPr>
          <w:rFonts w:ascii="Times New Roman" w:hAnsi="Times New Roman" w:cs="Times New Roman"/>
          <w:b/>
          <w:sz w:val="24"/>
          <w:szCs w:val="24"/>
        </w:rPr>
      </w:pPr>
      <w:sdt>
        <w:sdtPr>
          <w:rPr>
            <w:rFonts w:ascii="Times New Roman" w:hAnsi="Times New Roman" w:cs="Times New Roman"/>
            <w:b/>
            <w:sz w:val="24"/>
            <w:szCs w:val="24"/>
          </w:rPr>
          <w:id w:val="-1431044390"/>
          <w:citation/>
        </w:sdtPr>
        <w:sdtEndPr/>
        <w:sdtContent>
          <w:r w:rsidR="001E2203">
            <w:rPr>
              <w:rFonts w:ascii="Times New Roman" w:hAnsi="Times New Roman" w:cs="Times New Roman"/>
              <w:b/>
              <w:sz w:val="24"/>
              <w:szCs w:val="24"/>
            </w:rPr>
            <w:fldChar w:fldCharType="begin"/>
          </w:r>
          <w:r w:rsidR="001E2203">
            <w:rPr>
              <w:rFonts w:ascii="Times New Roman" w:hAnsi="Times New Roman" w:cs="Times New Roman"/>
              <w:b/>
              <w:sz w:val="24"/>
              <w:szCs w:val="24"/>
            </w:rPr>
            <w:instrText xml:space="preserve"> CITATION Tre17 \l 9226 </w:instrText>
          </w:r>
          <w:r w:rsidR="001E2203">
            <w:rPr>
              <w:rFonts w:ascii="Times New Roman" w:hAnsi="Times New Roman" w:cs="Times New Roman"/>
              <w:b/>
              <w:sz w:val="24"/>
              <w:szCs w:val="24"/>
            </w:rPr>
            <w:fldChar w:fldCharType="separate"/>
          </w:r>
          <w:r w:rsidR="001E2203" w:rsidRPr="001E2203">
            <w:rPr>
              <w:rFonts w:ascii="Times New Roman" w:hAnsi="Times New Roman" w:cs="Times New Roman"/>
              <w:noProof/>
              <w:sz w:val="24"/>
              <w:szCs w:val="24"/>
            </w:rPr>
            <w:t>(Trespalacios Carrasquilla, Pantoja Robayo, &amp; Fernández Taborda, 2017)</w:t>
          </w:r>
          <w:r w:rsidR="001E2203">
            <w:rPr>
              <w:rFonts w:ascii="Times New Roman" w:hAnsi="Times New Roman" w:cs="Times New Roman"/>
              <w:b/>
              <w:sz w:val="24"/>
              <w:szCs w:val="24"/>
            </w:rPr>
            <w:fldChar w:fldCharType="end"/>
          </w:r>
        </w:sdtContent>
      </w:sdt>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0C2FE4"/>
    <w:rsid w:val="001613DF"/>
    <w:rsid w:val="001E2203"/>
    <w:rsid w:val="003020B8"/>
    <w:rsid w:val="00384185"/>
    <w:rsid w:val="003B4F50"/>
    <w:rsid w:val="003C06BB"/>
    <w:rsid w:val="00436B22"/>
    <w:rsid w:val="004650BD"/>
    <w:rsid w:val="004F225A"/>
    <w:rsid w:val="004F427A"/>
    <w:rsid w:val="00553D62"/>
    <w:rsid w:val="00635A36"/>
    <w:rsid w:val="006B4385"/>
    <w:rsid w:val="006E7890"/>
    <w:rsid w:val="00745459"/>
    <w:rsid w:val="00746BE6"/>
    <w:rsid w:val="007B0B25"/>
    <w:rsid w:val="008A0EFC"/>
    <w:rsid w:val="009623DE"/>
    <w:rsid w:val="009C3CF3"/>
    <w:rsid w:val="00A903A2"/>
    <w:rsid w:val="00B8015F"/>
    <w:rsid w:val="00B8744C"/>
    <w:rsid w:val="00BC3729"/>
    <w:rsid w:val="00C83079"/>
    <w:rsid w:val="00C859E7"/>
    <w:rsid w:val="00C86E3C"/>
    <w:rsid w:val="00CF7DD4"/>
    <w:rsid w:val="00DA63A6"/>
    <w:rsid w:val="00DB0A0A"/>
    <w:rsid w:val="00DD779B"/>
    <w:rsid w:val="00E202D0"/>
    <w:rsid w:val="00ED607A"/>
    <w:rsid w:val="00EF5379"/>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2203"/>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 w:type="character" w:customStyle="1" w:styleId="Ttulo1Car">
    <w:name w:val="Título 1 Car"/>
    <w:basedOn w:val="Fuentedeprrafopredeter"/>
    <w:link w:val="Ttulo1"/>
    <w:uiPriority w:val="9"/>
    <w:rsid w:val="001E2203"/>
    <w:rPr>
      <w:rFonts w:asciiTheme="majorHAnsi" w:eastAsiaTheme="majorEastAsia" w:hAnsiTheme="majorHAnsi" w:cstheme="majorBidi"/>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75414">
      <w:bodyDiv w:val="1"/>
      <w:marLeft w:val="0"/>
      <w:marRight w:val="0"/>
      <w:marTop w:val="0"/>
      <w:marBottom w:val="0"/>
      <w:divBdr>
        <w:top w:val="none" w:sz="0" w:space="0" w:color="auto"/>
        <w:left w:val="none" w:sz="0" w:space="0" w:color="auto"/>
        <w:bottom w:val="none" w:sz="0" w:space="0" w:color="auto"/>
        <w:right w:val="none" w:sz="0" w:space="0" w:color="auto"/>
      </w:divBdr>
    </w:div>
    <w:div w:id="1989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2</b:RefOrder>
  </b:Source>
  <b:Source>
    <b:Tag>Tre17</b:Tag>
    <b:SourceType>Book</b:SourceType>
    <b:Guid>{54453C40-8AF9-451F-A1D3-16809F3F206B}</b:Guid>
    <b:Title>Análisis de mercados de electricidad</b:Title>
    <b:Year>2017</b:Year>
    <b:Author>
      <b:Author>
        <b:NameList>
          <b:Person>
            <b:Last>Trespalacios Carrasquilla</b:Last>
            <b:First>Alfredo</b:First>
          </b:Person>
          <b:Person>
            <b:Last>Pantoja Robayo</b:Last>
            <b:Middle>Orlando </b:Middle>
            <b:First>Javier</b:First>
          </b:Person>
          <b:Person>
            <b:Last>Fernández Taborda</b:Last>
            <b:Middle>Alonso</b:Middle>
            <b:First>Óscar</b:First>
          </b:Person>
        </b:NameList>
      </b:Author>
    </b:Author>
    <b:Publisher>EAFIT</b:Publisher>
    <b:RefOrder>1</b:RefOrder>
  </b:Source>
</b:Sources>
</file>

<file path=customXml/itemProps1.xml><?xml version="1.0" encoding="utf-8"?>
<ds:datastoreItem xmlns:ds="http://schemas.openxmlformats.org/officeDocument/2006/customXml" ds:itemID="{D1A1402E-90C0-4FD8-9AB2-70DF2EAC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4</Pages>
  <Words>1111</Words>
  <Characters>6115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30</cp:revision>
  <dcterms:created xsi:type="dcterms:W3CDTF">2022-07-15T22:11:00Z</dcterms:created>
  <dcterms:modified xsi:type="dcterms:W3CDTF">2022-07-20T01:22:00Z</dcterms:modified>
</cp:coreProperties>
</file>