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FD4ED" w14:textId="77777777" w:rsidR="00F54630" w:rsidRDefault="004F225A" w:rsidP="003B4F50">
      <w:pPr>
        <w:ind w:left="708" w:hanging="708"/>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8A828FD"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DD779B">
        <w:rPr>
          <w:rFonts w:ascii="Times New Roman" w:hAnsi="Times New Roman" w:cs="Times New Roman"/>
          <w:sz w:val="32"/>
          <w:szCs w:val="32"/>
        </w:rPr>
        <w:t>Energía</w:t>
      </w:r>
      <w:r w:rsidRPr="004F225A">
        <w:rPr>
          <w:rFonts w:ascii="Times New Roman" w:hAnsi="Times New Roman" w:cs="Times New Roman"/>
          <w:sz w:val="32"/>
          <w:szCs w:val="32"/>
        </w:rPr>
        <w:t xml:space="preserve">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34438C0E" w14:textId="1710B4C9" w:rsidR="001E2203" w:rsidRPr="003020B8" w:rsidRDefault="001E2203" w:rsidP="004F225A">
      <w:pPr>
        <w:jc w:val="both"/>
        <w:rPr>
          <w:rFonts w:ascii="Times New Roman" w:hAnsi="Times New Roman" w:cs="Times New Roman"/>
          <w:sz w:val="24"/>
          <w:szCs w:val="24"/>
        </w:rPr>
      </w:pPr>
      <w:r w:rsidRPr="001E2203">
        <w:rPr>
          <w:rFonts w:ascii="Times New Roman" w:hAnsi="Times New Roman" w:cs="Times New Roman"/>
          <w:sz w:val="24"/>
          <w:szCs w:val="24"/>
          <w:highlight w:val="cyan"/>
        </w:rPr>
        <w:t>El precio de bolsa de energía eléctrica del Mercado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p>
    <w:p w14:paraId="76F44720" w14:textId="1A74D58C" w:rsidR="001E2203" w:rsidRPr="001E2203" w:rsidRDefault="004F225A" w:rsidP="001E2203">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0C5F7E71" w14:textId="41456DDD" w:rsid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w:t>
      </w:r>
      <w:r w:rsidR="006E7890">
        <w:rPr>
          <w:rFonts w:ascii="Times New Roman" w:hAnsi="Times New Roman" w:cs="Times New Roman"/>
          <w:sz w:val="24"/>
          <w:szCs w:val="24"/>
          <w:highlight w:val="yellow"/>
        </w:rPr>
        <w:t>se presenta</w:t>
      </w:r>
      <w:r w:rsidRPr="003020B8">
        <w:rPr>
          <w:rFonts w:ascii="Times New Roman" w:hAnsi="Times New Roman" w:cs="Times New Roman"/>
          <w:sz w:val="24"/>
          <w:szCs w:val="24"/>
          <w:highlight w:val="yellow"/>
        </w:rPr>
        <w:t xml:space="preserve"> la participación de generadores y comercializadores de energía para </w:t>
      </w:r>
      <w:r w:rsidR="006E7890">
        <w:rPr>
          <w:rFonts w:ascii="Times New Roman" w:hAnsi="Times New Roman" w:cs="Times New Roman"/>
          <w:sz w:val="24"/>
          <w:szCs w:val="24"/>
          <w:highlight w:val="yellow"/>
        </w:rPr>
        <w:t>la</w:t>
      </w:r>
      <w:r w:rsidRPr="003020B8">
        <w:rPr>
          <w:rFonts w:ascii="Times New Roman" w:hAnsi="Times New Roman" w:cs="Times New Roman"/>
          <w:sz w:val="24"/>
          <w:szCs w:val="24"/>
          <w:highlight w:val="yellow"/>
        </w:rPr>
        <w:t xml:space="preserve"> compra y venta a precio de bolsa</w:t>
      </w:r>
      <w:r w:rsidR="006E7890">
        <w:rPr>
          <w:rFonts w:ascii="Times New Roman" w:hAnsi="Times New Roman" w:cs="Times New Roman"/>
          <w:sz w:val="24"/>
          <w:szCs w:val="24"/>
          <w:highlight w:val="yellow"/>
        </w:rPr>
        <w:t xml:space="preserve"> de energía eléctrica</w:t>
      </w:r>
      <w:r w:rsidRPr="003020B8">
        <w:rPr>
          <w:rFonts w:ascii="Times New Roman" w:hAnsi="Times New Roman" w:cs="Times New Roman"/>
          <w:sz w:val="24"/>
          <w:szCs w:val="24"/>
          <w:highlight w:val="yellow"/>
        </w:rPr>
        <w:t xml:space="preserve">, con el objetivo de </w:t>
      </w:r>
      <w:r w:rsidR="006E7890">
        <w:rPr>
          <w:rFonts w:ascii="Times New Roman" w:hAnsi="Times New Roman" w:cs="Times New Roman"/>
          <w:sz w:val="24"/>
          <w:szCs w:val="24"/>
          <w:highlight w:val="yellow"/>
        </w:rPr>
        <w:t>suplir</w:t>
      </w:r>
      <w:r w:rsidRPr="003020B8">
        <w:rPr>
          <w:rFonts w:ascii="Times New Roman" w:hAnsi="Times New Roman" w:cs="Times New Roman"/>
          <w:sz w:val="24"/>
          <w:szCs w:val="24"/>
          <w:highlight w:val="yellow"/>
        </w:rPr>
        <w:t xml:space="preserve"> la demanda adecuada de energía en el país. </w:t>
      </w:r>
    </w:p>
    <w:p w14:paraId="78E931EE" w14:textId="0F504805" w:rsidR="001E2203" w:rsidRPr="006E7890" w:rsidRDefault="001E2203" w:rsidP="001E2203">
      <w:pPr>
        <w:jc w:val="both"/>
        <w:rPr>
          <w:rFonts w:ascii="Times New Roman" w:hAnsi="Times New Roman" w:cs="Times New Roman"/>
          <w:b/>
          <w:sz w:val="24"/>
          <w:szCs w:val="24"/>
        </w:rPr>
      </w:pPr>
      <w:r w:rsidRPr="001E2203">
        <w:rPr>
          <w:rFonts w:ascii="Times New Roman" w:hAnsi="Times New Roman" w:cs="Times New Roman"/>
          <w:sz w:val="26"/>
          <w:szCs w:val="26"/>
          <w:highlight w:val="cyan"/>
        </w:rPr>
        <w:t>De acuerdo con Trespala</w:t>
      </w:r>
      <w:r>
        <w:rPr>
          <w:rFonts w:ascii="Times New Roman" w:hAnsi="Times New Roman" w:cs="Times New Roman"/>
          <w:sz w:val="26"/>
          <w:szCs w:val="26"/>
          <w:highlight w:val="cyan"/>
        </w:rPr>
        <w:t>cios, Pantoja &amp; Fernández (2017</w:t>
      </w:r>
      <w:r w:rsidRPr="001E2203">
        <w:rPr>
          <w:rFonts w:ascii="Times New Roman" w:hAnsi="Times New Roman" w:cs="Times New Roman"/>
          <w:sz w:val="26"/>
          <w:szCs w:val="26"/>
          <w:highlight w:val="cyan"/>
        </w:rPr>
        <w:t>), el mercado spot o la bolsa de energía 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r>
        <w:rPr>
          <w:rFonts w:ascii="Times New Roman" w:hAnsi="Times New Roman" w:cs="Times New Roman"/>
          <w:sz w:val="26"/>
          <w:szCs w:val="26"/>
        </w:rPr>
        <w:t xml:space="preserve"> </w:t>
      </w:r>
    </w:p>
    <w:p w14:paraId="4CF50755" w14:textId="5890B933" w:rsidR="003020B8" w:rsidRPr="003020B8" w:rsidRDefault="003020B8" w:rsidP="003020B8">
      <w:pPr>
        <w:jc w:val="both"/>
        <w:rPr>
          <w:rFonts w:ascii="Times New Roman" w:hAnsi="Times New Roman" w:cs="Times New Roman"/>
          <w:sz w:val="24"/>
          <w:szCs w:val="24"/>
          <w:highlight w:val="yellow"/>
        </w:rPr>
      </w:pPr>
      <w:bookmarkStart w:id="0" w:name="_GoBack"/>
      <w:bookmarkEnd w:id="0"/>
      <w:r w:rsidRPr="003020B8">
        <w:rPr>
          <w:rFonts w:ascii="Times New Roman" w:hAnsi="Times New Roman" w:cs="Times New Roman"/>
          <w:sz w:val="24"/>
          <w:szCs w:val="24"/>
          <w:highlight w:val="yellow"/>
        </w:rPr>
        <w:t xml:space="preserve">Poveda (2012) afirma que el despacho ideal es </w:t>
      </w:r>
      <w:r w:rsidR="00553D62">
        <w:rPr>
          <w:rFonts w:ascii="Times New Roman" w:hAnsi="Times New Roman" w:cs="Times New Roman"/>
          <w:sz w:val="24"/>
          <w:szCs w:val="24"/>
          <w:highlight w:val="yellow"/>
        </w:rPr>
        <w:t xml:space="preserve">el </w:t>
      </w:r>
      <w:r w:rsidRPr="003020B8">
        <w:rPr>
          <w:rFonts w:ascii="Times New Roman" w:hAnsi="Times New Roman" w:cs="Times New Roman"/>
          <w:sz w:val="24"/>
          <w:szCs w:val="24"/>
          <w:highlight w:val="yellow"/>
        </w:rPr>
        <w:t xml:space="preserve">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w:t>
      </w:r>
      <w:r w:rsidR="00553D62">
        <w:rPr>
          <w:rFonts w:ascii="Times New Roman" w:hAnsi="Times New Roman" w:cs="Times New Roman"/>
          <w:sz w:val="24"/>
          <w:szCs w:val="24"/>
          <w:highlight w:val="yellow"/>
        </w:rPr>
        <w:t>e</w:t>
      </w:r>
      <w:r w:rsidRPr="003020B8">
        <w:rPr>
          <w:rFonts w:ascii="Times New Roman" w:hAnsi="Times New Roman" w:cs="Times New Roman"/>
          <w:sz w:val="24"/>
          <w:szCs w:val="24"/>
          <w:highlight w:val="yellow"/>
        </w:rPr>
        <w:t xml:space="preserve">l precio de bolsa está dado por el precio de oferta obtenido por medio del despacho ideal, el cual es utilizado para valorar los intercambios en bolsa.  </w:t>
      </w:r>
    </w:p>
    <w:p w14:paraId="6F27216A" w14:textId="69CC7CE6"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El correcto funcionamiento del mercado eléctrico es fundamental para el análisis de la demanda de energía en el país</w:t>
      </w:r>
      <w:r w:rsidR="00553D62">
        <w:rPr>
          <w:rFonts w:ascii="Times New Roman" w:hAnsi="Times New Roman" w:cs="Times New Roman"/>
          <w:sz w:val="24"/>
          <w:szCs w:val="24"/>
          <w:highlight w:val="yellow"/>
        </w:rPr>
        <w:t>:</w:t>
      </w:r>
      <w:r w:rsidRPr="003020B8">
        <w:rPr>
          <w:rFonts w:ascii="Times New Roman" w:hAnsi="Times New Roman" w:cs="Times New Roman"/>
          <w:sz w:val="24"/>
          <w:szCs w:val="24"/>
          <w:highlight w:val="yellow"/>
        </w:rPr>
        <w:t xml:space="preserve"> si es necesario realizar estrategias en el manejo de los recursos  naturales con los que se genera energía, si la dinámica de compra y venta de energía está siendo óptima para la economía y sociedad Colombiana. Generar una proyección de estos precios permite poder hacer </w:t>
      </w:r>
      <w:r w:rsidRPr="003020B8">
        <w:rPr>
          <w:rFonts w:ascii="Times New Roman" w:hAnsi="Times New Roman" w:cs="Times New Roman"/>
          <w:sz w:val="24"/>
          <w:szCs w:val="24"/>
          <w:highlight w:val="yellow"/>
        </w:rPr>
        <w:lastRenderedPageBreak/>
        <w:t>inferencia acerca de cómo el mercado puede estar funcionando y aunque este sea un sistema fluctuante, se puede generar predicciones acerca de su comportamiento.</w:t>
      </w:r>
    </w:p>
    <w:p w14:paraId="4B39E208" w14:textId="2A18881C" w:rsidR="003020B8" w:rsidRPr="003020B8" w:rsidRDefault="003020B8" w:rsidP="00553D62">
      <w:pPr>
        <w:jc w:val="both"/>
        <w:rPr>
          <w:rFonts w:ascii="Times New Roman" w:hAnsi="Times New Roman" w:cs="Times New Roman"/>
          <w:sz w:val="24"/>
          <w:szCs w:val="24"/>
        </w:rPr>
      </w:pPr>
      <w:r w:rsidRPr="003020B8">
        <w:rPr>
          <w:rFonts w:ascii="Times New Roman" w:hAnsi="Times New Roman" w:cs="Times New Roman"/>
          <w:sz w:val="24"/>
          <w:szCs w:val="24"/>
          <w:highlight w:val="yellow"/>
        </w:rPr>
        <w:t>En el siguiente documento se encuentra el análisis preliminar acerca de los datos recaudados para la predicción</w:t>
      </w:r>
      <w:r w:rsidR="00553D62">
        <w:rPr>
          <w:rFonts w:ascii="Times New Roman" w:hAnsi="Times New Roman" w:cs="Times New Roman"/>
          <w:sz w:val="24"/>
          <w:szCs w:val="24"/>
          <w:highlight w:val="yellow"/>
        </w:rPr>
        <w:t xml:space="preserve"> </w:t>
      </w:r>
      <w:r w:rsidRPr="003020B8">
        <w:rPr>
          <w:rFonts w:ascii="Times New Roman" w:hAnsi="Times New Roman" w:cs="Times New Roman"/>
          <w:sz w:val="24"/>
          <w:szCs w:val="24"/>
          <w:highlight w:val="yellow"/>
        </w:rPr>
        <w:t xml:space="preserve">del precio de bolsa de energía eléctrica del mercado </w:t>
      </w:r>
      <w:r w:rsidR="00553D62">
        <w:rPr>
          <w:rFonts w:ascii="Times New Roman" w:hAnsi="Times New Roman" w:cs="Times New Roman"/>
          <w:sz w:val="24"/>
          <w:szCs w:val="24"/>
          <w:highlight w:val="yellow"/>
        </w:rPr>
        <w:t>de energía</w:t>
      </w:r>
      <w:r w:rsidRPr="003020B8">
        <w:rPr>
          <w:rFonts w:ascii="Times New Roman" w:hAnsi="Times New Roman" w:cs="Times New Roman"/>
          <w:sz w:val="24"/>
          <w:szCs w:val="24"/>
          <w:highlight w:val="yellow"/>
        </w:rPr>
        <w:t xml:space="preserve"> mayorista Colombiano, en donde se implementará un modelo de Machine </w:t>
      </w:r>
      <w:proofErr w:type="spellStart"/>
      <w:r w:rsidRPr="003020B8">
        <w:rPr>
          <w:rFonts w:ascii="Times New Roman" w:hAnsi="Times New Roman" w:cs="Times New Roman"/>
          <w:sz w:val="24"/>
          <w:szCs w:val="24"/>
          <w:highlight w:val="yellow"/>
        </w:rPr>
        <w:t>Learning</w:t>
      </w:r>
      <w:proofErr w:type="spellEnd"/>
      <w:r w:rsidRPr="003020B8">
        <w:rPr>
          <w:rFonts w:ascii="Times New Roman" w:hAnsi="Times New Roman" w:cs="Times New Roman"/>
          <w:sz w:val="24"/>
          <w:szCs w:val="24"/>
          <w:highlight w:val="yellow"/>
        </w:rPr>
        <w:t xml:space="preserve">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Problema a tratar: Realizar la predicción de bolsa de energía eléctrica del MEM a partir de datos disponibles del operador del mercado u otras fuentes. </w:t>
      </w:r>
    </w:p>
    <w:p w14:paraId="119D5DEF" w14:textId="7EBEFE23"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w:t>
      </w:r>
      <w:r w:rsidR="00553D62">
        <w:rPr>
          <w:rFonts w:ascii="Times New Roman" w:hAnsi="Times New Roman" w:cs="Times New Roman"/>
          <w:sz w:val="24"/>
          <w:szCs w:val="24"/>
          <w:highlight w:val="yellow"/>
        </w:rPr>
        <w:t>n</w:t>
      </w:r>
      <w:r w:rsidRPr="003020B8">
        <w:rPr>
          <w:rFonts w:ascii="Times New Roman" w:hAnsi="Times New Roman" w:cs="Times New Roman"/>
          <w:sz w:val="24"/>
          <w:szCs w:val="24"/>
          <w:highlight w:val="yellow"/>
        </w:rPr>
        <w:t xml:space="preserve"> a </w:t>
      </w:r>
      <w:r w:rsidR="00553D62">
        <w:rPr>
          <w:rFonts w:ascii="Times New Roman" w:hAnsi="Times New Roman" w:cs="Times New Roman"/>
          <w:sz w:val="24"/>
          <w:szCs w:val="24"/>
          <w:highlight w:val="yellow"/>
        </w:rPr>
        <w:t>tener un resultado que amortigüe la</w:t>
      </w:r>
      <w:r w:rsidRPr="003020B8">
        <w:rPr>
          <w:rFonts w:ascii="Times New Roman" w:hAnsi="Times New Roman" w:cs="Times New Roman"/>
          <w:sz w:val="24"/>
          <w:szCs w:val="24"/>
          <w:highlight w:val="yellow"/>
        </w:rPr>
        <w:t xml:space="preserve"> fluctuación del mercado y así, contar con un patrón de decisión más seguro ante este precio futuro.</w:t>
      </w:r>
    </w:p>
    <w:p w14:paraId="17047148" w14:textId="77777777" w:rsidR="003020B8" w:rsidRPr="006E7890" w:rsidRDefault="003020B8" w:rsidP="003020B8">
      <w:pPr>
        <w:jc w:val="both"/>
        <w:rPr>
          <w:rFonts w:ascii="Times New Roman" w:hAnsi="Times New Roman" w:cs="Times New Roman"/>
          <w:b/>
          <w:sz w:val="24"/>
          <w:szCs w:val="24"/>
        </w:rPr>
      </w:pPr>
    </w:p>
    <w:p w14:paraId="3FC5A9C6" w14:textId="495C52BF" w:rsidR="004F225A" w:rsidRPr="006E7890" w:rsidRDefault="004F225A" w:rsidP="004F225A">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Datos</w:t>
      </w:r>
    </w:p>
    <w:p w14:paraId="38D98C2C" w14:textId="6BFD7A36" w:rsidR="00746BE6" w:rsidRPr="006E7890" w:rsidRDefault="00746BE6" w:rsidP="006E7890">
      <w:pPr>
        <w:jc w:val="both"/>
        <w:rPr>
          <w:rFonts w:ascii="Times New Roman" w:hAnsi="Times New Roman" w:cs="Times New Roman"/>
          <w:bCs/>
          <w:sz w:val="24"/>
          <w:szCs w:val="24"/>
        </w:rPr>
      </w:pPr>
      <w:r w:rsidRPr="006E7890">
        <w:rPr>
          <w:rFonts w:ascii="Times New Roman" w:hAnsi="Times New Roman" w:cs="Times New Roman"/>
          <w:bCs/>
          <w:sz w:val="24"/>
          <w:szCs w:val="24"/>
        </w:rPr>
        <w:t>Los datos a utilizar para el desarrollo de la predicción, se encuentran en la página del operador del mercado eléctrico colombiano</w:t>
      </w:r>
      <w:r w:rsidR="00436B22">
        <w:rPr>
          <w:rFonts w:ascii="Times New Roman" w:hAnsi="Times New Roman" w:cs="Times New Roman"/>
          <w:bCs/>
          <w:sz w:val="24"/>
          <w:szCs w:val="24"/>
        </w:rPr>
        <w:t xml:space="preserve"> XM. </w:t>
      </w:r>
      <w:r w:rsidRPr="006E7890">
        <w:rPr>
          <w:rFonts w:ascii="Times New Roman" w:hAnsi="Times New Roman" w:cs="Times New Roman"/>
          <w:bCs/>
          <w:sz w:val="24"/>
          <w:szCs w:val="24"/>
        </w:rPr>
        <w:t>Esta empresa concentra todos los parámetros del sistema eléctrico colombiano que son importantes a la hora de realizar la predicción del precio de bolsa. Dentro de los predictores que de manera preliminar se consideran importantes para realizar el ejercicio (pero no se limitarán o podrán cambiarse)</w:t>
      </w:r>
      <w:r w:rsidR="00C859E7">
        <w:rPr>
          <w:rFonts w:ascii="Times New Roman" w:hAnsi="Times New Roman" w:cs="Times New Roman"/>
          <w:bCs/>
          <w:sz w:val="24"/>
          <w:szCs w:val="24"/>
        </w:rPr>
        <w:t xml:space="preserve"> los siguientes</w:t>
      </w:r>
      <w:r w:rsidRPr="006E7890">
        <w:rPr>
          <w:rFonts w:ascii="Times New Roman" w:hAnsi="Times New Roman" w:cs="Times New Roman"/>
          <w:bCs/>
          <w:sz w:val="24"/>
          <w:szCs w:val="24"/>
        </w:rPr>
        <w:t>:</w:t>
      </w:r>
      <w:r w:rsidR="00B8744C">
        <w:rPr>
          <w:rFonts w:ascii="Times New Roman" w:hAnsi="Times New Roman" w:cs="Times New Roman"/>
          <w:bCs/>
          <w:sz w:val="24"/>
          <w:szCs w:val="24"/>
        </w:rPr>
        <w:t xml:space="preserve"> </w:t>
      </w:r>
    </w:p>
    <w:p w14:paraId="0CE33DCB" w14:textId="4B82BDE6" w:rsidR="00746BE6"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Demanda de energía nacional </w:t>
      </w:r>
    </w:p>
    <w:p w14:paraId="71BBEE2D" w14:textId="3F50E01D" w:rsidR="00DB0A0A" w:rsidRPr="00DB0A0A" w:rsidRDefault="00DB0A0A" w:rsidP="00DB0A0A">
      <w:pPr>
        <w:pStyle w:val="Prrafode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Demanda de energía internacional</w:t>
      </w:r>
    </w:p>
    <w:p w14:paraId="04C64501" w14:textId="0E05C186"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Precio de combustibles (utilizados para la generación de energía, como por ejemplo: carbón, gas natural, fuel </w:t>
      </w:r>
      <w:proofErr w:type="spellStart"/>
      <w:r w:rsidRPr="006E7890">
        <w:rPr>
          <w:rFonts w:ascii="Times New Roman" w:hAnsi="Times New Roman" w:cs="Times New Roman"/>
          <w:bCs/>
          <w:sz w:val="24"/>
          <w:szCs w:val="24"/>
        </w:rPr>
        <w:t>oil</w:t>
      </w:r>
      <w:proofErr w:type="spellEnd"/>
      <w:r w:rsidR="00DD779B" w:rsidRPr="006E7890">
        <w:rPr>
          <w:rFonts w:ascii="Times New Roman" w:hAnsi="Times New Roman" w:cs="Times New Roman"/>
          <w:bCs/>
          <w:sz w:val="24"/>
          <w:szCs w:val="24"/>
        </w:rPr>
        <w:t>)</w:t>
      </w:r>
    </w:p>
    <w:p w14:paraId="4551E9F1" w14:textId="0DDDF485"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Aportes hídricos </w:t>
      </w:r>
    </w:p>
    <w:p w14:paraId="72888D54" w14:textId="16FA46B2"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Tipo de Generación (hidráulica, térmica, fuentes alternativas) </w:t>
      </w:r>
    </w:p>
    <w:p w14:paraId="7BA2B3FE" w14:textId="7F7C9B1B"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Restricciones </w:t>
      </w:r>
    </w:p>
    <w:p w14:paraId="5F768412" w14:textId="276160FA" w:rsidR="00A903A2" w:rsidRDefault="00C83079" w:rsidP="00A903A2">
      <w:pPr>
        <w:jc w:val="both"/>
        <w:rPr>
          <w:rFonts w:ascii="Times New Roman" w:hAnsi="Times New Roman" w:cs="Times New Roman"/>
          <w:bCs/>
          <w:sz w:val="24"/>
          <w:szCs w:val="24"/>
        </w:rPr>
      </w:pPr>
      <w:r>
        <w:rPr>
          <w:rFonts w:ascii="Times New Roman" w:hAnsi="Times New Roman" w:cs="Times New Roman"/>
          <w:bCs/>
          <w:sz w:val="24"/>
          <w:szCs w:val="24"/>
        </w:rPr>
        <w:t>Adicionalmente, se</w:t>
      </w:r>
      <w:r w:rsidR="00746BE6" w:rsidRPr="006E7890">
        <w:rPr>
          <w:rFonts w:ascii="Times New Roman" w:hAnsi="Times New Roman" w:cs="Times New Roman"/>
          <w:bCs/>
          <w:sz w:val="24"/>
          <w:szCs w:val="24"/>
        </w:rPr>
        <w:t xml:space="preserve"> tendrá en cuenta como predictor adicional, el índice interoceánico de El Niño (ONI), </w:t>
      </w:r>
      <w:r w:rsidR="00A903A2">
        <w:rPr>
          <w:rFonts w:ascii="Times New Roman" w:hAnsi="Times New Roman" w:cs="Times New Roman"/>
          <w:bCs/>
          <w:sz w:val="24"/>
          <w:szCs w:val="24"/>
        </w:rPr>
        <w:t>considerando que es un parámetro relevante para el modelo de predicción del precio de bolsa de energía eléctrica.</w:t>
      </w:r>
    </w:p>
    <w:p w14:paraId="75DF543B" w14:textId="60B59BBA" w:rsidR="00746BE6" w:rsidRDefault="00746BE6" w:rsidP="00746BE6">
      <w:pPr>
        <w:jc w:val="both"/>
        <w:rPr>
          <w:rFonts w:ascii="Times New Roman" w:hAnsi="Times New Roman" w:cs="Times New Roman"/>
          <w:bCs/>
          <w:sz w:val="24"/>
          <w:szCs w:val="24"/>
        </w:rPr>
      </w:pPr>
    </w:p>
    <w:p w14:paraId="3ACF67E8" w14:textId="41D1F3EA" w:rsidR="00384185" w:rsidRDefault="00384185" w:rsidP="00746BE6">
      <w:pPr>
        <w:jc w:val="both"/>
        <w:rPr>
          <w:rFonts w:ascii="Times New Roman" w:hAnsi="Times New Roman" w:cs="Times New Roman"/>
          <w:bCs/>
          <w:sz w:val="24"/>
          <w:szCs w:val="24"/>
        </w:rPr>
      </w:pPr>
    </w:p>
    <w:p w14:paraId="2E874089" w14:textId="77777777" w:rsidR="00384185" w:rsidRPr="006E7890" w:rsidRDefault="00384185" w:rsidP="00746BE6">
      <w:pPr>
        <w:jc w:val="both"/>
        <w:rPr>
          <w:rFonts w:ascii="Times New Roman" w:hAnsi="Times New Roman" w:cs="Times New Roman"/>
          <w:b/>
          <w:sz w:val="24"/>
          <w:szCs w:val="24"/>
        </w:rPr>
      </w:pPr>
    </w:p>
    <w:p w14:paraId="4DAF22DC" w14:textId="77777777" w:rsidR="006E7890" w:rsidRPr="00635A36" w:rsidRDefault="004F225A" w:rsidP="006E7890">
      <w:pPr>
        <w:pStyle w:val="Prrafodelista"/>
        <w:numPr>
          <w:ilvl w:val="0"/>
          <w:numId w:val="1"/>
        </w:numPr>
        <w:jc w:val="both"/>
        <w:rPr>
          <w:rFonts w:ascii="Times New Roman" w:hAnsi="Times New Roman" w:cs="Times New Roman"/>
          <w:b/>
          <w:sz w:val="24"/>
          <w:szCs w:val="24"/>
        </w:rPr>
      </w:pPr>
      <w:r w:rsidRPr="00635A36">
        <w:rPr>
          <w:rFonts w:ascii="Times New Roman" w:hAnsi="Times New Roman" w:cs="Times New Roman"/>
          <w:b/>
          <w:sz w:val="24"/>
          <w:szCs w:val="24"/>
        </w:rPr>
        <w:lastRenderedPageBreak/>
        <w:t>Métodos</w:t>
      </w:r>
    </w:p>
    <w:p w14:paraId="1460908B" w14:textId="5AEBC8FB" w:rsidR="00746BE6" w:rsidRPr="006E7890" w:rsidRDefault="00CF7DD4" w:rsidP="006E7890">
      <w:pPr>
        <w:jc w:val="both"/>
        <w:rPr>
          <w:rFonts w:ascii="Times New Roman" w:hAnsi="Times New Roman" w:cs="Times New Roman"/>
          <w:bCs/>
          <w:sz w:val="24"/>
          <w:szCs w:val="24"/>
        </w:rPr>
      </w:pPr>
      <w:r w:rsidRPr="006E7890">
        <w:rPr>
          <w:rFonts w:ascii="Times New Roman" w:hAnsi="Times New Roman" w:cs="Times New Roman"/>
          <w:b/>
          <w:sz w:val="24"/>
          <w:szCs w:val="24"/>
        </w:rPr>
        <w:t xml:space="preserve"> </w:t>
      </w:r>
      <w:r w:rsidR="00746BE6" w:rsidRPr="006E7890">
        <w:rPr>
          <w:rFonts w:ascii="Times New Roman" w:hAnsi="Times New Roman" w:cs="Times New Roman"/>
          <w:bCs/>
          <w:sz w:val="24"/>
          <w:szCs w:val="24"/>
        </w:rPr>
        <w:t>En esta sección se realizará la descripción de la propuesta a realizar para el modelo de predicción y también para la construcción de la página web donde se visualizarán los resultados.</w:t>
      </w:r>
    </w:p>
    <w:p w14:paraId="5795F3D8"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Modelo propuesto</w:t>
      </w:r>
    </w:p>
    <w:p w14:paraId="2EB88D05" w14:textId="55A55C16"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 xml:space="preserve">Debido a que el modelo del precio de bolsa es muy volátil, </w:t>
      </w:r>
      <w:r w:rsidR="000C2FE4">
        <w:rPr>
          <w:rFonts w:ascii="Times New Roman" w:hAnsi="Times New Roman" w:cs="Times New Roman"/>
          <w:bCs/>
          <w:sz w:val="24"/>
          <w:szCs w:val="24"/>
        </w:rPr>
        <w:t>s</w:t>
      </w:r>
      <w:r w:rsidRPr="006E7890">
        <w:rPr>
          <w:rFonts w:ascii="Times New Roman" w:hAnsi="Times New Roman" w:cs="Times New Roman"/>
          <w:bCs/>
          <w:sz w:val="24"/>
          <w:szCs w:val="24"/>
        </w:rPr>
        <w:t>e dispondrá de la herramienta de árboles</w:t>
      </w:r>
      <w:r w:rsidR="00C86E3C">
        <w:rPr>
          <w:rFonts w:ascii="Times New Roman" w:hAnsi="Times New Roman" w:cs="Times New Roman"/>
          <w:bCs/>
          <w:sz w:val="24"/>
          <w:szCs w:val="24"/>
        </w:rPr>
        <w:t xml:space="preserve"> de decisión (</w:t>
      </w:r>
      <w:proofErr w:type="spellStart"/>
      <w:r w:rsidR="00C86E3C">
        <w:rPr>
          <w:rFonts w:ascii="Times New Roman" w:hAnsi="Times New Roman" w:cs="Times New Roman"/>
          <w:bCs/>
          <w:sz w:val="24"/>
          <w:szCs w:val="24"/>
        </w:rPr>
        <w:t>Boosting</w:t>
      </w:r>
      <w:proofErr w:type="spellEnd"/>
      <w:r w:rsidR="00C86E3C">
        <w:rPr>
          <w:rFonts w:ascii="Times New Roman" w:hAnsi="Times New Roman" w:cs="Times New Roman"/>
          <w:bCs/>
          <w:sz w:val="24"/>
          <w:szCs w:val="24"/>
        </w:rPr>
        <w:t xml:space="preserve"> </w:t>
      </w:r>
      <w:proofErr w:type="spellStart"/>
      <w:r w:rsidR="00C86E3C">
        <w:rPr>
          <w:rFonts w:ascii="Times New Roman" w:hAnsi="Times New Roman" w:cs="Times New Roman"/>
          <w:bCs/>
          <w:sz w:val="24"/>
          <w:szCs w:val="24"/>
        </w:rPr>
        <w:t>trees</w:t>
      </w:r>
      <w:proofErr w:type="spellEnd"/>
      <w:r w:rsidR="00C86E3C">
        <w:rPr>
          <w:rFonts w:ascii="Times New Roman" w:hAnsi="Times New Roman" w:cs="Times New Roman"/>
          <w:bCs/>
          <w:sz w:val="24"/>
          <w:szCs w:val="24"/>
        </w:rPr>
        <w:t xml:space="preserve">) </w:t>
      </w:r>
      <w:r w:rsidRPr="006E7890">
        <w:rPr>
          <w:rFonts w:ascii="Times New Roman" w:hAnsi="Times New Roman" w:cs="Times New Roman"/>
          <w:bCs/>
          <w:sz w:val="24"/>
          <w:szCs w:val="24"/>
        </w:rPr>
        <w:t xml:space="preserve">para realizar la predicción. Con base en los predictores mencionados en la sección 3, se construirá el modelo con XG </w:t>
      </w:r>
      <w:proofErr w:type="spellStart"/>
      <w:r w:rsidRPr="006E7890">
        <w:rPr>
          <w:rFonts w:ascii="Times New Roman" w:hAnsi="Times New Roman" w:cs="Times New Roman"/>
          <w:bCs/>
          <w:sz w:val="24"/>
          <w:szCs w:val="24"/>
        </w:rPr>
        <w:t>Boost</w:t>
      </w:r>
      <w:proofErr w:type="spellEnd"/>
      <w:r w:rsidRPr="006E7890">
        <w:rPr>
          <w:rFonts w:ascii="Times New Roman" w:hAnsi="Times New Roman" w:cs="Times New Roman"/>
          <w:bCs/>
          <w:sz w:val="24"/>
          <w:szCs w:val="24"/>
        </w:rPr>
        <w:t xml:space="preserve"> para obtener un valor predicho para el precio de bolsa de energía eléctrica en el MEM, verificando antes si existe correlación entre las variables mencionadas anteriormente. </w:t>
      </w:r>
      <w:r w:rsidR="00B8744C">
        <w:rPr>
          <w:rFonts w:ascii="Times New Roman" w:hAnsi="Times New Roman" w:cs="Times New Roman"/>
          <w:bCs/>
          <w:sz w:val="24"/>
          <w:szCs w:val="24"/>
        </w:rPr>
        <w:t xml:space="preserve">Para </w:t>
      </w:r>
      <w:r w:rsidR="003C06BB">
        <w:rPr>
          <w:rFonts w:ascii="Times New Roman" w:hAnsi="Times New Roman" w:cs="Times New Roman"/>
          <w:bCs/>
          <w:sz w:val="24"/>
          <w:szCs w:val="24"/>
        </w:rPr>
        <w:t>este método</w:t>
      </w:r>
      <w:r w:rsidR="00B8744C">
        <w:rPr>
          <w:rFonts w:ascii="Times New Roman" w:hAnsi="Times New Roman" w:cs="Times New Roman"/>
          <w:bCs/>
          <w:sz w:val="24"/>
          <w:szCs w:val="24"/>
        </w:rPr>
        <w:t>, es necesario trabajar con herramientas específicas para series de tiempo, por lo cual, se hará una búsqueda de cómo se implementan los algoritmos para este caso.</w:t>
      </w:r>
      <w:r w:rsidR="00EF5379">
        <w:rPr>
          <w:rFonts w:ascii="Times New Roman" w:hAnsi="Times New Roman" w:cs="Times New Roman"/>
          <w:bCs/>
          <w:sz w:val="24"/>
          <w:szCs w:val="24"/>
        </w:rPr>
        <w:t xml:space="preserve"> </w:t>
      </w:r>
    </w:p>
    <w:p w14:paraId="7906D3B4"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Página web – propuesta de visualización</w:t>
      </w:r>
    </w:p>
    <w:p w14:paraId="15F486E5" w14:textId="2503B1F1"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Se plantea para la visualización de datos de la predicción en la página web utilizar el paquete “</w:t>
      </w:r>
      <w:proofErr w:type="spellStart"/>
      <w:r w:rsidRPr="006E7890">
        <w:rPr>
          <w:rFonts w:ascii="Times New Roman" w:hAnsi="Times New Roman" w:cs="Times New Roman"/>
          <w:bCs/>
          <w:sz w:val="24"/>
          <w:szCs w:val="24"/>
        </w:rPr>
        <w:t>Shiny</w:t>
      </w:r>
      <w:proofErr w:type="spellEnd"/>
      <w:r w:rsidRPr="006E7890">
        <w:rPr>
          <w:rFonts w:ascii="Times New Roman" w:hAnsi="Times New Roman" w:cs="Times New Roman"/>
          <w:bCs/>
          <w:sz w:val="24"/>
          <w:szCs w:val="24"/>
        </w:rPr>
        <w:t xml:space="preserve">” de R y que sea desplegado como un proyecto en </w:t>
      </w:r>
      <w:proofErr w:type="spellStart"/>
      <w:r w:rsidRPr="006E7890">
        <w:rPr>
          <w:rFonts w:ascii="Times New Roman" w:hAnsi="Times New Roman" w:cs="Times New Roman"/>
          <w:bCs/>
          <w:sz w:val="24"/>
          <w:szCs w:val="24"/>
        </w:rPr>
        <w:t>Github</w:t>
      </w:r>
      <w:proofErr w:type="spellEnd"/>
      <w:r w:rsidRPr="006E7890">
        <w:rPr>
          <w:rFonts w:ascii="Times New Roman" w:hAnsi="Times New Roman" w:cs="Times New Roman"/>
          <w:bCs/>
          <w:sz w:val="24"/>
          <w:szCs w:val="24"/>
        </w:rPr>
        <w:t>.</w:t>
      </w:r>
      <w:r w:rsidR="000C2FE4">
        <w:rPr>
          <w:rFonts w:ascii="Times New Roman" w:hAnsi="Times New Roman" w:cs="Times New Roman"/>
          <w:bCs/>
          <w:sz w:val="24"/>
          <w:szCs w:val="24"/>
        </w:rPr>
        <w:t xml:space="preserve"> Se considera que la mejor forma de tener una herramienta interactiva y asequible para las personas para poder predecir el precio de bolsa, es a través de una </w:t>
      </w:r>
      <w:r w:rsidR="00EF5379">
        <w:rPr>
          <w:rFonts w:ascii="Times New Roman" w:hAnsi="Times New Roman" w:cs="Times New Roman"/>
          <w:bCs/>
          <w:sz w:val="24"/>
          <w:szCs w:val="24"/>
        </w:rPr>
        <w:t xml:space="preserve">aplicación web </w:t>
      </w:r>
      <w:r w:rsidR="000C2FE4">
        <w:rPr>
          <w:rFonts w:ascii="Times New Roman" w:hAnsi="Times New Roman" w:cs="Times New Roman"/>
          <w:bCs/>
          <w:sz w:val="24"/>
          <w:szCs w:val="24"/>
        </w:rPr>
        <w:t>como la que se propone en el presente trabajo, en donde los usuarios pueden asignar valores a los predictores que influyen en el precio y así obtener un resultado de dicha predicción. Inicialmente, la propuesta de visualización de la página web sería</w:t>
      </w:r>
      <w:r w:rsidRPr="006E7890">
        <w:rPr>
          <w:rFonts w:ascii="Times New Roman" w:hAnsi="Times New Roman" w:cs="Times New Roman"/>
          <w:bCs/>
          <w:sz w:val="24"/>
          <w:szCs w:val="24"/>
        </w:rPr>
        <w:t xml:space="preserve"> la siguiente:</w:t>
      </w:r>
    </w:p>
    <w:p w14:paraId="60E7C53F" w14:textId="77777777" w:rsidR="00746BE6" w:rsidRPr="006E7890" w:rsidRDefault="00746BE6" w:rsidP="00746BE6">
      <w:pPr>
        <w:ind w:left="360"/>
        <w:jc w:val="center"/>
        <w:rPr>
          <w:rFonts w:ascii="Times New Roman" w:hAnsi="Times New Roman" w:cs="Times New Roman"/>
          <w:bCs/>
          <w:sz w:val="24"/>
          <w:szCs w:val="24"/>
        </w:rPr>
      </w:pPr>
      <w:r w:rsidRPr="006E7890">
        <w:rPr>
          <w:noProof/>
          <w:sz w:val="24"/>
          <w:szCs w:val="24"/>
          <w:lang w:eastAsia="es-CO"/>
        </w:rPr>
        <w:drawing>
          <wp:inline distT="0" distB="0" distL="0" distR="0" wp14:anchorId="3728033A" wp14:editId="15109CD1">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691" cy="2882093"/>
                    </a:xfrm>
                    <a:prstGeom prst="rect">
                      <a:avLst/>
                    </a:prstGeom>
                  </pic:spPr>
                </pic:pic>
              </a:graphicData>
            </a:graphic>
          </wp:inline>
        </w:drawing>
      </w:r>
    </w:p>
    <w:p w14:paraId="3686FBB9" w14:textId="57D95C85"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r w:rsidR="000C2FE4">
        <w:rPr>
          <w:rFonts w:ascii="Times New Roman" w:hAnsi="Times New Roman" w:cs="Times New Roman"/>
          <w:bCs/>
          <w:sz w:val="24"/>
          <w:szCs w:val="24"/>
        </w:rPr>
        <w:t xml:space="preserve"> </w:t>
      </w:r>
    </w:p>
    <w:p w14:paraId="2F05D506" w14:textId="7373A904" w:rsidR="003020B8" w:rsidRPr="006E7890" w:rsidRDefault="003020B8" w:rsidP="00746BE6">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Referencias</w:t>
      </w:r>
    </w:p>
    <w:sdt>
      <w:sdtPr>
        <w:rPr>
          <w:sz w:val="24"/>
          <w:szCs w:val="24"/>
        </w:rPr>
        <w:id w:val="111145805"/>
        <w:bibliography/>
      </w:sdtPr>
      <w:sdtEndPr/>
      <w:sdtContent>
        <w:p w14:paraId="3DDF29D0" w14:textId="4B932BF5" w:rsidR="003020B8" w:rsidRDefault="003020B8" w:rsidP="003020B8">
          <w:pPr>
            <w:pStyle w:val="Bibliografa"/>
            <w:rPr>
              <w:rFonts w:ascii="Times New Roman" w:hAnsi="Times New Roman" w:cs="Times New Roman"/>
              <w:noProof/>
              <w:sz w:val="24"/>
              <w:szCs w:val="24"/>
              <w:lang w:val="es-ES"/>
            </w:rPr>
          </w:pPr>
          <w:r w:rsidRPr="006E7890">
            <w:rPr>
              <w:rFonts w:ascii="Times New Roman" w:hAnsi="Times New Roman" w:cs="Times New Roman"/>
              <w:sz w:val="24"/>
              <w:szCs w:val="24"/>
            </w:rPr>
            <w:fldChar w:fldCharType="begin"/>
          </w:r>
          <w:r w:rsidRPr="006E7890">
            <w:rPr>
              <w:rFonts w:ascii="Times New Roman" w:hAnsi="Times New Roman" w:cs="Times New Roman"/>
              <w:sz w:val="24"/>
              <w:szCs w:val="24"/>
            </w:rPr>
            <w:instrText>BIBLIOGRAPHY</w:instrText>
          </w:r>
          <w:r w:rsidRPr="006E7890">
            <w:rPr>
              <w:rFonts w:ascii="Times New Roman" w:hAnsi="Times New Roman" w:cs="Times New Roman"/>
              <w:sz w:val="24"/>
              <w:szCs w:val="24"/>
            </w:rPr>
            <w:fldChar w:fldCharType="separate"/>
          </w:r>
          <w:r w:rsidRPr="006E7890">
            <w:rPr>
              <w:rFonts w:ascii="Times New Roman" w:hAnsi="Times New Roman" w:cs="Times New Roman"/>
              <w:noProof/>
              <w:sz w:val="24"/>
              <w:szCs w:val="24"/>
              <w:highlight w:val="yellow"/>
              <w:lang w:val="es-ES"/>
            </w:rPr>
            <w:t xml:space="preserve">Poveda Núñez, M. A. (2012). Modelamiento del precio de bolsa. </w:t>
          </w:r>
          <w:r w:rsidRPr="006E7890">
            <w:rPr>
              <w:rFonts w:ascii="Times New Roman" w:hAnsi="Times New Roman" w:cs="Times New Roman"/>
              <w:i/>
              <w:iCs/>
              <w:noProof/>
              <w:sz w:val="24"/>
              <w:szCs w:val="24"/>
              <w:highlight w:val="yellow"/>
              <w:lang w:val="es-ES"/>
            </w:rPr>
            <w:t>Universidad Nacional de Colombia</w:t>
          </w:r>
          <w:r w:rsidRPr="006E7890">
            <w:rPr>
              <w:rFonts w:ascii="Times New Roman" w:hAnsi="Times New Roman" w:cs="Times New Roman"/>
              <w:noProof/>
              <w:sz w:val="24"/>
              <w:szCs w:val="24"/>
              <w:highlight w:val="yellow"/>
              <w:lang w:val="es-ES"/>
            </w:rPr>
            <w:t>. Recuperado de https://repositorio.unal.edu.co/bitstream/handle/unal/21159/300038.2012.pdf?sequence=1&amp;isAllowed=y</w:t>
          </w:r>
        </w:p>
        <w:p w14:paraId="5754CD1B" w14:textId="77777777" w:rsidR="001E2203" w:rsidRDefault="001E2203" w:rsidP="001E2203">
          <w:pPr>
            <w:pStyle w:val="Bibliografa"/>
            <w:ind w:left="720" w:hanging="720"/>
            <w:rPr>
              <w:noProof/>
              <w:lang w:val="es-ES"/>
            </w:rPr>
          </w:pPr>
          <w:r w:rsidRPr="001E2203">
            <w:rPr>
              <w:noProof/>
              <w:highlight w:val="cyan"/>
              <w:lang w:val="es-ES"/>
            </w:rPr>
            <w:t xml:space="preserve">Trespalacios Carrasquilla, A., Pantoja Robayo, J. O., &amp; Fernández Taborda, Ó. A. (2017). </w:t>
          </w:r>
          <w:r w:rsidRPr="001E2203">
            <w:rPr>
              <w:i/>
              <w:iCs/>
              <w:noProof/>
              <w:highlight w:val="cyan"/>
              <w:lang w:val="es-ES"/>
            </w:rPr>
            <w:t>Análisis de mercados de electricidad.</w:t>
          </w:r>
          <w:r w:rsidRPr="001E2203">
            <w:rPr>
              <w:noProof/>
              <w:highlight w:val="cyan"/>
              <w:lang w:val="es-ES"/>
            </w:rPr>
            <w:t xml:space="preserve"> EAFIT.</w:t>
          </w:r>
        </w:p>
        <w:p w14:paraId="680A3B01" w14:textId="77777777" w:rsidR="009623DE" w:rsidRPr="009623DE" w:rsidRDefault="009623DE" w:rsidP="009623DE">
          <w:pPr>
            <w:rPr>
              <w:lang w:val="es-ES"/>
            </w:rPr>
          </w:pPr>
        </w:p>
        <w:p w14:paraId="3491BDA5" w14:textId="77777777" w:rsidR="003020B8" w:rsidRPr="006E7890" w:rsidRDefault="003020B8" w:rsidP="003020B8">
          <w:pPr>
            <w:rPr>
              <w:sz w:val="24"/>
              <w:szCs w:val="24"/>
              <w:lang w:val="es-ES"/>
            </w:rPr>
          </w:pPr>
        </w:p>
        <w:p w14:paraId="3553D858" w14:textId="77777777" w:rsidR="003020B8" w:rsidRPr="006E7890" w:rsidRDefault="003020B8" w:rsidP="003020B8">
          <w:pPr>
            <w:rPr>
              <w:sz w:val="24"/>
              <w:szCs w:val="24"/>
            </w:rPr>
          </w:pPr>
          <w:r w:rsidRPr="006E7890">
            <w:rPr>
              <w:b/>
              <w:bCs/>
              <w:sz w:val="24"/>
              <w:szCs w:val="24"/>
            </w:rPr>
            <w:fldChar w:fldCharType="end"/>
          </w:r>
        </w:p>
      </w:sdtContent>
    </w:sdt>
    <w:p w14:paraId="0DCA0E4A" w14:textId="75054781" w:rsidR="003020B8" w:rsidRPr="006E7890" w:rsidRDefault="00DA63A6" w:rsidP="003020B8">
      <w:pPr>
        <w:jc w:val="both"/>
        <w:rPr>
          <w:rFonts w:ascii="Times New Roman" w:hAnsi="Times New Roman" w:cs="Times New Roman"/>
          <w:b/>
          <w:sz w:val="24"/>
          <w:szCs w:val="24"/>
        </w:rPr>
      </w:pPr>
      <w:sdt>
        <w:sdtPr>
          <w:rPr>
            <w:rFonts w:ascii="Times New Roman" w:hAnsi="Times New Roman" w:cs="Times New Roman"/>
            <w:b/>
            <w:sz w:val="24"/>
            <w:szCs w:val="24"/>
          </w:rPr>
          <w:id w:val="-1431044390"/>
          <w:citation/>
        </w:sdtPr>
        <w:sdtEndPr/>
        <w:sdtContent>
          <w:r w:rsidR="001E2203">
            <w:rPr>
              <w:rFonts w:ascii="Times New Roman" w:hAnsi="Times New Roman" w:cs="Times New Roman"/>
              <w:b/>
              <w:sz w:val="24"/>
              <w:szCs w:val="24"/>
            </w:rPr>
            <w:fldChar w:fldCharType="begin"/>
          </w:r>
          <w:r w:rsidR="001E2203">
            <w:rPr>
              <w:rFonts w:ascii="Times New Roman" w:hAnsi="Times New Roman" w:cs="Times New Roman"/>
              <w:b/>
              <w:sz w:val="24"/>
              <w:szCs w:val="24"/>
            </w:rPr>
            <w:instrText xml:space="preserve"> CITATION Tre17 \l 9226 </w:instrText>
          </w:r>
          <w:r w:rsidR="001E2203">
            <w:rPr>
              <w:rFonts w:ascii="Times New Roman" w:hAnsi="Times New Roman" w:cs="Times New Roman"/>
              <w:b/>
              <w:sz w:val="24"/>
              <w:szCs w:val="24"/>
            </w:rPr>
            <w:fldChar w:fldCharType="separate"/>
          </w:r>
          <w:r w:rsidR="001E2203" w:rsidRPr="001E2203">
            <w:rPr>
              <w:rFonts w:ascii="Times New Roman" w:hAnsi="Times New Roman" w:cs="Times New Roman"/>
              <w:noProof/>
              <w:sz w:val="24"/>
              <w:szCs w:val="24"/>
            </w:rPr>
            <w:t>(Trespalacios Carrasquilla, Pantoja Robayo, &amp; Fernández Taborda, 2017)</w:t>
          </w:r>
          <w:r w:rsidR="001E2203">
            <w:rPr>
              <w:rFonts w:ascii="Times New Roman" w:hAnsi="Times New Roman" w:cs="Times New Roman"/>
              <w:b/>
              <w:sz w:val="24"/>
              <w:szCs w:val="24"/>
            </w:rPr>
            <w:fldChar w:fldCharType="end"/>
          </w:r>
        </w:sdtContent>
      </w:sdt>
    </w:p>
    <w:sectPr w:rsidR="003020B8" w:rsidRPr="006E7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AC7DCD"/>
    <w:multiLevelType w:val="hybridMultilevel"/>
    <w:tmpl w:val="DC429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F81A65"/>
    <w:multiLevelType w:val="hybridMultilevel"/>
    <w:tmpl w:val="91A4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5A"/>
    <w:rsid w:val="000C2FE4"/>
    <w:rsid w:val="001E2203"/>
    <w:rsid w:val="003020B8"/>
    <w:rsid w:val="00384185"/>
    <w:rsid w:val="003B4F50"/>
    <w:rsid w:val="003C06BB"/>
    <w:rsid w:val="00436B22"/>
    <w:rsid w:val="004650BD"/>
    <w:rsid w:val="004F225A"/>
    <w:rsid w:val="00553D62"/>
    <w:rsid w:val="00635A36"/>
    <w:rsid w:val="006B4385"/>
    <w:rsid w:val="006E7890"/>
    <w:rsid w:val="00746BE6"/>
    <w:rsid w:val="007B0B25"/>
    <w:rsid w:val="008A0EFC"/>
    <w:rsid w:val="009623DE"/>
    <w:rsid w:val="009C3CF3"/>
    <w:rsid w:val="00A903A2"/>
    <w:rsid w:val="00B8015F"/>
    <w:rsid w:val="00B8744C"/>
    <w:rsid w:val="00C83079"/>
    <w:rsid w:val="00C859E7"/>
    <w:rsid w:val="00C86E3C"/>
    <w:rsid w:val="00CF7DD4"/>
    <w:rsid w:val="00DA63A6"/>
    <w:rsid w:val="00DB0A0A"/>
    <w:rsid w:val="00DD779B"/>
    <w:rsid w:val="00E202D0"/>
    <w:rsid w:val="00ED607A"/>
    <w:rsid w:val="00EF5379"/>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2203"/>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 w:type="character" w:customStyle="1" w:styleId="Ttulo1Car">
    <w:name w:val="Título 1 Car"/>
    <w:basedOn w:val="Fuentedeprrafopredeter"/>
    <w:link w:val="Ttulo1"/>
    <w:uiPriority w:val="9"/>
    <w:rsid w:val="001E2203"/>
    <w:rPr>
      <w:rFonts w:asciiTheme="majorHAnsi" w:eastAsiaTheme="majorEastAsia" w:hAnsiTheme="majorHAnsi" w:cstheme="majorBidi"/>
      <w:color w:val="2E74B5"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975414">
      <w:bodyDiv w:val="1"/>
      <w:marLeft w:val="0"/>
      <w:marRight w:val="0"/>
      <w:marTop w:val="0"/>
      <w:marBottom w:val="0"/>
      <w:divBdr>
        <w:top w:val="none" w:sz="0" w:space="0" w:color="auto"/>
        <w:left w:val="none" w:sz="0" w:space="0" w:color="auto"/>
        <w:bottom w:val="none" w:sz="0" w:space="0" w:color="auto"/>
        <w:right w:val="none" w:sz="0" w:space="0" w:color="auto"/>
      </w:divBdr>
    </w:div>
    <w:div w:id="19894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2</b:RefOrder>
  </b:Source>
  <b:Source>
    <b:Tag>Tre17</b:Tag>
    <b:SourceType>Book</b:SourceType>
    <b:Guid>{54453C40-8AF9-451F-A1D3-16809F3F206B}</b:Guid>
    <b:Title>Análisis de mercados de electricidad</b:Title>
    <b:Year>2017</b:Year>
    <b:Author>
      <b:Author>
        <b:NameList>
          <b:Person>
            <b:Last>Trespalacios Carrasquilla</b:Last>
            <b:First>Alfredo</b:First>
          </b:Person>
          <b:Person>
            <b:Last>Pantoja Robayo</b:Last>
            <b:Middle>Orlando </b:Middle>
            <b:First>Javier</b:First>
          </b:Person>
          <b:Person>
            <b:Last>Fernández Taborda</b:Last>
            <b:Middle>Alonso</b:Middle>
            <b:First>Óscar</b:First>
          </b:Person>
        </b:NameList>
      </b:Author>
    </b:Author>
    <b:Publisher>EAFIT</b:Publisher>
    <b:RefOrder>1</b:RefOrder>
  </b:Source>
</b:Sources>
</file>

<file path=customXml/itemProps1.xml><?xml version="1.0" encoding="utf-8"?>
<ds:datastoreItem xmlns:ds="http://schemas.openxmlformats.org/officeDocument/2006/customXml" ds:itemID="{D1A1402E-90C0-4FD8-9AB2-70DF2EAC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25</cp:revision>
  <dcterms:created xsi:type="dcterms:W3CDTF">2022-07-15T22:11:00Z</dcterms:created>
  <dcterms:modified xsi:type="dcterms:W3CDTF">2022-07-19T03:18:00Z</dcterms:modified>
</cp:coreProperties>
</file>