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D4ED" w14:textId="77777777" w:rsidR="00F54630" w:rsidRDefault="004F225A" w:rsidP="004F225A">
      <w:pPr>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1D55096"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3020B8">
        <w:rPr>
          <w:rFonts w:ascii="Times New Roman" w:hAnsi="Times New Roman" w:cs="Times New Roman"/>
          <w:sz w:val="32"/>
          <w:szCs w:val="32"/>
        </w:rPr>
        <w:t>E</w:t>
      </w:r>
      <w:r w:rsidRPr="004F225A">
        <w:rPr>
          <w:rFonts w:ascii="Times New Roman" w:hAnsi="Times New Roman" w:cs="Times New Roman"/>
          <w:sz w:val="32"/>
          <w:szCs w:val="32"/>
        </w:rPr>
        <w:t xml:space="preserve">léctrico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3780F7B9" w:rsidR="003020B8" w:rsidRP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El precio de bolsa de energía eléctrica del Mercado Eléctrico Mayorista (MEM) Colombiano está dado por diversos factores para que los generadores, consumidores  y comercializadores puedan operar de manera adecuada para que la demanda energética del país pueda estar regulada y se cuente con la distribución adecuada para todos los rincones del país.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7DC3BBD9" w14:textId="77777777" w:rsidR="003020B8" w:rsidRDefault="004F225A" w:rsidP="003020B8">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77777777"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genera la participación de generadores y comercializadores de energía para su compra y venta a precio de bolsa, con el objetivo de establecer la demanda adecuada de energía en el país. </w:t>
      </w:r>
    </w:p>
    <w:p w14:paraId="746B219A" w14:textId="46827D0F"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De acuerdo con Poveda (2012),  el precio de bolsa está dado por la recolección de información de la generación de energía real que consta de los datos medidos, adquiridos hora a hora, de cada uno de los generadores que se encuentren activos en el mercado.  A su vez, los comercializadores deben reportar los consumos de sus clientes no regulados para que, al día siguiente se cuente con las lecturas de los contadores de energía para que dicha información sea enviada de forma electrónica al ASIC (Administrador del Sistema de Intercambios Comerciales). </w:t>
      </w:r>
    </w:p>
    <w:p w14:paraId="4CF50755" w14:textId="77777777"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El precio de bolsa está dado por el precio de oferta del recurso marginal no inflexible obtenido por medio del despacho ideal, el cual es utilizado para valorar los intercambios en bolsa.  </w:t>
      </w:r>
    </w:p>
    <w:p w14:paraId="6F27216A" w14:textId="77777777"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El correcto funcionamiento del mercado eléctrico es fundamental para el análisis de la demanda de energía en el país, si es necesario realizar estrategias en el manejo de los recursos  naturales con </w:t>
      </w:r>
      <w:r w:rsidRPr="003020B8">
        <w:rPr>
          <w:rFonts w:ascii="Times New Roman" w:hAnsi="Times New Roman" w:cs="Times New Roman"/>
          <w:sz w:val="24"/>
          <w:szCs w:val="24"/>
          <w:highlight w:val="yellow"/>
        </w:rPr>
        <w:lastRenderedPageBreak/>
        <w:t>los que se genera energía, si la dinámica de compra y venta de energía está siendo óptima para la 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77777777" w:rsidR="003020B8" w:rsidRPr="003020B8" w:rsidRDefault="003020B8" w:rsidP="003020B8">
      <w:pPr>
        <w:ind w:left="360"/>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En el siguiente documento se encuentra el análisis preliminar acerca de los datos recaudados para la predicción de del precio de bolsa de energía eléctrica del mercado eléctrico mayorista Colombiano,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7777777"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 a regular un poco la fluctuación del mercado y así, contar con un patrón de decisión más seguro ante este precio futuro.</w:t>
      </w:r>
    </w:p>
    <w:p w14:paraId="17047148" w14:textId="77777777" w:rsidR="003020B8" w:rsidRPr="003020B8" w:rsidRDefault="003020B8" w:rsidP="003020B8">
      <w:pPr>
        <w:jc w:val="both"/>
        <w:rPr>
          <w:rFonts w:ascii="Times New Roman" w:hAnsi="Times New Roman" w:cs="Times New Roman"/>
          <w:b/>
          <w:sz w:val="26"/>
          <w:szCs w:val="26"/>
        </w:rPr>
      </w:pPr>
    </w:p>
    <w:p w14:paraId="3FC5A9C6" w14:textId="3A533B0F" w:rsidR="004F225A" w:rsidRDefault="004F225A"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Datos</w:t>
      </w:r>
      <w:r w:rsidR="00CF7DD4">
        <w:rPr>
          <w:rFonts w:ascii="Times New Roman" w:hAnsi="Times New Roman" w:cs="Times New Roman"/>
          <w:b/>
          <w:sz w:val="26"/>
          <w:szCs w:val="26"/>
        </w:rPr>
        <w:t xml:space="preserve">: Fuente XM (tal y tal página), índice de niño que se obtiene de </w:t>
      </w:r>
      <w:proofErr w:type="spellStart"/>
      <w:r w:rsidR="00CF7DD4">
        <w:rPr>
          <w:rFonts w:ascii="Times New Roman" w:hAnsi="Times New Roman" w:cs="Times New Roman"/>
          <w:b/>
          <w:sz w:val="26"/>
          <w:szCs w:val="26"/>
        </w:rPr>
        <w:t>xxxx</w:t>
      </w:r>
      <w:proofErr w:type="spellEnd"/>
      <w:r w:rsidR="00CF7DD4">
        <w:rPr>
          <w:rFonts w:ascii="Times New Roman" w:hAnsi="Times New Roman" w:cs="Times New Roman"/>
          <w:b/>
          <w:sz w:val="26"/>
          <w:szCs w:val="26"/>
        </w:rPr>
        <w:t>.</w:t>
      </w:r>
    </w:p>
    <w:p w14:paraId="1D0EE6E0" w14:textId="32DF7562" w:rsidR="004F225A" w:rsidRDefault="004F225A"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Métodos</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XGBoost</w:t>
      </w:r>
      <w:proofErr w:type="spellEnd"/>
      <w:r w:rsidR="00CF7DD4">
        <w:rPr>
          <w:rFonts w:ascii="Times New Roman" w:hAnsi="Times New Roman" w:cs="Times New Roman"/>
          <w:b/>
          <w:sz w:val="26"/>
          <w:szCs w:val="26"/>
        </w:rPr>
        <w:t xml:space="preserve">, o realizar la predicción de acuerdo con modelos bayesianos para predecir la probabilidad de obtener el valor (ejemplo: NG </w:t>
      </w:r>
      <w:proofErr w:type="spellStart"/>
      <w:r w:rsidR="00CF7DD4">
        <w:rPr>
          <w:rFonts w:ascii="Times New Roman" w:hAnsi="Times New Roman" w:cs="Times New Roman"/>
          <w:b/>
          <w:sz w:val="26"/>
          <w:szCs w:val="26"/>
        </w:rPr>
        <w:t>Boost</w:t>
      </w:r>
      <w:proofErr w:type="spellEnd"/>
      <w:r w:rsidR="00CF7DD4">
        <w:rPr>
          <w:rFonts w:ascii="Times New Roman" w:hAnsi="Times New Roman" w:cs="Times New Roman"/>
          <w:b/>
          <w:sz w:val="26"/>
          <w:szCs w:val="26"/>
        </w:rPr>
        <w:t xml:space="preserve">, </w:t>
      </w:r>
      <w:proofErr w:type="spellStart"/>
      <w:r w:rsidR="009C3CF3">
        <w:rPr>
          <w:rFonts w:ascii="Times New Roman" w:hAnsi="Times New Roman" w:cs="Times New Roman"/>
          <w:b/>
          <w:sz w:val="26"/>
          <w:szCs w:val="26"/>
        </w:rPr>
        <w:t>XGBoost</w:t>
      </w:r>
      <w:proofErr w:type="spellEnd"/>
    </w:p>
    <w:p w14:paraId="2F05D506" w14:textId="1B92EED2" w:rsidR="003020B8" w:rsidRDefault="003020B8"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Referencias</w:t>
      </w:r>
      <w:bookmarkStart w:id="0" w:name="_GoBack"/>
      <w:bookmarkEnd w:id="0"/>
    </w:p>
    <w:sdt>
      <w:sdtPr>
        <w:id w:val="111145805"/>
        <w:bibliography/>
      </w:sdtPr>
      <w:sdtEndPr/>
      <w:sdtContent>
        <w:p w14:paraId="3DDF29D0" w14:textId="6C3A2CAC" w:rsidR="003020B8" w:rsidRDefault="003020B8" w:rsidP="003020B8">
          <w:pPr>
            <w:pStyle w:val="Bibliografa"/>
            <w:rPr>
              <w:rFonts w:ascii="Times New Roman" w:hAnsi="Times New Roman" w:cs="Times New Roman"/>
              <w:noProof/>
              <w:sz w:val="24"/>
              <w:szCs w:val="24"/>
              <w:lang w:val="es-ES"/>
            </w:rPr>
          </w:pPr>
          <w:r w:rsidRPr="003020B8">
            <w:rPr>
              <w:rFonts w:ascii="Times New Roman" w:hAnsi="Times New Roman" w:cs="Times New Roman"/>
              <w:sz w:val="24"/>
              <w:szCs w:val="24"/>
            </w:rPr>
            <w:fldChar w:fldCharType="begin"/>
          </w:r>
          <w:r w:rsidRPr="003020B8">
            <w:rPr>
              <w:rFonts w:ascii="Times New Roman" w:hAnsi="Times New Roman" w:cs="Times New Roman"/>
              <w:sz w:val="24"/>
              <w:szCs w:val="24"/>
            </w:rPr>
            <w:instrText>BIBLIOGRAPHY</w:instrText>
          </w:r>
          <w:r w:rsidRPr="003020B8">
            <w:rPr>
              <w:rFonts w:ascii="Times New Roman" w:hAnsi="Times New Roman" w:cs="Times New Roman"/>
              <w:sz w:val="24"/>
              <w:szCs w:val="24"/>
            </w:rPr>
            <w:fldChar w:fldCharType="separate"/>
          </w:r>
          <w:r w:rsidRPr="003020B8">
            <w:rPr>
              <w:rFonts w:ascii="Times New Roman" w:hAnsi="Times New Roman" w:cs="Times New Roman"/>
              <w:noProof/>
              <w:sz w:val="24"/>
              <w:szCs w:val="24"/>
              <w:highlight w:val="yellow"/>
              <w:lang w:val="es-ES"/>
            </w:rPr>
            <w:t xml:space="preserve">Poveda Núñez, M. A. (2012). Modelamiento del precio de bolsa. </w:t>
          </w:r>
          <w:r w:rsidRPr="003020B8">
            <w:rPr>
              <w:rFonts w:ascii="Times New Roman" w:hAnsi="Times New Roman" w:cs="Times New Roman"/>
              <w:i/>
              <w:iCs/>
              <w:noProof/>
              <w:sz w:val="24"/>
              <w:szCs w:val="24"/>
              <w:highlight w:val="yellow"/>
              <w:lang w:val="es-ES"/>
            </w:rPr>
            <w:t>Universidad Nacional de Colombia</w:t>
          </w:r>
          <w:r w:rsidRPr="003020B8">
            <w:rPr>
              <w:rFonts w:ascii="Times New Roman" w:hAnsi="Times New Roman" w:cs="Times New Roman"/>
              <w:noProof/>
              <w:sz w:val="24"/>
              <w:szCs w:val="24"/>
              <w:highlight w:val="yellow"/>
              <w:lang w:val="es-ES"/>
            </w:rPr>
            <w:t xml:space="preserve">. </w:t>
          </w:r>
          <w:r w:rsidRPr="003020B8">
            <w:rPr>
              <w:rFonts w:ascii="Times New Roman" w:hAnsi="Times New Roman" w:cs="Times New Roman"/>
              <w:noProof/>
              <w:sz w:val="24"/>
              <w:szCs w:val="24"/>
              <w:highlight w:val="yellow"/>
              <w:lang w:val="es-ES"/>
            </w:rPr>
            <w:t>Recuperado</w:t>
          </w:r>
          <w:r w:rsidRPr="003020B8">
            <w:rPr>
              <w:rFonts w:ascii="Times New Roman" w:hAnsi="Times New Roman" w:cs="Times New Roman"/>
              <w:noProof/>
              <w:sz w:val="24"/>
              <w:szCs w:val="24"/>
              <w:highlight w:val="yellow"/>
              <w:lang w:val="es-ES"/>
            </w:rPr>
            <w:t xml:space="preserve"> de https://repositorio.unal.edu.co/bitstream/handle/unal/21159/300038.2012.pdf?sequence=1&amp;isAllowed=y</w:t>
          </w:r>
        </w:p>
        <w:p w14:paraId="3491BDA5" w14:textId="77777777" w:rsidR="003020B8" w:rsidRPr="003020B8" w:rsidRDefault="003020B8" w:rsidP="003020B8">
          <w:pPr>
            <w:rPr>
              <w:lang w:val="es-ES"/>
            </w:rPr>
          </w:pPr>
        </w:p>
        <w:p w14:paraId="3553D858" w14:textId="77777777" w:rsidR="003020B8" w:rsidRDefault="003020B8" w:rsidP="003020B8">
          <w:r w:rsidRPr="003020B8">
            <w:rPr>
              <w:b/>
              <w:bCs/>
            </w:rPr>
            <w:fldChar w:fldCharType="end"/>
          </w:r>
        </w:p>
      </w:sdtContent>
    </w:sdt>
    <w:p w14:paraId="0DCA0E4A" w14:textId="77777777" w:rsidR="003020B8" w:rsidRPr="003020B8" w:rsidRDefault="003020B8" w:rsidP="003020B8">
      <w:pPr>
        <w:jc w:val="both"/>
        <w:rPr>
          <w:rFonts w:ascii="Times New Roman" w:hAnsi="Times New Roman" w:cs="Times New Roman"/>
          <w:b/>
          <w:sz w:val="26"/>
          <w:szCs w:val="26"/>
        </w:rPr>
      </w:pPr>
    </w:p>
    <w:sectPr w:rsidR="003020B8" w:rsidRPr="00302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5A"/>
    <w:rsid w:val="003020B8"/>
    <w:rsid w:val="004F225A"/>
    <w:rsid w:val="008A0EFC"/>
    <w:rsid w:val="009C3CF3"/>
    <w:rsid w:val="00CF7DD4"/>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1</b:RefOrder>
  </b:Source>
</b:Sources>
</file>

<file path=customXml/itemProps1.xml><?xml version="1.0" encoding="utf-8"?>
<ds:datastoreItem xmlns:ds="http://schemas.openxmlformats.org/officeDocument/2006/customXml" ds:itemID="{D06517DE-F6D6-464E-8B36-28A88AFF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714</Words>
  <Characters>3932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3</cp:revision>
  <dcterms:created xsi:type="dcterms:W3CDTF">2022-07-15T22:11:00Z</dcterms:created>
  <dcterms:modified xsi:type="dcterms:W3CDTF">2022-07-16T23:10:00Z</dcterms:modified>
</cp:coreProperties>
</file>