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F7C" w:rsidRPr="00F92D01" w:rsidRDefault="00893F7C" w:rsidP="00F92D01">
      <w:pPr>
        <w:pStyle w:val="En-tte"/>
        <w:tabs>
          <w:tab w:val="clear" w:pos="4536"/>
          <w:tab w:val="left" w:pos="1418"/>
          <w:tab w:val="left" w:pos="3402"/>
          <w:tab w:val="left" w:pos="4678"/>
          <w:tab w:val="left" w:pos="6663"/>
          <w:tab w:val="left" w:pos="7655"/>
        </w:tabs>
        <w:spacing w:before="120" w:after="60"/>
        <w:rPr>
          <w:rFonts w:asciiTheme="minorHAnsi" w:hAnsiTheme="minorHAnsi"/>
          <w:sz w:val="22"/>
          <w:szCs w:val="22"/>
        </w:rPr>
      </w:pPr>
      <w:r w:rsidRPr="00F92D01">
        <w:rPr>
          <w:rFonts w:asciiTheme="minorHAnsi" w:hAnsiTheme="minorHAnsi"/>
          <w:sz w:val="22"/>
          <w:szCs w:val="22"/>
        </w:rPr>
        <w:t xml:space="preserve">Destinataire  </w:t>
      </w:r>
      <w:r w:rsidRPr="00F92D01">
        <w:rPr>
          <w:rFonts w:asciiTheme="minorHAnsi" w:hAnsiTheme="minorHAnsi"/>
          <w:sz w:val="22"/>
          <w:szCs w:val="22"/>
        </w:rPr>
        <w:tab/>
        <w:t xml:space="preserve">Dominique Calais </w:t>
      </w:r>
      <w:r w:rsidRPr="00F92D01">
        <w:rPr>
          <w:rFonts w:asciiTheme="minorHAnsi" w:hAnsiTheme="minorHAnsi"/>
          <w:sz w:val="22"/>
          <w:szCs w:val="22"/>
        </w:rPr>
        <w:tab/>
      </w:r>
    </w:p>
    <w:p w:rsidR="00893F7C" w:rsidRPr="00F92D01" w:rsidRDefault="00893F7C" w:rsidP="00F92D01">
      <w:pPr>
        <w:pStyle w:val="En-tte"/>
        <w:tabs>
          <w:tab w:val="clear" w:pos="4536"/>
          <w:tab w:val="left" w:pos="1418"/>
          <w:tab w:val="left" w:pos="3402"/>
          <w:tab w:val="left" w:pos="4678"/>
          <w:tab w:val="left" w:pos="6663"/>
          <w:tab w:val="left" w:pos="7655"/>
        </w:tabs>
        <w:spacing w:before="120" w:after="60"/>
        <w:rPr>
          <w:rFonts w:asciiTheme="minorHAnsi" w:hAnsiTheme="minorHAnsi"/>
          <w:sz w:val="22"/>
          <w:szCs w:val="22"/>
        </w:rPr>
      </w:pPr>
      <w:r w:rsidRPr="00F92D01">
        <w:rPr>
          <w:rFonts w:asciiTheme="minorHAnsi" w:hAnsiTheme="minorHAnsi"/>
          <w:sz w:val="22"/>
          <w:szCs w:val="22"/>
        </w:rPr>
        <w:t xml:space="preserve">Emetteurs </w:t>
      </w:r>
      <w:r w:rsidRPr="00F92D01">
        <w:rPr>
          <w:rFonts w:asciiTheme="minorHAnsi" w:hAnsiTheme="minorHAnsi"/>
          <w:sz w:val="22"/>
          <w:szCs w:val="22"/>
        </w:rPr>
        <w:tab/>
        <w:t>Cathy Delmas, Monique Viviane Hervy</w:t>
      </w:r>
    </w:p>
    <w:p w:rsidR="00B24414" w:rsidRPr="00F92D01" w:rsidRDefault="00893F7C" w:rsidP="00F92D01">
      <w:pPr>
        <w:pStyle w:val="En-tte"/>
        <w:tabs>
          <w:tab w:val="clear" w:pos="4536"/>
          <w:tab w:val="left" w:pos="1418"/>
          <w:tab w:val="left" w:pos="3402"/>
          <w:tab w:val="left" w:pos="4678"/>
          <w:tab w:val="left" w:pos="6663"/>
          <w:tab w:val="left" w:pos="7655"/>
        </w:tabs>
        <w:spacing w:before="120" w:after="60"/>
        <w:rPr>
          <w:rFonts w:asciiTheme="minorHAnsi" w:hAnsiTheme="minorHAnsi"/>
          <w:sz w:val="22"/>
          <w:szCs w:val="22"/>
        </w:rPr>
      </w:pPr>
      <w:r w:rsidRPr="00F92D01">
        <w:rPr>
          <w:rFonts w:asciiTheme="minorHAnsi" w:hAnsiTheme="minorHAnsi"/>
          <w:sz w:val="22"/>
          <w:szCs w:val="22"/>
        </w:rPr>
        <w:t xml:space="preserve">Copie à  </w:t>
      </w:r>
      <w:r w:rsidRPr="00F92D01">
        <w:rPr>
          <w:rFonts w:asciiTheme="minorHAnsi" w:hAnsiTheme="minorHAnsi"/>
          <w:sz w:val="22"/>
          <w:szCs w:val="22"/>
        </w:rPr>
        <w:tab/>
        <w:t>Laurent Chaumette, Valery Chen, Sylvie Gaudin, Catherine Le Moal</w:t>
      </w:r>
      <w:r w:rsidRPr="00F92D01">
        <w:rPr>
          <w:rFonts w:asciiTheme="minorHAnsi" w:hAnsiTheme="minorHAnsi"/>
          <w:sz w:val="22"/>
          <w:szCs w:val="22"/>
        </w:rPr>
        <w:tab/>
      </w:r>
    </w:p>
    <w:p w:rsidR="00F92D01" w:rsidRPr="00F92D01" w:rsidRDefault="00F92D01" w:rsidP="00F92D01">
      <w:pPr>
        <w:spacing w:before="240" w:after="240"/>
        <w:jc w:val="left"/>
        <w:rPr>
          <w:rFonts w:asciiTheme="minorHAnsi" w:eastAsiaTheme="majorEastAsia" w:hAnsiTheme="minorHAnsi"/>
          <w:b/>
          <w:bCs/>
          <w:color w:val="auto"/>
          <w:spacing w:val="0"/>
          <w:sz w:val="24"/>
          <w:lang w:eastAsia="en-US"/>
        </w:rPr>
      </w:pPr>
    </w:p>
    <w:p w:rsidR="00B24414" w:rsidRPr="00F92D01" w:rsidRDefault="00B24414" w:rsidP="00F92D01">
      <w:pPr>
        <w:spacing w:before="240" w:after="240" w:line="280" w:lineRule="exact"/>
        <w:jc w:val="left"/>
        <w:rPr>
          <w:rFonts w:asciiTheme="minorHAnsi" w:eastAsiaTheme="majorEastAsia" w:hAnsiTheme="minorHAnsi"/>
          <w:b/>
          <w:bCs/>
          <w:color w:val="auto"/>
          <w:spacing w:val="0"/>
          <w:sz w:val="24"/>
          <w:lang w:eastAsia="en-US"/>
        </w:rPr>
      </w:pPr>
      <w:r w:rsidRPr="00F92D01">
        <w:rPr>
          <w:rFonts w:asciiTheme="minorHAnsi" w:eastAsiaTheme="majorEastAsia" w:hAnsiTheme="minorHAnsi"/>
          <w:b/>
          <w:bCs/>
          <w:color w:val="auto"/>
          <w:spacing w:val="0"/>
          <w:sz w:val="24"/>
          <w:lang w:eastAsia="en-US"/>
        </w:rPr>
        <w:t>Objectif du présent document</w:t>
      </w:r>
    </w:p>
    <w:p w:rsidR="00B24414" w:rsidRPr="00F92D01" w:rsidRDefault="00B24414" w:rsidP="00F92D01">
      <w:pPr>
        <w:spacing w:line="280" w:lineRule="exact"/>
        <w:rPr>
          <w:rFonts w:asciiTheme="minorHAnsi" w:eastAsiaTheme="majorEastAsia" w:hAnsiTheme="minorHAnsi"/>
          <w:bCs/>
          <w:color w:val="auto"/>
          <w:spacing w:val="0"/>
          <w:sz w:val="22"/>
          <w:szCs w:val="22"/>
          <w:lang w:eastAsia="en-US"/>
        </w:rPr>
      </w:pPr>
      <w:r w:rsidRPr="00F92D01">
        <w:rPr>
          <w:rFonts w:asciiTheme="minorHAnsi" w:eastAsiaTheme="majorEastAsia" w:hAnsiTheme="minorHAnsi"/>
          <w:bCs/>
          <w:color w:val="auto"/>
          <w:spacing w:val="0"/>
          <w:sz w:val="22"/>
          <w:szCs w:val="22"/>
          <w:lang w:eastAsia="en-US"/>
        </w:rPr>
        <w:t>Le 04 juin 2015, M. Dominique Calais, Directeur Général d'Océane, nous reçoit à 18h.</w:t>
      </w:r>
    </w:p>
    <w:p w:rsidR="00F92D01" w:rsidRDefault="00B24414" w:rsidP="00F92D01">
      <w:pPr>
        <w:spacing w:line="280" w:lineRule="exact"/>
        <w:rPr>
          <w:rFonts w:asciiTheme="minorHAnsi" w:eastAsiaTheme="majorEastAsia" w:hAnsiTheme="minorHAnsi"/>
          <w:bCs/>
          <w:color w:val="auto"/>
          <w:spacing w:val="0"/>
          <w:sz w:val="22"/>
          <w:szCs w:val="22"/>
          <w:lang w:eastAsia="en-US"/>
        </w:rPr>
      </w:pPr>
      <w:r w:rsidRPr="00F92D01">
        <w:rPr>
          <w:rFonts w:asciiTheme="minorHAnsi" w:eastAsiaTheme="majorEastAsia" w:hAnsiTheme="minorHAnsi"/>
          <w:bCs/>
          <w:color w:val="auto"/>
          <w:spacing w:val="0"/>
          <w:sz w:val="22"/>
          <w:szCs w:val="22"/>
          <w:lang w:eastAsia="en-US"/>
        </w:rPr>
        <w:t xml:space="preserve">Après nous être présentées, nous abordons le référentiel du BTS SIO et plus principalement le PPE : projet </w:t>
      </w:r>
      <w:r w:rsidR="00F92D01">
        <w:rPr>
          <w:rFonts w:asciiTheme="minorHAnsi" w:eastAsiaTheme="majorEastAsia" w:hAnsiTheme="minorHAnsi"/>
          <w:bCs/>
          <w:color w:val="auto"/>
          <w:spacing w:val="0"/>
          <w:sz w:val="22"/>
          <w:szCs w:val="22"/>
          <w:lang w:eastAsia="en-US"/>
        </w:rPr>
        <w:t>P</w:t>
      </w:r>
      <w:r w:rsidRPr="00F92D01">
        <w:rPr>
          <w:rFonts w:asciiTheme="minorHAnsi" w:eastAsiaTheme="majorEastAsia" w:hAnsiTheme="minorHAnsi"/>
          <w:bCs/>
          <w:color w:val="auto"/>
          <w:spacing w:val="0"/>
          <w:sz w:val="22"/>
          <w:szCs w:val="22"/>
          <w:lang w:eastAsia="en-US"/>
        </w:rPr>
        <w:t xml:space="preserve">ersonnel Encadré. </w:t>
      </w:r>
    </w:p>
    <w:p w:rsidR="00B24414" w:rsidRPr="00F92D01" w:rsidRDefault="00B24414" w:rsidP="00F92D01">
      <w:pPr>
        <w:spacing w:line="280" w:lineRule="exact"/>
        <w:rPr>
          <w:rFonts w:asciiTheme="minorHAnsi" w:eastAsiaTheme="majorEastAsia" w:hAnsiTheme="minorHAnsi"/>
          <w:bCs/>
          <w:color w:val="auto"/>
          <w:spacing w:val="0"/>
          <w:sz w:val="22"/>
          <w:szCs w:val="22"/>
          <w:lang w:eastAsia="en-US"/>
        </w:rPr>
      </w:pPr>
      <w:r w:rsidRPr="00F92D01">
        <w:rPr>
          <w:rFonts w:asciiTheme="minorHAnsi" w:eastAsiaTheme="majorEastAsia" w:hAnsiTheme="minorHAnsi"/>
          <w:bCs/>
          <w:color w:val="auto"/>
          <w:spacing w:val="0"/>
          <w:sz w:val="22"/>
          <w:szCs w:val="22"/>
          <w:lang w:eastAsia="en-US"/>
        </w:rPr>
        <w:t xml:space="preserve">Notre objectif lors de cette rencontre : évoquer la possibilité de faire de la réalité organisationnelle </w:t>
      </w:r>
      <w:r w:rsidR="00F92D01">
        <w:rPr>
          <w:rFonts w:asciiTheme="minorHAnsi" w:eastAsiaTheme="majorEastAsia" w:hAnsiTheme="minorHAnsi"/>
          <w:bCs/>
          <w:color w:val="auto"/>
          <w:spacing w:val="0"/>
          <w:sz w:val="22"/>
          <w:szCs w:val="22"/>
          <w:lang w:eastAsia="en-US"/>
        </w:rPr>
        <w:t xml:space="preserve">et du système d'information </w:t>
      </w:r>
      <w:r w:rsidRPr="00F92D01">
        <w:rPr>
          <w:rFonts w:asciiTheme="minorHAnsi" w:eastAsiaTheme="majorEastAsia" w:hAnsiTheme="minorHAnsi"/>
          <w:bCs/>
          <w:color w:val="auto"/>
          <w:spacing w:val="0"/>
          <w:sz w:val="22"/>
          <w:szCs w:val="22"/>
          <w:lang w:eastAsia="en-US"/>
        </w:rPr>
        <w:t>d'Océane un contexte fictif pour un PPE.</w:t>
      </w:r>
    </w:p>
    <w:p w:rsidR="00B24414" w:rsidRPr="00F92D01" w:rsidRDefault="00B24414" w:rsidP="00F92D01">
      <w:pPr>
        <w:spacing w:line="280" w:lineRule="exact"/>
        <w:rPr>
          <w:rFonts w:asciiTheme="minorHAnsi" w:eastAsiaTheme="majorEastAsia" w:hAnsiTheme="minorHAnsi"/>
          <w:bCs/>
          <w:color w:val="auto"/>
          <w:spacing w:val="0"/>
          <w:sz w:val="22"/>
          <w:szCs w:val="22"/>
          <w:lang w:eastAsia="en-US"/>
        </w:rPr>
      </w:pPr>
      <w:r w:rsidRPr="00F92D01">
        <w:rPr>
          <w:rFonts w:asciiTheme="minorHAnsi" w:eastAsiaTheme="majorEastAsia" w:hAnsiTheme="minorHAnsi"/>
          <w:bCs/>
          <w:color w:val="auto"/>
          <w:spacing w:val="0"/>
          <w:sz w:val="22"/>
          <w:szCs w:val="22"/>
          <w:lang w:eastAsia="en-US"/>
        </w:rPr>
        <w:t xml:space="preserve">Le présent document rend compte de ce que nous avons appris et échangé avec M. </w:t>
      </w:r>
      <w:r w:rsidR="00F92D01">
        <w:rPr>
          <w:rFonts w:asciiTheme="minorHAnsi" w:eastAsiaTheme="majorEastAsia" w:hAnsiTheme="minorHAnsi"/>
          <w:bCs/>
          <w:color w:val="auto"/>
          <w:spacing w:val="0"/>
          <w:sz w:val="22"/>
          <w:szCs w:val="22"/>
          <w:lang w:eastAsia="en-US"/>
        </w:rPr>
        <w:t>Calais lors de cette première rencontre.</w:t>
      </w:r>
    </w:p>
    <w:p w:rsidR="00F92D01" w:rsidRDefault="00F92D01" w:rsidP="00F92D01">
      <w:pPr>
        <w:spacing w:line="280" w:lineRule="exact"/>
        <w:ind w:right="-144"/>
        <w:rPr>
          <w:rFonts w:asciiTheme="minorHAnsi" w:eastAsiaTheme="majorEastAsia" w:hAnsiTheme="minorHAnsi"/>
          <w:bCs/>
          <w:color w:val="auto"/>
          <w:spacing w:val="0"/>
          <w:sz w:val="22"/>
          <w:szCs w:val="22"/>
          <w:lang w:eastAsia="en-US"/>
        </w:rPr>
      </w:pPr>
    </w:p>
    <w:p w:rsidR="00B24414" w:rsidRPr="00F92D01" w:rsidRDefault="00B24414" w:rsidP="00F92D01">
      <w:pPr>
        <w:spacing w:line="280" w:lineRule="exact"/>
        <w:ind w:right="-144"/>
        <w:rPr>
          <w:rFonts w:asciiTheme="minorHAnsi" w:eastAsiaTheme="majorEastAsia" w:hAnsiTheme="minorHAnsi"/>
          <w:bCs/>
          <w:color w:val="auto"/>
          <w:spacing w:val="0"/>
          <w:sz w:val="22"/>
          <w:szCs w:val="22"/>
          <w:lang w:eastAsia="en-US"/>
        </w:rPr>
      </w:pPr>
      <w:r w:rsidRPr="00F92D01">
        <w:rPr>
          <w:rFonts w:asciiTheme="minorHAnsi" w:eastAsiaTheme="majorEastAsia" w:hAnsiTheme="minorHAnsi"/>
          <w:bCs/>
          <w:color w:val="auto"/>
          <w:spacing w:val="0"/>
          <w:sz w:val="22"/>
          <w:szCs w:val="22"/>
          <w:lang w:eastAsia="en-US"/>
        </w:rPr>
        <w:t xml:space="preserve">Pour en savoir </w:t>
      </w:r>
      <w:r w:rsidR="00F92D01" w:rsidRPr="00F92D01">
        <w:rPr>
          <w:rFonts w:asciiTheme="minorHAnsi" w:eastAsiaTheme="majorEastAsia" w:hAnsiTheme="minorHAnsi"/>
          <w:bCs/>
          <w:color w:val="auto"/>
          <w:spacing w:val="0"/>
          <w:sz w:val="22"/>
          <w:szCs w:val="22"/>
          <w:lang w:eastAsia="en-US"/>
        </w:rPr>
        <w:t>davantage</w:t>
      </w:r>
      <w:r w:rsidRPr="00F92D01">
        <w:rPr>
          <w:rFonts w:asciiTheme="minorHAnsi" w:eastAsiaTheme="majorEastAsia" w:hAnsiTheme="minorHAnsi"/>
          <w:bCs/>
          <w:color w:val="auto"/>
          <w:spacing w:val="0"/>
          <w:sz w:val="22"/>
          <w:szCs w:val="22"/>
          <w:lang w:eastAsia="en-US"/>
        </w:rPr>
        <w:t xml:space="preserve"> sur la coopérative Océane, consulter le site web : </w:t>
      </w:r>
      <w:hyperlink r:id="rId8" w:history="1">
        <w:r w:rsidRPr="00F92D01">
          <w:rPr>
            <w:rStyle w:val="Lienhypertexte"/>
            <w:rFonts w:asciiTheme="minorHAnsi" w:eastAsiaTheme="majorEastAsia" w:hAnsiTheme="minorHAnsi"/>
            <w:bCs/>
            <w:spacing w:val="0"/>
            <w:sz w:val="22"/>
            <w:szCs w:val="22"/>
            <w:lang w:eastAsia="en-US"/>
          </w:rPr>
          <w:t>http://www.oceane.tm.fr/</w:t>
        </w:r>
      </w:hyperlink>
      <w:r w:rsidRPr="00F92D01">
        <w:rPr>
          <w:rFonts w:asciiTheme="minorHAnsi" w:eastAsiaTheme="majorEastAsia" w:hAnsiTheme="minorHAnsi"/>
          <w:bCs/>
          <w:color w:val="auto"/>
          <w:spacing w:val="0"/>
          <w:sz w:val="22"/>
          <w:szCs w:val="22"/>
          <w:lang w:eastAsia="en-US"/>
        </w:rPr>
        <w:t>.</w:t>
      </w:r>
    </w:p>
    <w:p w:rsidR="00F92D01" w:rsidRPr="00F92D01" w:rsidRDefault="00F92D01" w:rsidP="00F92D01">
      <w:pPr>
        <w:spacing w:after="80"/>
        <w:ind w:right="-144"/>
        <w:rPr>
          <w:rFonts w:asciiTheme="minorHAnsi" w:eastAsiaTheme="majorEastAsia" w:hAnsiTheme="minorHAnsi"/>
          <w:bCs/>
          <w:color w:val="auto"/>
          <w:spacing w:val="0"/>
          <w:sz w:val="22"/>
          <w:szCs w:val="22"/>
          <w:lang w:eastAsia="en-US"/>
        </w:rPr>
      </w:pPr>
    </w:p>
    <w:sdt>
      <w:sdtPr>
        <w:rPr>
          <w:rFonts w:asciiTheme="minorHAnsi" w:hAnsiTheme="minorHAnsi"/>
          <w:sz w:val="22"/>
          <w:szCs w:val="22"/>
        </w:rPr>
        <w:id w:val="410448712"/>
        <w:docPartObj>
          <w:docPartGallery w:val="Table of Contents"/>
          <w:docPartUnique/>
        </w:docPartObj>
      </w:sdtPr>
      <w:sdtEndPr>
        <w:rPr>
          <w:rFonts w:eastAsia="Times New Roman" w:cs="Times New Roman"/>
          <w:b w:val="0"/>
          <w:bCs w:val="0"/>
          <w:color w:val="000000" w:themeColor="text1"/>
          <w:spacing w:val="-4"/>
          <w:lang w:eastAsia="fr-FR"/>
        </w:rPr>
      </w:sdtEndPr>
      <w:sdtContent>
        <w:p w:rsidR="008A239B" w:rsidRPr="00F92D01" w:rsidRDefault="008A239B" w:rsidP="00F92D01">
          <w:pPr>
            <w:pStyle w:val="En-ttedetabledesmatires"/>
            <w:spacing w:after="240" w:line="280" w:lineRule="exact"/>
            <w:jc w:val="left"/>
            <w:rPr>
              <w:rFonts w:asciiTheme="minorHAnsi" w:hAnsiTheme="minorHAnsi" w:cs="Times New Roman"/>
              <w:sz w:val="22"/>
              <w:szCs w:val="22"/>
            </w:rPr>
          </w:pPr>
          <w:r w:rsidRPr="00F92D01">
            <w:rPr>
              <w:rFonts w:asciiTheme="minorHAnsi" w:hAnsiTheme="minorHAnsi" w:cs="Times New Roman"/>
              <w:color w:val="auto"/>
              <w:sz w:val="24"/>
              <w:szCs w:val="24"/>
            </w:rPr>
            <w:t>Sommaire</w:t>
          </w:r>
        </w:p>
        <w:p w:rsidR="00B24414" w:rsidRPr="00F92D01" w:rsidRDefault="008A239B" w:rsidP="00F92D01">
          <w:pPr>
            <w:pStyle w:val="TM1"/>
            <w:tabs>
              <w:tab w:val="left" w:pos="440"/>
              <w:tab w:val="right" w:pos="9060"/>
            </w:tabs>
            <w:spacing w:after="120" w:line="280" w:lineRule="exact"/>
            <w:rPr>
              <w:rFonts w:asciiTheme="minorHAnsi" w:eastAsiaTheme="minorEastAsia" w:hAnsiTheme="minorHAnsi"/>
              <w:noProof/>
              <w:color w:val="auto"/>
              <w:spacing w:val="0"/>
              <w:sz w:val="22"/>
              <w:szCs w:val="22"/>
            </w:rPr>
          </w:pPr>
          <w:r w:rsidRPr="00F92D01">
            <w:rPr>
              <w:rFonts w:asciiTheme="minorHAnsi" w:hAnsiTheme="minorHAnsi"/>
              <w:color w:val="auto"/>
              <w:sz w:val="22"/>
              <w:szCs w:val="22"/>
            </w:rPr>
            <w:fldChar w:fldCharType="begin"/>
          </w:r>
          <w:r w:rsidRPr="00F92D01">
            <w:rPr>
              <w:rFonts w:asciiTheme="minorHAnsi" w:hAnsiTheme="minorHAnsi"/>
              <w:color w:val="auto"/>
              <w:sz w:val="22"/>
              <w:szCs w:val="22"/>
            </w:rPr>
            <w:instrText xml:space="preserve"> TOC \o "1-3" \h \z \u </w:instrText>
          </w:r>
          <w:r w:rsidRPr="00F92D01">
            <w:rPr>
              <w:rFonts w:asciiTheme="minorHAnsi" w:hAnsiTheme="minorHAnsi"/>
              <w:color w:val="auto"/>
              <w:sz w:val="22"/>
              <w:szCs w:val="22"/>
            </w:rPr>
            <w:fldChar w:fldCharType="separate"/>
          </w:r>
          <w:hyperlink w:anchor="_Toc421538279" w:history="1">
            <w:r w:rsidR="00B24414" w:rsidRPr="00F92D01">
              <w:rPr>
                <w:rStyle w:val="Lienhypertexte"/>
                <w:rFonts w:asciiTheme="minorHAnsi" w:eastAsiaTheme="majorEastAsia" w:hAnsiTheme="minorHAnsi"/>
                <w:b/>
                <w:noProof/>
                <w:sz w:val="22"/>
                <w:szCs w:val="22"/>
                <w:lang w:bidi="en-US"/>
              </w:rPr>
              <w:t>1.</w:t>
            </w:r>
            <w:r w:rsidR="00B24414" w:rsidRPr="00F92D01">
              <w:rPr>
                <w:rFonts w:asciiTheme="minorHAnsi" w:eastAsiaTheme="minorEastAsia" w:hAnsiTheme="minorHAnsi"/>
                <w:b/>
                <w:noProof/>
                <w:color w:val="auto"/>
                <w:spacing w:val="0"/>
                <w:sz w:val="22"/>
                <w:szCs w:val="22"/>
              </w:rPr>
              <w:tab/>
            </w:r>
            <w:r w:rsidR="00B24414" w:rsidRPr="00F92D01">
              <w:rPr>
                <w:rStyle w:val="Lienhypertexte"/>
                <w:rFonts w:asciiTheme="minorHAnsi" w:eastAsiaTheme="majorEastAsia" w:hAnsiTheme="minorHAnsi"/>
                <w:b/>
                <w:noProof/>
                <w:sz w:val="22"/>
                <w:szCs w:val="22"/>
                <w:lang w:bidi="en-US"/>
              </w:rPr>
              <w:t>Océane</w:t>
            </w:r>
            <w:r w:rsidR="00B24414" w:rsidRPr="00F92D01">
              <w:rPr>
                <w:rFonts w:asciiTheme="minorHAnsi" w:hAnsiTheme="minorHAnsi"/>
                <w:noProof/>
                <w:webHidden/>
                <w:sz w:val="22"/>
                <w:szCs w:val="22"/>
              </w:rPr>
              <w:tab/>
            </w:r>
            <w:r w:rsidR="00B24414" w:rsidRPr="00F92D01">
              <w:rPr>
                <w:rFonts w:asciiTheme="minorHAnsi" w:hAnsiTheme="minorHAnsi"/>
                <w:noProof/>
                <w:webHidden/>
                <w:sz w:val="22"/>
                <w:szCs w:val="22"/>
              </w:rPr>
              <w:fldChar w:fldCharType="begin"/>
            </w:r>
            <w:r w:rsidR="00B24414" w:rsidRPr="00F92D01">
              <w:rPr>
                <w:rFonts w:asciiTheme="minorHAnsi" w:hAnsiTheme="minorHAnsi"/>
                <w:noProof/>
                <w:webHidden/>
                <w:sz w:val="22"/>
                <w:szCs w:val="22"/>
              </w:rPr>
              <w:instrText xml:space="preserve"> PAGEREF _Toc421538279 \h </w:instrText>
            </w:r>
            <w:r w:rsidR="00B24414" w:rsidRPr="00F92D01">
              <w:rPr>
                <w:rFonts w:asciiTheme="minorHAnsi" w:hAnsiTheme="minorHAnsi"/>
                <w:noProof/>
                <w:webHidden/>
                <w:sz w:val="22"/>
                <w:szCs w:val="22"/>
              </w:rPr>
            </w:r>
            <w:r w:rsidR="00B24414" w:rsidRPr="00F92D01">
              <w:rPr>
                <w:rFonts w:asciiTheme="minorHAnsi" w:hAnsiTheme="minorHAnsi"/>
                <w:noProof/>
                <w:webHidden/>
                <w:sz w:val="22"/>
                <w:szCs w:val="22"/>
              </w:rPr>
              <w:fldChar w:fldCharType="separate"/>
            </w:r>
            <w:r w:rsidR="00B24414" w:rsidRPr="00F92D01">
              <w:rPr>
                <w:rFonts w:asciiTheme="minorHAnsi" w:hAnsiTheme="minorHAnsi"/>
                <w:noProof/>
                <w:webHidden/>
                <w:sz w:val="22"/>
                <w:szCs w:val="22"/>
              </w:rPr>
              <w:t>1</w:t>
            </w:r>
            <w:r w:rsidR="00B24414"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0" w:history="1">
            <w:r w:rsidRPr="00F92D01">
              <w:rPr>
                <w:rStyle w:val="Lienhypertexte"/>
                <w:rFonts w:asciiTheme="minorHAnsi" w:eastAsiaTheme="majorEastAsia" w:hAnsiTheme="minorHAnsi"/>
                <w:noProof/>
                <w:sz w:val="22"/>
                <w:szCs w:val="22"/>
                <w:lang w:bidi="en-US"/>
              </w:rPr>
              <w:t>1.1</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Une Coopérative maraîchère</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_Toc421538280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1</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1" w:history="1">
            <w:r w:rsidRPr="00F92D01">
              <w:rPr>
                <w:rStyle w:val="Lienhypertexte"/>
                <w:rFonts w:asciiTheme="minorHAnsi" w:eastAsiaTheme="majorEastAsia" w:hAnsiTheme="minorHAnsi"/>
                <w:noProof/>
                <w:sz w:val="22"/>
                <w:szCs w:val="22"/>
                <w:lang w:bidi="en-US"/>
              </w:rPr>
              <w:t>1.2</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Produits et producteurs</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_Toc421538281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2</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2" w:history="1">
            <w:r w:rsidRPr="00F92D01">
              <w:rPr>
                <w:rStyle w:val="Lienhypertexte"/>
                <w:rFonts w:asciiTheme="minorHAnsi" w:eastAsiaTheme="majorEastAsia" w:hAnsiTheme="minorHAnsi"/>
                <w:noProof/>
                <w:sz w:val="22"/>
                <w:szCs w:val="22"/>
                <w:lang w:bidi="en-US"/>
              </w:rPr>
              <w:t>1.3</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Le conditionnement des produits</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_Toc421538282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2</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3" w:history="1">
            <w:r w:rsidRPr="00F92D01">
              <w:rPr>
                <w:rStyle w:val="Lienhypertexte"/>
                <w:rFonts w:asciiTheme="minorHAnsi" w:eastAsiaTheme="majorEastAsia" w:hAnsiTheme="minorHAnsi"/>
                <w:noProof/>
                <w:sz w:val="22"/>
                <w:szCs w:val="22"/>
                <w:lang w:bidi="en-US"/>
              </w:rPr>
              <w:t>1.4</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Les clients</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_Toc421538283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2</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4" w:history="1">
            <w:r w:rsidRPr="00F92D01">
              <w:rPr>
                <w:rStyle w:val="Lienhypertexte"/>
                <w:rFonts w:asciiTheme="minorHAnsi" w:eastAsiaTheme="majorEastAsia" w:hAnsiTheme="minorHAnsi"/>
                <w:noProof/>
                <w:sz w:val="22"/>
                <w:szCs w:val="22"/>
                <w:lang w:bidi="en-US"/>
              </w:rPr>
              <w:t>1.5</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Quelques chiffres repères</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_Toc421538284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2</w:t>
            </w:r>
            <w:r w:rsidRPr="00F92D01">
              <w:rPr>
                <w:rFonts w:asciiTheme="minorHAnsi" w:hAnsiTheme="minorHAnsi"/>
                <w:noProof/>
                <w:webHidden/>
                <w:sz w:val="22"/>
                <w:szCs w:val="22"/>
              </w:rPr>
              <w:fldChar w:fldCharType="end"/>
            </w:r>
          </w:hyperlink>
        </w:p>
        <w:p w:rsidR="00B24414" w:rsidRPr="00F92D01" w:rsidRDefault="00B24414" w:rsidP="00F92D01">
          <w:pPr>
            <w:pStyle w:val="TM1"/>
            <w:tabs>
              <w:tab w:val="left" w:pos="440"/>
              <w:tab w:val="right" w:pos="9060"/>
            </w:tabs>
            <w:spacing w:after="120" w:line="280" w:lineRule="exact"/>
            <w:rPr>
              <w:rFonts w:asciiTheme="minorHAnsi" w:eastAsiaTheme="minorEastAsia" w:hAnsiTheme="minorHAnsi"/>
              <w:noProof/>
              <w:color w:val="auto"/>
              <w:spacing w:val="0"/>
              <w:sz w:val="22"/>
              <w:szCs w:val="22"/>
            </w:rPr>
          </w:pPr>
          <w:hyperlink w:anchor="_Toc421538285" w:history="1">
            <w:r w:rsidRPr="00F92D01">
              <w:rPr>
                <w:rStyle w:val="Lienhypertexte"/>
                <w:rFonts w:asciiTheme="minorHAnsi" w:eastAsiaTheme="majorEastAsia" w:hAnsiTheme="minorHAnsi"/>
                <w:b/>
                <w:noProof/>
                <w:sz w:val="22"/>
                <w:szCs w:val="22"/>
                <w:lang w:bidi="en-US"/>
              </w:rPr>
              <w:t>2.</w:t>
            </w:r>
            <w:r w:rsidRPr="00F92D01">
              <w:rPr>
                <w:rFonts w:asciiTheme="minorHAnsi" w:eastAsiaTheme="minorEastAsia" w:hAnsiTheme="minorHAnsi"/>
                <w:b/>
                <w:noProof/>
                <w:color w:val="auto"/>
                <w:spacing w:val="0"/>
                <w:sz w:val="22"/>
                <w:szCs w:val="22"/>
              </w:rPr>
              <w:tab/>
            </w:r>
            <w:r w:rsidRPr="00F92D01">
              <w:rPr>
                <w:rStyle w:val="Lienhypertexte"/>
                <w:rFonts w:asciiTheme="minorHAnsi" w:eastAsiaTheme="majorEastAsia" w:hAnsiTheme="minorHAnsi"/>
                <w:b/>
                <w:noProof/>
                <w:sz w:val="22"/>
                <w:szCs w:val="22"/>
                <w:lang w:bidi="en-US"/>
              </w:rPr>
              <w:t>Le système d'information de la coopérative  (quelques notes)</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_Toc421538285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2</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6" w:history="1">
            <w:r w:rsidRPr="00F92D01">
              <w:rPr>
                <w:rStyle w:val="Lienhypertexte"/>
                <w:rFonts w:asciiTheme="minorHAnsi" w:eastAsiaTheme="majorEastAsia" w:hAnsiTheme="minorHAnsi"/>
                <w:noProof/>
                <w:sz w:val="22"/>
                <w:szCs w:val="22"/>
                <w:lang w:bidi="en-US"/>
              </w:rPr>
              <w:t>2.1</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L'organisation des services</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_Toc421538286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2</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7" w:history="1">
            <w:r w:rsidRPr="00F92D01">
              <w:rPr>
                <w:rStyle w:val="Lienhypertexte"/>
                <w:rFonts w:asciiTheme="minorHAnsi" w:eastAsiaTheme="majorEastAsia" w:hAnsiTheme="minorHAnsi"/>
                <w:noProof/>
                <w:sz w:val="22"/>
                <w:szCs w:val="22"/>
                <w:lang w:bidi="en-US"/>
              </w:rPr>
              <w:t>2.2</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L'infrastructure matérielle</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_Toc421538287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3</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88" w:history="1">
            <w:r w:rsidRPr="00F92D01">
              <w:rPr>
                <w:rStyle w:val="Lienhypertexte"/>
                <w:rFonts w:asciiTheme="minorHAnsi" w:eastAsiaTheme="majorEastAsia" w:hAnsiTheme="minorHAnsi"/>
                <w:noProof/>
                <w:sz w:val="22"/>
                <w:szCs w:val="22"/>
                <w:lang w:bidi="en-US"/>
              </w:rPr>
              <w:t>2.3</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L'infrastructure logicielle</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_Toc421538288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3</w:t>
            </w:r>
            <w:r w:rsidRPr="00F92D01">
              <w:rPr>
                <w:rFonts w:asciiTheme="minorHAnsi" w:hAnsiTheme="minorHAnsi"/>
                <w:noProof/>
                <w:webHidden/>
                <w:sz w:val="22"/>
                <w:szCs w:val="22"/>
              </w:rPr>
              <w:fldChar w:fldCharType="end"/>
            </w:r>
          </w:hyperlink>
        </w:p>
        <w:p w:rsidR="00B24414" w:rsidRPr="00F92D01" w:rsidRDefault="00B24414" w:rsidP="00F92D01">
          <w:pPr>
            <w:pStyle w:val="TM1"/>
            <w:tabs>
              <w:tab w:val="left" w:pos="440"/>
              <w:tab w:val="right" w:pos="9060"/>
            </w:tabs>
            <w:spacing w:after="120" w:line="280" w:lineRule="exact"/>
            <w:rPr>
              <w:rFonts w:asciiTheme="minorHAnsi" w:eastAsiaTheme="minorEastAsia" w:hAnsiTheme="minorHAnsi"/>
              <w:noProof/>
              <w:color w:val="auto"/>
              <w:spacing w:val="0"/>
              <w:sz w:val="22"/>
              <w:szCs w:val="22"/>
            </w:rPr>
          </w:pPr>
          <w:hyperlink w:anchor="_Toc421538289" w:history="1">
            <w:r w:rsidRPr="00F92D01">
              <w:rPr>
                <w:rStyle w:val="Lienhypertexte"/>
                <w:rFonts w:asciiTheme="minorHAnsi" w:eastAsiaTheme="majorEastAsia" w:hAnsiTheme="minorHAnsi"/>
                <w:b/>
                <w:noProof/>
                <w:sz w:val="22"/>
                <w:szCs w:val="22"/>
                <w:lang w:bidi="en-US"/>
              </w:rPr>
              <w:t>3.</w:t>
            </w:r>
            <w:r w:rsidRPr="00F92D01">
              <w:rPr>
                <w:rFonts w:asciiTheme="minorHAnsi" w:eastAsiaTheme="minorEastAsia" w:hAnsiTheme="minorHAnsi"/>
                <w:b/>
                <w:noProof/>
                <w:color w:val="auto"/>
                <w:spacing w:val="0"/>
                <w:sz w:val="22"/>
                <w:szCs w:val="22"/>
              </w:rPr>
              <w:tab/>
            </w:r>
            <w:r w:rsidRPr="00F92D01">
              <w:rPr>
                <w:rStyle w:val="Lienhypertexte"/>
                <w:rFonts w:asciiTheme="minorHAnsi" w:eastAsiaTheme="majorEastAsia" w:hAnsiTheme="minorHAnsi"/>
                <w:b/>
                <w:noProof/>
                <w:sz w:val="22"/>
                <w:szCs w:val="22"/>
                <w:lang w:bidi="en-US"/>
              </w:rPr>
              <w:t>Bilan de la rencontre</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_Toc421538289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3</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90" w:history="1">
            <w:r w:rsidRPr="00F92D01">
              <w:rPr>
                <w:rStyle w:val="Lienhypertexte"/>
                <w:rFonts w:asciiTheme="minorHAnsi" w:eastAsiaTheme="majorEastAsia" w:hAnsiTheme="minorHAnsi"/>
                <w:noProof/>
                <w:sz w:val="22"/>
                <w:szCs w:val="22"/>
                <w:lang w:bidi="en-US"/>
              </w:rPr>
              <w:t>3.1</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Du point de vue de M. Cailais, Directeur général</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_Toc421538290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3</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880"/>
              <w:tab w:val="right" w:pos="9060"/>
            </w:tabs>
            <w:spacing w:after="120" w:line="280" w:lineRule="exact"/>
            <w:rPr>
              <w:rFonts w:asciiTheme="minorHAnsi" w:eastAsiaTheme="minorEastAsia" w:hAnsiTheme="minorHAnsi"/>
              <w:noProof/>
              <w:color w:val="auto"/>
              <w:spacing w:val="0"/>
              <w:sz w:val="22"/>
              <w:szCs w:val="22"/>
            </w:rPr>
          </w:pPr>
          <w:hyperlink w:anchor="_Toc421538291" w:history="1">
            <w:r w:rsidRPr="00F92D01">
              <w:rPr>
                <w:rStyle w:val="Lienhypertexte"/>
                <w:rFonts w:asciiTheme="minorHAnsi" w:eastAsiaTheme="majorEastAsia" w:hAnsiTheme="minorHAnsi"/>
                <w:noProof/>
                <w:sz w:val="22"/>
                <w:szCs w:val="22"/>
                <w:lang w:bidi="en-US"/>
              </w:rPr>
              <w:t>3.2</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Du point de vue des enseignants présentes à la rencontre</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_Toc421538291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4</w:t>
            </w:r>
            <w:r w:rsidRPr="00F92D01">
              <w:rPr>
                <w:rFonts w:asciiTheme="minorHAnsi" w:hAnsiTheme="minorHAnsi"/>
                <w:noProof/>
                <w:webHidden/>
                <w:sz w:val="22"/>
                <w:szCs w:val="22"/>
              </w:rPr>
              <w:fldChar w:fldCharType="end"/>
            </w:r>
          </w:hyperlink>
        </w:p>
        <w:p w:rsidR="00B24414" w:rsidRPr="00F92D01" w:rsidRDefault="00B24414" w:rsidP="00F92D01">
          <w:pPr>
            <w:pStyle w:val="TM2"/>
            <w:tabs>
              <w:tab w:val="left" w:pos="660"/>
              <w:tab w:val="right" w:pos="9060"/>
            </w:tabs>
            <w:spacing w:after="120" w:line="280" w:lineRule="exact"/>
            <w:rPr>
              <w:rFonts w:asciiTheme="minorHAnsi" w:eastAsiaTheme="minorEastAsia" w:hAnsiTheme="minorHAnsi"/>
              <w:noProof/>
              <w:color w:val="auto"/>
              <w:spacing w:val="0"/>
              <w:sz w:val="22"/>
              <w:szCs w:val="22"/>
            </w:rPr>
          </w:pPr>
          <w:hyperlink w:anchor="_Toc421538292" w:history="1">
            <w:r w:rsidRPr="00F92D01">
              <w:rPr>
                <w:rStyle w:val="Lienhypertexte"/>
                <w:rFonts w:asciiTheme="minorHAnsi" w:eastAsiaTheme="majorEastAsia" w:hAnsiTheme="minorHAnsi"/>
                <w:noProof/>
                <w:sz w:val="22"/>
                <w:szCs w:val="22"/>
                <w:lang w:bidi="en-US"/>
              </w:rPr>
              <w:t>33</w:t>
            </w:r>
            <w:r w:rsidRPr="00F92D01">
              <w:rPr>
                <w:rFonts w:asciiTheme="minorHAnsi" w:eastAsiaTheme="minorEastAsia" w:hAnsiTheme="minorHAnsi"/>
                <w:noProof/>
                <w:color w:val="auto"/>
                <w:spacing w:val="0"/>
                <w:sz w:val="22"/>
                <w:szCs w:val="22"/>
              </w:rPr>
              <w:tab/>
            </w:r>
            <w:r w:rsidRPr="00F92D01">
              <w:rPr>
                <w:rStyle w:val="Lienhypertexte"/>
                <w:rFonts w:asciiTheme="minorHAnsi" w:eastAsiaTheme="majorEastAsia" w:hAnsiTheme="minorHAnsi"/>
                <w:noProof/>
                <w:sz w:val="22"/>
                <w:szCs w:val="22"/>
                <w:lang w:bidi="en-US"/>
              </w:rPr>
              <w:t>Planning</w:t>
            </w:r>
            <w:r w:rsidRPr="00F92D01">
              <w:rPr>
                <w:rFonts w:asciiTheme="minorHAnsi" w:hAnsiTheme="minorHAnsi"/>
                <w:noProof/>
                <w:webHidden/>
                <w:sz w:val="22"/>
                <w:szCs w:val="22"/>
              </w:rPr>
              <w:tab/>
            </w:r>
            <w:r w:rsidRPr="00F92D01">
              <w:rPr>
                <w:rFonts w:asciiTheme="minorHAnsi" w:hAnsiTheme="minorHAnsi"/>
                <w:noProof/>
                <w:webHidden/>
                <w:sz w:val="22"/>
                <w:szCs w:val="22"/>
              </w:rPr>
              <w:fldChar w:fldCharType="begin"/>
            </w:r>
            <w:r w:rsidRPr="00F92D01">
              <w:rPr>
                <w:rFonts w:asciiTheme="minorHAnsi" w:hAnsiTheme="minorHAnsi"/>
                <w:noProof/>
                <w:webHidden/>
                <w:sz w:val="22"/>
                <w:szCs w:val="22"/>
              </w:rPr>
              <w:instrText xml:space="preserve"> PAGEREF _Toc421538292 \h </w:instrText>
            </w:r>
            <w:r w:rsidRPr="00F92D01">
              <w:rPr>
                <w:rFonts w:asciiTheme="minorHAnsi" w:hAnsiTheme="minorHAnsi"/>
                <w:noProof/>
                <w:webHidden/>
                <w:sz w:val="22"/>
                <w:szCs w:val="22"/>
              </w:rPr>
            </w:r>
            <w:r w:rsidRPr="00F92D01">
              <w:rPr>
                <w:rFonts w:asciiTheme="minorHAnsi" w:hAnsiTheme="minorHAnsi"/>
                <w:noProof/>
                <w:webHidden/>
                <w:sz w:val="22"/>
                <w:szCs w:val="22"/>
              </w:rPr>
              <w:fldChar w:fldCharType="separate"/>
            </w:r>
            <w:r w:rsidRPr="00F92D01">
              <w:rPr>
                <w:rFonts w:asciiTheme="minorHAnsi" w:hAnsiTheme="minorHAnsi"/>
                <w:noProof/>
                <w:webHidden/>
                <w:sz w:val="22"/>
                <w:szCs w:val="22"/>
              </w:rPr>
              <w:t>4</w:t>
            </w:r>
            <w:r w:rsidRPr="00F92D01">
              <w:rPr>
                <w:rFonts w:asciiTheme="minorHAnsi" w:hAnsiTheme="minorHAnsi"/>
                <w:noProof/>
                <w:webHidden/>
                <w:sz w:val="22"/>
                <w:szCs w:val="22"/>
              </w:rPr>
              <w:fldChar w:fldCharType="end"/>
            </w:r>
          </w:hyperlink>
        </w:p>
        <w:p w:rsidR="00893F7C" w:rsidRPr="00F92D01" w:rsidRDefault="008A239B" w:rsidP="00F92D01">
          <w:pPr>
            <w:spacing w:line="280" w:lineRule="exact"/>
            <w:rPr>
              <w:rFonts w:asciiTheme="minorHAnsi" w:hAnsiTheme="minorHAnsi"/>
              <w:sz w:val="22"/>
              <w:szCs w:val="22"/>
            </w:rPr>
          </w:pPr>
          <w:r w:rsidRPr="00F92D01">
            <w:rPr>
              <w:rFonts w:asciiTheme="minorHAnsi" w:hAnsiTheme="minorHAnsi"/>
              <w:color w:val="auto"/>
              <w:sz w:val="22"/>
              <w:szCs w:val="22"/>
            </w:rPr>
            <w:fldChar w:fldCharType="end"/>
          </w:r>
        </w:p>
      </w:sdtContent>
    </w:sdt>
    <w:p w:rsidR="00F92D01" w:rsidRPr="00F92D01" w:rsidRDefault="00F92D01">
      <w:pPr>
        <w:tabs>
          <w:tab w:val="clear" w:pos="426"/>
        </w:tabs>
        <w:spacing w:after="0"/>
        <w:jc w:val="left"/>
        <w:rPr>
          <w:rStyle w:val="lev"/>
          <w:rFonts w:asciiTheme="minorHAnsi" w:hAnsiTheme="minorHAnsi"/>
          <w:color w:val="000000"/>
          <w:spacing w:val="0"/>
          <w:sz w:val="24"/>
          <w:lang w:eastAsia="en-US" w:bidi="en-US"/>
        </w:rPr>
      </w:pPr>
      <w:bookmarkStart w:id="0" w:name="_Toc421530049"/>
      <w:bookmarkStart w:id="1" w:name="_Toc421538279"/>
      <w:r w:rsidRPr="00F92D01">
        <w:rPr>
          <w:rStyle w:val="lev"/>
          <w:rFonts w:asciiTheme="minorHAnsi" w:hAnsiTheme="minorHAnsi"/>
        </w:rPr>
        <w:br w:type="page"/>
      </w:r>
    </w:p>
    <w:p w:rsidR="00893F7C" w:rsidRPr="00893F7C" w:rsidRDefault="00893F7C" w:rsidP="00F92D01">
      <w:pPr>
        <w:pStyle w:val="MonTitre1"/>
        <w:pBdr>
          <w:bottom w:val="single" w:sz="4" w:space="1" w:color="auto"/>
        </w:pBdr>
        <w:rPr>
          <w:rStyle w:val="lev"/>
        </w:rPr>
      </w:pPr>
      <w:r w:rsidRPr="00893F7C">
        <w:rPr>
          <w:rStyle w:val="lev"/>
        </w:rPr>
        <w:lastRenderedPageBreak/>
        <w:t>Océane</w:t>
      </w:r>
      <w:bookmarkEnd w:id="0"/>
      <w:bookmarkEnd w:id="1"/>
      <w:r w:rsidR="007A7A22">
        <w:rPr>
          <w:rStyle w:val="lev"/>
        </w:rPr>
        <w:t xml:space="preserve"> </w:t>
      </w:r>
    </w:p>
    <w:p w:rsidR="007A7A22" w:rsidRPr="007A7A22" w:rsidRDefault="007A7A22" w:rsidP="007A2FB3">
      <w:pPr>
        <w:pStyle w:val="MonTitre2"/>
      </w:pPr>
      <w:bookmarkStart w:id="2" w:name="_Toc421538280"/>
      <w:r w:rsidRPr="007A7A22">
        <w:t>1.1</w:t>
      </w:r>
      <w:r w:rsidRPr="007A7A22">
        <w:tab/>
      </w:r>
      <w:r>
        <w:t>Une Coopérative maraîchère</w:t>
      </w:r>
      <w:bookmarkEnd w:id="2"/>
    </w:p>
    <w:p w:rsidR="00184CA0" w:rsidRPr="00F92D01" w:rsidRDefault="007A7A22" w:rsidP="00F92D01">
      <w:pPr>
        <w:spacing w:line="300" w:lineRule="exact"/>
        <w:rPr>
          <w:sz w:val="22"/>
          <w:szCs w:val="22"/>
        </w:rPr>
      </w:pPr>
      <w:r w:rsidRPr="00F92D01">
        <w:rPr>
          <w:sz w:val="22"/>
          <w:szCs w:val="22"/>
        </w:rPr>
        <w:t xml:space="preserve">Implantée sur la commune de  </w:t>
      </w:r>
      <w:hyperlink r:id="rId9" w:history="1">
        <w:r w:rsidRPr="00F92D01">
          <w:rPr>
            <w:rStyle w:val="Lienhypertexte"/>
            <w:b/>
            <w:sz w:val="22"/>
            <w:szCs w:val="22"/>
          </w:rPr>
          <w:t>La Chevrolière</w:t>
        </w:r>
      </w:hyperlink>
      <w:r w:rsidRPr="00F92D01">
        <w:rPr>
          <w:sz w:val="22"/>
          <w:szCs w:val="22"/>
        </w:rPr>
        <w:t xml:space="preserve">, </w:t>
      </w:r>
      <w:r w:rsidR="00893F7C" w:rsidRPr="00F92D01">
        <w:rPr>
          <w:sz w:val="22"/>
          <w:szCs w:val="22"/>
        </w:rPr>
        <w:t xml:space="preserve">Océane est une coopérative </w:t>
      </w:r>
      <w:r w:rsidR="00671897" w:rsidRPr="00F92D01">
        <w:rPr>
          <w:sz w:val="22"/>
          <w:szCs w:val="22"/>
        </w:rPr>
        <w:t xml:space="preserve">maraichère nantaise </w:t>
      </w:r>
      <w:r w:rsidR="009929FC" w:rsidRPr="00F92D01">
        <w:rPr>
          <w:sz w:val="22"/>
          <w:szCs w:val="22"/>
        </w:rPr>
        <w:t xml:space="preserve">spécialisée dans la </w:t>
      </w:r>
      <w:r w:rsidR="00671897" w:rsidRPr="00F92D01">
        <w:rPr>
          <w:sz w:val="22"/>
          <w:szCs w:val="22"/>
        </w:rPr>
        <w:t>production, le conditionnement et la distribution de légumes et fruits nantais.</w:t>
      </w:r>
      <w:r w:rsidR="00A200F8" w:rsidRPr="00F92D01">
        <w:rPr>
          <w:sz w:val="22"/>
          <w:szCs w:val="22"/>
        </w:rPr>
        <w:t xml:space="preserve"> </w:t>
      </w:r>
      <w:r w:rsidR="008838B9" w:rsidRPr="00F92D01">
        <w:rPr>
          <w:sz w:val="22"/>
          <w:szCs w:val="22"/>
        </w:rPr>
        <w:t xml:space="preserve">Avec un C.A </w:t>
      </w:r>
      <w:r w:rsidR="00A200F8" w:rsidRPr="00F92D01">
        <w:rPr>
          <w:sz w:val="22"/>
          <w:szCs w:val="22"/>
        </w:rPr>
        <w:t xml:space="preserve">de 103 Millions d'euros </w:t>
      </w:r>
      <w:r w:rsidR="008838B9" w:rsidRPr="00F92D01">
        <w:rPr>
          <w:sz w:val="22"/>
          <w:szCs w:val="22"/>
        </w:rPr>
        <w:t xml:space="preserve">réalisé en </w:t>
      </w:r>
      <w:r w:rsidR="00A200F8" w:rsidRPr="00F92D01">
        <w:rPr>
          <w:sz w:val="22"/>
          <w:szCs w:val="22"/>
        </w:rPr>
        <w:t>2014,</w:t>
      </w:r>
      <w:r w:rsidR="008838B9" w:rsidRPr="00F92D01">
        <w:rPr>
          <w:sz w:val="22"/>
          <w:szCs w:val="22"/>
        </w:rPr>
        <w:t xml:space="preserve"> </w:t>
      </w:r>
      <w:r w:rsidR="00671897" w:rsidRPr="00F92D01">
        <w:rPr>
          <w:sz w:val="22"/>
          <w:szCs w:val="22"/>
        </w:rPr>
        <w:t xml:space="preserve">Océane regroupe </w:t>
      </w:r>
      <w:r w:rsidR="0027484C" w:rsidRPr="00F92D01">
        <w:rPr>
          <w:sz w:val="22"/>
          <w:szCs w:val="22"/>
        </w:rPr>
        <w:t>71</w:t>
      </w:r>
      <w:r w:rsidR="00184CA0" w:rsidRPr="00F92D01">
        <w:rPr>
          <w:sz w:val="22"/>
          <w:szCs w:val="22"/>
        </w:rPr>
        <w:t xml:space="preserve"> maraichers et emploie </w:t>
      </w:r>
      <w:r w:rsidR="00A200F8" w:rsidRPr="00F92D01">
        <w:rPr>
          <w:sz w:val="22"/>
          <w:szCs w:val="22"/>
        </w:rPr>
        <w:t>près</w:t>
      </w:r>
      <w:r w:rsidR="00184CA0" w:rsidRPr="00F92D01">
        <w:rPr>
          <w:sz w:val="22"/>
          <w:szCs w:val="22"/>
        </w:rPr>
        <w:t xml:space="preserve"> de 70 salariés. </w:t>
      </w:r>
    </w:p>
    <w:p w:rsidR="007A7A22" w:rsidRPr="00F92D01" w:rsidRDefault="007A7A22" w:rsidP="00F92D01">
      <w:pPr>
        <w:spacing w:line="300" w:lineRule="exact"/>
        <w:rPr>
          <w:sz w:val="22"/>
          <w:szCs w:val="22"/>
        </w:rPr>
      </w:pPr>
      <w:r w:rsidRPr="00F92D01">
        <w:rPr>
          <w:sz w:val="22"/>
          <w:szCs w:val="22"/>
        </w:rPr>
        <w:t>La coopérative connait une expansion régulière depuis</w:t>
      </w:r>
      <w:r w:rsidR="0027484C" w:rsidRPr="00F92D01">
        <w:rPr>
          <w:sz w:val="22"/>
          <w:szCs w:val="22"/>
        </w:rPr>
        <w:t xml:space="preserve"> sa création en 1993 puis </w:t>
      </w:r>
      <w:r w:rsidRPr="00F92D01">
        <w:rPr>
          <w:sz w:val="22"/>
          <w:szCs w:val="22"/>
        </w:rPr>
        <w:t>son implantation à la Chevrolière en 2009.</w:t>
      </w:r>
      <w:r w:rsidR="0027484C" w:rsidRPr="00F92D01">
        <w:rPr>
          <w:sz w:val="22"/>
          <w:szCs w:val="22"/>
        </w:rPr>
        <w:t xml:space="preserve"> Engagée dans le programme « </w:t>
      </w:r>
      <w:r w:rsidR="0027484C" w:rsidRPr="00F92D01">
        <w:rPr>
          <w:i/>
          <w:sz w:val="22"/>
          <w:szCs w:val="22"/>
        </w:rPr>
        <w:t>Destination développement durable</w:t>
      </w:r>
      <w:r w:rsidR="0027484C" w:rsidRPr="00F92D01">
        <w:rPr>
          <w:sz w:val="22"/>
          <w:szCs w:val="22"/>
        </w:rPr>
        <w:t xml:space="preserve"> » fin 2013, la coopérative entend développer une démarche volontaire visant « </w:t>
      </w:r>
      <w:r w:rsidR="0027484C" w:rsidRPr="00F92D01">
        <w:rPr>
          <w:i/>
          <w:sz w:val="22"/>
          <w:szCs w:val="22"/>
        </w:rPr>
        <w:t>à trouver le meilleur équilibre possible entre la viabilité économique de la coopérative, la qualité des conditions de travail et la préservation de l'environnement »</w:t>
      </w:r>
      <w:r w:rsidR="0027484C" w:rsidRPr="00F92D01">
        <w:rPr>
          <w:rStyle w:val="Appelnotedebasdep"/>
          <w:i/>
          <w:sz w:val="22"/>
          <w:szCs w:val="22"/>
        </w:rPr>
        <w:footnoteReference w:id="1"/>
      </w:r>
      <w:r w:rsidR="0027484C" w:rsidRPr="00F92D01">
        <w:rPr>
          <w:sz w:val="22"/>
          <w:szCs w:val="22"/>
        </w:rPr>
        <w:t>. Cette démarche est guidée par le référentiel ISO 26000.</w:t>
      </w:r>
    </w:p>
    <w:p w:rsidR="007A7A22" w:rsidRDefault="007A7A22" w:rsidP="007A2FB3">
      <w:pPr>
        <w:pStyle w:val="MonTitre2"/>
      </w:pPr>
      <w:bookmarkStart w:id="3" w:name="_Toc421538281"/>
      <w:r>
        <w:t>1.2</w:t>
      </w:r>
      <w:r>
        <w:tab/>
      </w:r>
      <w:r w:rsidR="0027484C">
        <w:t xml:space="preserve">Produits et </w:t>
      </w:r>
      <w:r>
        <w:t>producteurs</w:t>
      </w:r>
      <w:bookmarkEnd w:id="3"/>
    </w:p>
    <w:p w:rsidR="007A2FB3" w:rsidRDefault="00184CA0"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Les </w:t>
      </w:r>
      <w:r w:rsidR="00A200F8">
        <w:rPr>
          <w:sz w:val="22"/>
          <w:szCs w:val="22"/>
        </w:rPr>
        <w:t>cultivateurs</w:t>
      </w:r>
      <w:r w:rsidR="007A2FB3">
        <w:rPr>
          <w:sz w:val="22"/>
          <w:szCs w:val="22"/>
        </w:rPr>
        <w:t xml:space="preserve">, tous </w:t>
      </w:r>
      <w:r w:rsidR="00A200F8">
        <w:rPr>
          <w:sz w:val="22"/>
          <w:szCs w:val="22"/>
        </w:rPr>
        <w:t xml:space="preserve"> adhérents </w:t>
      </w:r>
      <w:r w:rsidR="007A2FB3">
        <w:rPr>
          <w:sz w:val="22"/>
          <w:szCs w:val="22"/>
        </w:rPr>
        <w:t xml:space="preserve"> « </w:t>
      </w:r>
      <w:r>
        <w:rPr>
          <w:sz w:val="22"/>
          <w:szCs w:val="22"/>
        </w:rPr>
        <w:t>Océane</w:t>
      </w:r>
      <w:r w:rsidR="007A2FB3">
        <w:rPr>
          <w:sz w:val="22"/>
          <w:szCs w:val="22"/>
        </w:rPr>
        <w:t xml:space="preserve"> »,</w:t>
      </w:r>
      <w:r>
        <w:rPr>
          <w:sz w:val="22"/>
          <w:szCs w:val="22"/>
        </w:rPr>
        <w:t xml:space="preserve"> </w:t>
      </w:r>
      <w:r w:rsidR="007A2FB3">
        <w:rPr>
          <w:sz w:val="22"/>
          <w:szCs w:val="22"/>
        </w:rPr>
        <w:t xml:space="preserve">proposent </w:t>
      </w:r>
      <w:r>
        <w:rPr>
          <w:sz w:val="22"/>
          <w:szCs w:val="22"/>
        </w:rPr>
        <w:t xml:space="preserve">8 </w:t>
      </w:r>
      <w:r w:rsidR="00A200F8">
        <w:rPr>
          <w:sz w:val="22"/>
          <w:szCs w:val="22"/>
        </w:rPr>
        <w:t>produits :</w:t>
      </w:r>
      <w:r>
        <w:rPr>
          <w:sz w:val="22"/>
          <w:szCs w:val="22"/>
        </w:rPr>
        <w:t xml:space="preserve"> concombre, salade, jeune pousse, </w:t>
      </w:r>
      <w:r w:rsidR="007A7A22">
        <w:rPr>
          <w:sz w:val="22"/>
          <w:szCs w:val="22"/>
        </w:rPr>
        <w:t xml:space="preserve">poireaux, mâche, </w:t>
      </w:r>
      <w:r>
        <w:rPr>
          <w:sz w:val="22"/>
          <w:szCs w:val="22"/>
        </w:rPr>
        <w:t>radis, tomates, fraises. Ces produits frais font l'objet d'environ 250 conditionnements différents répondant à des demandes spécifiques de</w:t>
      </w:r>
      <w:r w:rsidR="007A7A22">
        <w:rPr>
          <w:sz w:val="22"/>
          <w:szCs w:val="22"/>
        </w:rPr>
        <w:t>s</w:t>
      </w:r>
      <w:r>
        <w:rPr>
          <w:sz w:val="22"/>
          <w:szCs w:val="22"/>
        </w:rPr>
        <w:t xml:space="preserve"> clients. </w:t>
      </w:r>
    </w:p>
    <w:p w:rsidR="007A2FB3"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 conditionnement est pris en charge et réalisé chez le producteur. </w:t>
      </w:r>
    </w:p>
    <w:p w:rsidR="00184CA0"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La coopérative assure l'ensemble du circuit de transport: en allant chercher les produits </w:t>
      </w:r>
      <w:r w:rsidR="00321CC2">
        <w:rPr>
          <w:sz w:val="22"/>
          <w:szCs w:val="22"/>
        </w:rPr>
        <w:t xml:space="preserve">conditionnés </w:t>
      </w:r>
      <w:r>
        <w:rPr>
          <w:sz w:val="22"/>
          <w:szCs w:val="22"/>
        </w:rPr>
        <w:t xml:space="preserve">chez le maraîcher, puis en assurant la livraison des expéditions </w:t>
      </w:r>
      <w:r w:rsidR="007A2FB3">
        <w:rPr>
          <w:sz w:val="22"/>
          <w:szCs w:val="22"/>
        </w:rPr>
        <w:t>en fonction des</w:t>
      </w:r>
      <w:r>
        <w:rPr>
          <w:sz w:val="22"/>
          <w:szCs w:val="22"/>
        </w:rPr>
        <w:t xml:space="preserve"> commandes des clients. </w:t>
      </w:r>
    </w:p>
    <w:p w:rsidR="0027484C" w:rsidRDefault="0027484C"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Les produits depuis la semence jusqu'à la livraison font l'objet d'une traçabilité. </w:t>
      </w:r>
      <w:r w:rsidR="00321CC2">
        <w:rPr>
          <w:sz w:val="22"/>
          <w:szCs w:val="22"/>
        </w:rPr>
        <w:t>Toutes les interventions sur les produits sont enregistrées conduisant à suivi historisé de chaque fruit ou légume.</w:t>
      </w:r>
    </w:p>
    <w:p w:rsidR="000F17B9" w:rsidRDefault="000F17B9" w:rsidP="000F17B9">
      <w:pPr>
        <w:pStyle w:val="MonTitre2"/>
      </w:pPr>
      <w:bookmarkStart w:id="4" w:name="_Toc421538282"/>
      <w:r>
        <w:t>1.3</w:t>
      </w:r>
      <w:r>
        <w:tab/>
        <w:t>Le conditionnement des produits</w:t>
      </w:r>
      <w:bookmarkEnd w:id="4"/>
    </w:p>
    <w:p w:rsidR="000F17B9" w:rsidRDefault="000F17B9"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 délai entre la récolte du matin, le conditionnement en journée et l'expédition vers le client est de moins de 48 heures : à l'échelon local, un produit récolté le matin est expédié le soir même.  </w:t>
      </w:r>
    </w:p>
    <w:p w:rsidR="000F17B9" w:rsidRDefault="000F17B9"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Un cahier des charges, rédigé par chaque producteur, engage celui-ci à produire en qualité.</w:t>
      </w:r>
    </w:p>
    <w:p w:rsidR="007A7A22" w:rsidRDefault="000F17B9" w:rsidP="007A2FB3">
      <w:pPr>
        <w:pStyle w:val="MonTitre2"/>
      </w:pPr>
      <w:bookmarkStart w:id="5" w:name="_Toc421538283"/>
      <w:r>
        <w:t>1.4</w:t>
      </w:r>
      <w:r w:rsidR="007A7A22">
        <w:tab/>
        <w:t>Les clients</w:t>
      </w:r>
      <w:bookmarkEnd w:id="5"/>
    </w:p>
    <w:p w:rsidR="000F17B9" w:rsidRDefault="007A7A22" w:rsidP="00F92D01">
      <w:pPr>
        <w:pStyle w:val="En-tte"/>
        <w:tabs>
          <w:tab w:val="clear" w:pos="4536"/>
          <w:tab w:val="left" w:pos="1418"/>
          <w:tab w:val="left" w:pos="3402"/>
          <w:tab w:val="left" w:pos="4678"/>
          <w:tab w:val="left" w:pos="6663"/>
          <w:tab w:val="left" w:pos="7655"/>
        </w:tabs>
        <w:spacing w:after="60" w:line="300" w:lineRule="exact"/>
        <w:rPr>
          <w:sz w:val="22"/>
          <w:szCs w:val="22"/>
        </w:rPr>
      </w:pPr>
      <w:r>
        <w:rPr>
          <w:sz w:val="22"/>
          <w:szCs w:val="22"/>
        </w:rPr>
        <w:t xml:space="preserve">Océane produit, contrôle, centralise, conditionne et commercialise plus de 72 000 tonnes par an de légumes et fruits frais vendus à 88 % sur le marché français. Ses clients sont </w:t>
      </w:r>
      <w:r w:rsidR="000F17B9">
        <w:rPr>
          <w:sz w:val="22"/>
          <w:szCs w:val="22"/>
        </w:rPr>
        <w:t>:</w:t>
      </w:r>
    </w:p>
    <w:p w:rsidR="000F17B9" w:rsidRDefault="007A7A22" w:rsidP="00F92D01">
      <w:pPr>
        <w:pStyle w:val="En-tte"/>
        <w:numPr>
          <w:ilvl w:val="0"/>
          <w:numId w:val="5"/>
        </w:numPr>
        <w:tabs>
          <w:tab w:val="clear" w:pos="4536"/>
          <w:tab w:val="left" w:pos="567"/>
          <w:tab w:val="left" w:pos="4678"/>
          <w:tab w:val="left" w:pos="6663"/>
          <w:tab w:val="left" w:pos="7655"/>
        </w:tabs>
        <w:spacing w:after="60" w:line="300" w:lineRule="exact"/>
        <w:ind w:left="567" w:hanging="283"/>
        <w:rPr>
          <w:sz w:val="22"/>
          <w:szCs w:val="22"/>
        </w:rPr>
      </w:pPr>
      <w:r>
        <w:rPr>
          <w:sz w:val="22"/>
          <w:szCs w:val="22"/>
        </w:rPr>
        <w:t xml:space="preserve">des centrales d'achat, </w:t>
      </w:r>
    </w:p>
    <w:p w:rsidR="000F17B9" w:rsidRDefault="007A7A22" w:rsidP="00F92D01">
      <w:pPr>
        <w:pStyle w:val="En-tte"/>
        <w:numPr>
          <w:ilvl w:val="0"/>
          <w:numId w:val="5"/>
        </w:numPr>
        <w:tabs>
          <w:tab w:val="clear" w:pos="4536"/>
          <w:tab w:val="left" w:pos="567"/>
          <w:tab w:val="left" w:pos="4678"/>
          <w:tab w:val="left" w:pos="6663"/>
          <w:tab w:val="left" w:pos="7655"/>
        </w:tabs>
        <w:spacing w:after="60" w:line="300" w:lineRule="exact"/>
        <w:ind w:left="567" w:hanging="283"/>
        <w:rPr>
          <w:sz w:val="22"/>
          <w:szCs w:val="22"/>
        </w:rPr>
      </w:pPr>
      <w:r>
        <w:rPr>
          <w:sz w:val="22"/>
          <w:szCs w:val="22"/>
        </w:rPr>
        <w:t xml:space="preserve">des grossistes (MIN) </w:t>
      </w:r>
    </w:p>
    <w:p w:rsidR="000F17B9" w:rsidRDefault="007A7A22" w:rsidP="00F92D01">
      <w:pPr>
        <w:pStyle w:val="En-tte"/>
        <w:numPr>
          <w:ilvl w:val="0"/>
          <w:numId w:val="5"/>
        </w:numPr>
        <w:tabs>
          <w:tab w:val="clear" w:pos="4536"/>
          <w:tab w:val="left" w:pos="567"/>
          <w:tab w:val="left" w:pos="4678"/>
          <w:tab w:val="left" w:pos="6663"/>
          <w:tab w:val="left" w:pos="7655"/>
        </w:tabs>
        <w:spacing w:after="120" w:line="300" w:lineRule="exact"/>
        <w:ind w:left="567" w:hanging="283"/>
        <w:rPr>
          <w:sz w:val="22"/>
          <w:szCs w:val="22"/>
        </w:rPr>
      </w:pPr>
      <w:r>
        <w:rPr>
          <w:sz w:val="22"/>
          <w:szCs w:val="22"/>
        </w:rPr>
        <w:t xml:space="preserve">et des industriels de la restauration. </w:t>
      </w:r>
    </w:p>
    <w:p w:rsidR="00184CA0"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12% de sa production est  exporté dans 12 pays de l'Union européenne.</w:t>
      </w:r>
    </w:p>
    <w:p w:rsidR="009929FC" w:rsidRPr="00893F7C" w:rsidRDefault="00B22236" w:rsidP="00B22236">
      <w:pPr>
        <w:pStyle w:val="MonTitre2"/>
      </w:pPr>
      <w:bookmarkStart w:id="6" w:name="_Toc421538284"/>
      <w:r>
        <w:t>1.5</w:t>
      </w:r>
      <w:r>
        <w:tab/>
        <w:t>Quelques chiffres repères</w:t>
      </w:r>
      <w:bookmarkEnd w:id="6"/>
    </w:p>
    <w:p w:rsidR="00B22236" w:rsidRPr="00893F7C" w:rsidRDefault="0072438A" w:rsidP="0072438A">
      <w:pPr>
        <w:pStyle w:val="En-tte"/>
        <w:tabs>
          <w:tab w:val="clear" w:pos="4536"/>
          <w:tab w:val="left" w:pos="1418"/>
          <w:tab w:val="left" w:pos="3402"/>
          <w:tab w:val="left" w:pos="4678"/>
          <w:tab w:val="left" w:pos="6663"/>
          <w:tab w:val="left" w:pos="7655"/>
        </w:tabs>
        <w:spacing w:after="120"/>
        <w:jc w:val="center"/>
        <w:rPr>
          <w:sz w:val="22"/>
          <w:szCs w:val="22"/>
        </w:rPr>
      </w:pPr>
      <w:r>
        <w:rPr>
          <w:sz w:val="22"/>
          <w:szCs w:val="22"/>
        </w:rPr>
        <w:t>Chiffres extraits du site Océane</w:t>
      </w:r>
      <w:r>
        <w:rPr>
          <w:rStyle w:val="Appelnotedebasdep"/>
          <w:sz w:val="22"/>
          <w:szCs w:val="22"/>
        </w:rPr>
        <w:footnoteReference w:id="2"/>
      </w:r>
    </w:p>
    <w:tbl>
      <w:tblPr>
        <w:tblStyle w:val="Grilledutableau"/>
        <w:tblW w:w="0" w:type="auto"/>
        <w:tblLook w:val="04A0"/>
      </w:tblPr>
      <w:tblGrid>
        <w:gridCol w:w="1526"/>
        <w:gridCol w:w="5953"/>
        <w:gridCol w:w="1731"/>
      </w:tblGrid>
      <w:tr w:rsidR="00B22236" w:rsidTr="0072438A">
        <w:tc>
          <w:tcPr>
            <w:tcW w:w="1526" w:type="dxa"/>
          </w:tcPr>
          <w:p w:rsidR="00B22236" w:rsidRDefault="00B22236"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Tomate</w:t>
            </w:r>
          </w:p>
        </w:tc>
        <w:tc>
          <w:tcPr>
            <w:tcW w:w="5953" w:type="dxa"/>
          </w:tcPr>
          <w:p w:rsidR="00B22236" w:rsidRDefault="00B22236"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 xml:space="preserve">Ronde, grappe, côtelée, </w:t>
            </w:r>
            <w:r w:rsidR="0072438A">
              <w:rPr>
                <w:sz w:val="22"/>
                <w:szCs w:val="22"/>
              </w:rPr>
              <w:t>cœur</w:t>
            </w:r>
            <w:r>
              <w:rPr>
                <w:sz w:val="22"/>
                <w:szCs w:val="22"/>
              </w:rPr>
              <w:t xml:space="preserve"> de </w:t>
            </w:r>
            <w:r w:rsidR="0072438A">
              <w:rPr>
                <w:sz w:val="22"/>
                <w:szCs w:val="22"/>
              </w:rPr>
              <w:t>bœuf</w:t>
            </w:r>
            <w:r>
              <w:rPr>
                <w:sz w:val="22"/>
                <w:szCs w:val="22"/>
              </w:rPr>
              <w:t>, cocktail, cerise, allongée</w:t>
            </w:r>
          </w:p>
        </w:tc>
        <w:tc>
          <w:tcPr>
            <w:tcW w:w="1731" w:type="dxa"/>
          </w:tcPr>
          <w:p w:rsidR="00B22236" w:rsidRDefault="00B22236" w:rsidP="0072438A">
            <w:pPr>
              <w:pStyle w:val="En-tte"/>
              <w:tabs>
                <w:tab w:val="clear" w:pos="4536"/>
                <w:tab w:val="left" w:pos="1418"/>
                <w:tab w:val="left" w:pos="3402"/>
                <w:tab w:val="left" w:pos="4678"/>
                <w:tab w:val="left" w:pos="6663"/>
                <w:tab w:val="left" w:pos="7655"/>
              </w:tabs>
              <w:spacing w:before="60" w:after="60"/>
              <w:jc w:val="center"/>
              <w:rPr>
                <w:sz w:val="22"/>
                <w:szCs w:val="22"/>
              </w:rPr>
            </w:pPr>
            <w:r>
              <w:rPr>
                <w:sz w:val="22"/>
                <w:szCs w:val="22"/>
              </w:rPr>
              <w:t>50 500 tonnes</w:t>
            </w:r>
          </w:p>
        </w:tc>
      </w:tr>
      <w:tr w:rsidR="00B22236" w:rsidTr="0072438A">
        <w:tc>
          <w:tcPr>
            <w:tcW w:w="1526" w:type="dxa"/>
          </w:tcPr>
          <w:p w:rsidR="00B22236" w:rsidRDefault="00B22236"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Concombre</w:t>
            </w:r>
          </w:p>
        </w:tc>
        <w:tc>
          <w:tcPr>
            <w:tcW w:w="5953" w:type="dxa"/>
          </w:tcPr>
          <w:p w:rsidR="00B22236" w:rsidRDefault="0072438A"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32 millions de pièce</w:t>
            </w:r>
          </w:p>
        </w:tc>
        <w:tc>
          <w:tcPr>
            <w:tcW w:w="1731" w:type="dxa"/>
          </w:tcPr>
          <w:p w:rsidR="00B22236" w:rsidRDefault="0072438A" w:rsidP="0072438A">
            <w:pPr>
              <w:pStyle w:val="En-tte"/>
              <w:tabs>
                <w:tab w:val="clear" w:pos="4536"/>
                <w:tab w:val="left" w:pos="1418"/>
                <w:tab w:val="left" w:pos="3402"/>
                <w:tab w:val="left" w:pos="4678"/>
                <w:tab w:val="left" w:pos="6663"/>
                <w:tab w:val="left" w:pos="7655"/>
              </w:tabs>
              <w:spacing w:before="60" w:after="60"/>
              <w:jc w:val="center"/>
              <w:rPr>
                <w:sz w:val="22"/>
                <w:szCs w:val="22"/>
              </w:rPr>
            </w:pPr>
            <w:r>
              <w:rPr>
                <w:sz w:val="22"/>
                <w:szCs w:val="22"/>
              </w:rPr>
              <w:t>12 000 tonnes</w:t>
            </w:r>
          </w:p>
        </w:tc>
      </w:tr>
      <w:tr w:rsidR="00B22236" w:rsidTr="0072438A">
        <w:tc>
          <w:tcPr>
            <w:tcW w:w="1526" w:type="dxa"/>
          </w:tcPr>
          <w:p w:rsidR="00B22236" w:rsidRDefault="00B22236"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Mâche</w:t>
            </w:r>
          </w:p>
        </w:tc>
        <w:tc>
          <w:tcPr>
            <w:tcW w:w="5953" w:type="dxa"/>
          </w:tcPr>
          <w:p w:rsidR="00B22236" w:rsidRDefault="0072438A"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25 millions de barquettes</w:t>
            </w:r>
          </w:p>
        </w:tc>
        <w:tc>
          <w:tcPr>
            <w:tcW w:w="1731" w:type="dxa"/>
          </w:tcPr>
          <w:p w:rsidR="00B22236" w:rsidRDefault="0072438A" w:rsidP="0072438A">
            <w:pPr>
              <w:pStyle w:val="En-tte"/>
              <w:tabs>
                <w:tab w:val="clear" w:pos="4536"/>
                <w:tab w:val="left" w:pos="1418"/>
                <w:tab w:val="left" w:pos="3402"/>
                <w:tab w:val="left" w:pos="4678"/>
                <w:tab w:val="left" w:pos="6663"/>
                <w:tab w:val="left" w:pos="7655"/>
              </w:tabs>
              <w:spacing w:before="60" w:after="60"/>
              <w:jc w:val="center"/>
              <w:rPr>
                <w:sz w:val="22"/>
                <w:szCs w:val="22"/>
              </w:rPr>
            </w:pPr>
            <w:r>
              <w:rPr>
                <w:sz w:val="22"/>
                <w:szCs w:val="22"/>
              </w:rPr>
              <w:t xml:space="preserve"> 7 700 tonnes</w:t>
            </w:r>
          </w:p>
        </w:tc>
      </w:tr>
      <w:tr w:rsidR="00B22236" w:rsidTr="0072438A">
        <w:tc>
          <w:tcPr>
            <w:tcW w:w="1526" w:type="dxa"/>
          </w:tcPr>
          <w:p w:rsidR="00B22236" w:rsidRDefault="0072438A"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R</w:t>
            </w:r>
            <w:r w:rsidR="00B22236">
              <w:rPr>
                <w:sz w:val="22"/>
                <w:szCs w:val="22"/>
              </w:rPr>
              <w:t>adis</w:t>
            </w:r>
          </w:p>
        </w:tc>
        <w:tc>
          <w:tcPr>
            <w:tcW w:w="5953" w:type="dxa"/>
          </w:tcPr>
          <w:p w:rsidR="00B22236" w:rsidRDefault="0072438A"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10 millions de bottes</w:t>
            </w:r>
          </w:p>
        </w:tc>
        <w:tc>
          <w:tcPr>
            <w:tcW w:w="1731" w:type="dxa"/>
          </w:tcPr>
          <w:p w:rsidR="00B22236" w:rsidRDefault="0072438A" w:rsidP="0072438A">
            <w:pPr>
              <w:pStyle w:val="En-tte"/>
              <w:tabs>
                <w:tab w:val="clear" w:pos="4536"/>
                <w:tab w:val="left" w:pos="1418"/>
                <w:tab w:val="left" w:pos="3402"/>
                <w:tab w:val="left" w:pos="4678"/>
                <w:tab w:val="left" w:pos="6663"/>
                <w:tab w:val="left" w:pos="7655"/>
              </w:tabs>
              <w:spacing w:before="60" w:after="60"/>
              <w:jc w:val="center"/>
              <w:rPr>
                <w:sz w:val="22"/>
                <w:szCs w:val="22"/>
              </w:rPr>
            </w:pPr>
            <w:r>
              <w:rPr>
                <w:sz w:val="22"/>
                <w:szCs w:val="22"/>
              </w:rPr>
              <w:t>3 500 tonnes</w:t>
            </w:r>
          </w:p>
        </w:tc>
      </w:tr>
      <w:tr w:rsidR="0072438A" w:rsidTr="0072438A">
        <w:tc>
          <w:tcPr>
            <w:tcW w:w="1526" w:type="dxa"/>
          </w:tcPr>
          <w:p w:rsidR="0072438A" w:rsidRDefault="0072438A" w:rsidP="00B22236">
            <w:pPr>
              <w:pStyle w:val="En-tte"/>
              <w:tabs>
                <w:tab w:val="clear" w:pos="4536"/>
                <w:tab w:val="left" w:pos="1418"/>
                <w:tab w:val="left" w:pos="3402"/>
                <w:tab w:val="left" w:pos="4678"/>
                <w:tab w:val="left" w:pos="6663"/>
                <w:tab w:val="left" w:pos="7655"/>
              </w:tabs>
              <w:spacing w:before="60" w:after="60"/>
              <w:rPr>
                <w:sz w:val="22"/>
                <w:szCs w:val="22"/>
              </w:rPr>
            </w:pPr>
            <w:r>
              <w:rPr>
                <w:sz w:val="22"/>
                <w:szCs w:val="22"/>
              </w:rPr>
              <w:t xml:space="preserve">Poireau </w:t>
            </w:r>
          </w:p>
        </w:tc>
        <w:tc>
          <w:tcPr>
            <w:tcW w:w="5953" w:type="dxa"/>
          </w:tcPr>
          <w:p w:rsidR="0072438A" w:rsidRDefault="0072438A" w:rsidP="00B22236">
            <w:pPr>
              <w:pStyle w:val="En-tte"/>
              <w:tabs>
                <w:tab w:val="clear" w:pos="4536"/>
                <w:tab w:val="left" w:pos="1418"/>
                <w:tab w:val="left" w:pos="3402"/>
                <w:tab w:val="left" w:pos="4678"/>
                <w:tab w:val="left" w:pos="6663"/>
                <w:tab w:val="left" w:pos="7655"/>
              </w:tabs>
              <w:spacing w:before="60" w:after="60"/>
              <w:rPr>
                <w:sz w:val="22"/>
                <w:szCs w:val="22"/>
              </w:rPr>
            </w:pPr>
          </w:p>
        </w:tc>
        <w:tc>
          <w:tcPr>
            <w:tcW w:w="1731" w:type="dxa"/>
          </w:tcPr>
          <w:p w:rsidR="0072438A" w:rsidRDefault="0072438A" w:rsidP="0072438A">
            <w:pPr>
              <w:pStyle w:val="En-tte"/>
              <w:tabs>
                <w:tab w:val="clear" w:pos="4536"/>
                <w:tab w:val="left" w:pos="1418"/>
                <w:tab w:val="left" w:pos="3402"/>
                <w:tab w:val="left" w:pos="4678"/>
                <w:tab w:val="left" w:pos="6663"/>
                <w:tab w:val="left" w:pos="7655"/>
              </w:tabs>
              <w:spacing w:before="60" w:after="60"/>
              <w:jc w:val="center"/>
              <w:rPr>
                <w:sz w:val="22"/>
                <w:szCs w:val="22"/>
              </w:rPr>
            </w:pPr>
            <w:r>
              <w:rPr>
                <w:sz w:val="22"/>
                <w:szCs w:val="22"/>
              </w:rPr>
              <w:t>3 800 tonnes</w:t>
            </w:r>
          </w:p>
        </w:tc>
      </w:tr>
    </w:tbl>
    <w:p w:rsidR="00C5610A" w:rsidRPr="00AD6DFF" w:rsidRDefault="00D87380" w:rsidP="00F92D01">
      <w:pPr>
        <w:pStyle w:val="MonTitre1"/>
        <w:pBdr>
          <w:bottom w:val="single" w:sz="4" w:space="1" w:color="auto"/>
        </w:pBdr>
      </w:pPr>
      <w:bookmarkStart w:id="7" w:name="_Toc421538285"/>
      <w:r>
        <w:rPr>
          <w:rStyle w:val="lev"/>
        </w:rPr>
        <w:t xml:space="preserve">Le système d'information de la coopérative  </w:t>
      </w:r>
      <w:r w:rsidR="00463736" w:rsidRPr="00463736">
        <w:rPr>
          <w:rStyle w:val="lev"/>
          <w:b w:val="0"/>
        </w:rPr>
        <w:t>(quelques notes)</w:t>
      </w:r>
      <w:bookmarkEnd w:id="7"/>
    </w:p>
    <w:p w:rsidR="00D87380" w:rsidRDefault="00D87380" w:rsidP="00D87380">
      <w:pPr>
        <w:pStyle w:val="MonTitre2"/>
      </w:pPr>
      <w:bookmarkStart w:id="8" w:name="_Toc421538286"/>
      <w:r>
        <w:t>2.1</w:t>
      </w:r>
      <w:r>
        <w:tab/>
        <w:t>L'organisation des services</w:t>
      </w:r>
      <w:bookmarkEnd w:id="8"/>
    </w:p>
    <w:p w:rsidR="00DD0DAE" w:rsidRPr="00AD6DFF" w:rsidRDefault="00AD6DFF" w:rsidP="00F92D01">
      <w:pPr>
        <w:spacing w:line="300" w:lineRule="exact"/>
        <w:rPr>
          <w:sz w:val="22"/>
          <w:szCs w:val="22"/>
        </w:rPr>
      </w:pPr>
      <w:r>
        <w:rPr>
          <w:sz w:val="22"/>
          <w:szCs w:val="22"/>
        </w:rPr>
        <w:t xml:space="preserve">Le </w:t>
      </w:r>
      <w:r w:rsidR="00DD0DAE" w:rsidRPr="00AD6DFF">
        <w:rPr>
          <w:sz w:val="22"/>
          <w:szCs w:val="22"/>
        </w:rPr>
        <w:t>site de la Chevrolière est composé :</w:t>
      </w:r>
    </w:p>
    <w:p w:rsidR="00DD0DAE" w:rsidRDefault="00DD0DAE" w:rsidP="00F92D01">
      <w:pPr>
        <w:pStyle w:val="Paragraphedeliste"/>
        <w:numPr>
          <w:ilvl w:val="0"/>
          <w:numId w:val="7"/>
        </w:numPr>
        <w:spacing w:after="40" w:line="300" w:lineRule="exact"/>
        <w:ind w:left="567" w:hanging="283"/>
        <w:rPr>
          <w:sz w:val="22"/>
          <w:szCs w:val="22"/>
        </w:rPr>
      </w:pPr>
      <w:r w:rsidRPr="00AD6DFF">
        <w:rPr>
          <w:sz w:val="22"/>
          <w:szCs w:val="22"/>
        </w:rPr>
        <w:t xml:space="preserve">de deux entrepôts frigorifiés de plus de  </w:t>
      </w:r>
      <w:r w:rsidR="00AD6DFF" w:rsidRPr="00AD6DFF">
        <w:rPr>
          <w:sz w:val="22"/>
          <w:szCs w:val="22"/>
        </w:rPr>
        <w:t xml:space="preserve"> </w:t>
      </w:r>
      <w:r w:rsidR="00AD6DFF">
        <w:rPr>
          <w:sz w:val="22"/>
          <w:szCs w:val="22"/>
        </w:rPr>
        <w:t>13 500</w:t>
      </w:r>
      <w:r w:rsidR="00AD6DFF" w:rsidRPr="00AD6DFF">
        <w:rPr>
          <w:sz w:val="22"/>
          <w:szCs w:val="22"/>
        </w:rPr>
        <w:t xml:space="preserve"> m</w:t>
      </w:r>
      <w:r w:rsidR="00AD6DFF" w:rsidRPr="00AD6DFF">
        <w:rPr>
          <w:sz w:val="22"/>
          <w:szCs w:val="22"/>
          <w:vertAlign w:val="superscript"/>
        </w:rPr>
        <w:t xml:space="preserve">2. </w:t>
      </w:r>
      <w:r w:rsidR="00AD6DFF" w:rsidRPr="00AD6DFF">
        <w:rPr>
          <w:sz w:val="22"/>
          <w:szCs w:val="22"/>
        </w:rPr>
        <w:t>L</w:t>
      </w:r>
      <w:r w:rsidRPr="00AD6DFF">
        <w:rPr>
          <w:sz w:val="22"/>
          <w:szCs w:val="22"/>
        </w:rPr>
        <w:t xml:space="preserve">es produits y sont stockés à une température de moins ou plus </w:t>
      </w:r>
      <w:r w:rsidR="00AD6DFF" w:rsidRPr="00AD6DFF">
        <w:rPr>
          <w:sz w:val="22"/>
          <w:szCs w:val="22"/>
        </w:rPr>
        <w:t>12° selon l'exigence du produit</w:t>
      </w:r>
      <w:r w:rsidRPr="00AD6DFF">
        <w:rPr>
          <w:sz w:val="22"/>
          <w:szCs w:val="22"/>
        </w:rPr>
        <w:t xml:space="preserve">. Les </w:t>
      </w:r>
      <w:r w:rsidR="00AD6DFF" w:rsidRPr="00AD6DFF">
        <w:rPr>
          <w:sz w:val="22"/>
          <w:szCs w:val="22"/>
        </w:rPr>
        <w:t>cagettes</w:t>
      </w:r>
      <w:r w:rsidRPr="00AD6DFF">
        <w:rPr>
          <w:sz w:val="22"/>
          <w:szCs w:val="22"/>
        </w:rPr>
        <w:t xml:space="preserve"> conditionné</w:t>
      </w:r>
      <w:r w:rsidR="00AD6DFF" w:rsidRPr="00AD6DFF">
        <w:rPr>
          <w:sz w:val="22"/>
          <w:szCs w:val="22"/>
        </w:rPr>
        <w:t>e</w:t>
      </w:r>
      <w:r w:rsidRPr="00AD6DFF">
        <w:rPr>
          <w:sz w:val="22"/>
          <w:szCs w:val="22"/>
        </w:rPr>
        <w:t>s sont soit des stocks en attente de commandes, soit</w:t>
      </w:r>
      <w:r w:rsidR="00AD6DFF" w:rsidRPr="00AD6DFF">
        <w:rPr>
          <w:sz w:val="22"/>
          <w:szCs w:val="22"/>
        </w:rPr>
        <w:t xml:space="preserve"> pour l'essentiel</w:t>
      </w:r>
      <w:r w:rsidRPr="00AD6DFF">
        <w:rPr>
          <w:sz w:val="22"/>
          <w:szCs w:val="22"/>
        </w:rPr>
        <w:t xml:space="preserve"> des colis  en instance immédiate </w:t>
      </w:r>
      <w:r w:rsidR="00E56BF8">
        <w:rPr>
          <w:sz w:val="22"/>
          <w:szCs w:val="22"/>
        </w:rPr>
        <w:t>d'expédition,</w:t>
      </w:r>
    </w:p>
    <w:p w:rsidR="00E56BF8" w:rsidRPr="00AD6DFF" w:rsidRDefault="00E56BF8" w:rsidP="00F92D01">
      <w:pPr>
        <w:pStyle w:val="Paragraphedeliste"/>
        <w:numPr>
          <w:ilvl w:val="0"/>
          <w:numId w:val="7"/>
        </w:numPr>
        <w:spacing w:after="40" w:line="300" w:lineRule="exact"/>
        <w:ind w:left="567" w:hanging="283"/>
        <w:rPr>
          <w:sz w:val="22"/>
          <w:szCs w:val="22"/>
        </w:rPr>
      </w:pPr>
      <w:r>
        <w:rPr>
          <w:sz w:val="22"/>
          <w:szCs w:val="22"/>
        </w:rPr>
        <w:t xml:space="preserve">8 chambres froides pour s'adapter aux volumes et respecter la chaîne du froid, </w:t>
      </w:r>
    </w:p>
    <w:p w:rsidR="00AD6DFF" w:rsidRPr="00AD6DFF" w:rsidRDefault="00AD6DFF" w:rsidP="00F92D01">
      <w:pPr>
        <w:pStyle w:val="Paragraphedeliste"/>
        <w:numPr>
          <w:ilvl w:val="0"/>
          <w:numId w:val="7"/>
        </w:numPr>
        <w:spacing w:after="40" w:line="300" w:lineRule="exact"/>
        <w:ind w:left="567" w:hanging="283"/>
        <w:rPr>
          <w:sz w:val="22"/>
          <w:szCs w:val="22"/>
        </w:rPr>
      </w:pPr>
      <w:r w:rsidRPr="00AD6DFF">
        <w:rPr>
          <w:sz w:val="22"/>
          <w:szCs w:val="22"/>
        </w:rPr>
        <w:t>une salle dédiée aux opérations commerciale</w:t>
      </w:r>
      <w:r w:rsidR="007A5AC0">
        <w:rPr>
          <w:sz w:val="22"/>
          <w:szCs w:val="22"/>
        </w:rPr>
        <w:t>s</w:t>
      </w:r>
      <w:r w:rsidRPr="00AD6DFF">
        <w:rPr>
          <w:sz w:val="22"/>
          <w:szCs w:val="22"/>
        </w:rPr>
        <w:t xml:space="preserve"> : expression des besoins des clients, adéquation offres/demandes, adéquation aux prix du ma</w:t>
      </w:r>
      <w:r w:rsidR="00322C00">
        <w:rPr>
          <w:sz w:val="22"/>
          <w:szCs w:val="22"/>
        </w:rPr>
        <w:t>rché, préparation des commandes,</w:t>
      </w:r>
    </w:p>
    <w:p w:rsidR="00AD6DFF" w:rsidRPr="00AD6DFF" w:rsidRDefault="00AD6DFF" w:rsidP="00F92D01">
      <w:pPr>
        <w:pStyle w:val="Paragraphedeliste"/>
        <w:numPr>
          <w:ilvl w:val="0"/>
          <w:numId w:val="7"/>
        </w:numPr>
        <w:spacing w:after="40" w:line="300" w:lineRule="exact"/>
        <w:ind w:left="567" w:hanging="283"/>
        <w:rPr>
          <w:sz w:val="22"/>
          <w:szCs w:val="22"/>
        </w:rPr>
      </w:pPr>
      <w:r w:rsidRPr="00AD6DFF">
        <w:rPr>
          <w:sz w:val="22"/>
          <w:szCs w:val="22"/>
        </w:rPr>
        <w:t>un</w:t>
      </w:r>
      <w:r w:rsidR="00322C00">
        <w:rPr>
          <w:sz w:val="22"/>
          <w:szCs w:val="22"/>
        </w:rPr>
        <w:t xml:space="preserve"> parcours visiteur permet d'accueillir des groupes  pour présenter les métiers de la coopérative,</w:t>
      </w:r>
    </w:p>
    <w:p w:rsidR="00AD6DFF" w:rsidRPr="00AD6DFF" w:rsidRDefault="00AD6DFF" w:rsidP="00F92D01">
      <w:pPr>
        <w:pStyle w:val="Paragraphedeliste"/>
        <w:numPr>
          <w:ilvl w:val="0"/>
          <w:numId w:val="7"/>
        </w:numPr>
        <w:spacing w:after="40" w:line="300" w:lineRule="exact"/>
        <w:ind w:left="567" w:hanging="283"/>
        <w:rPr>
          <w:sz w:val="22"/>
          <w:szCs w:val="22"/>
        </w:rPr>
      </w:pPr>
      <w:r w:rsidRPr="00AD6DFF">
        <w:rPr>
          <w:sz w:val="22"/>
          <w:szCs w:val="22"/>
        </w:rPr>
        <w:t>divers bureaux administratifs</w:t>
      </w:r>
      <w:r w:rsidR="00322C00">
        <w:rPr>
          <w:sz w:val="22"/>
          <w:szCs w:val="22"/>
        </w:rPr>
        <w:t>,</w:t>
      </w:r>
    </w:p>
    <w:p w:rsidR="00AD6DFF" w:rsidRDefault="00AD6DFF" w:rsidP="00F92D01">
      <w:pPr>
        <w:pStyle w:val="Paragraphedeliste"/>
        <w:numPr>
          <w:ilvl w:val="0"/>
          <w:numId w:val="7"/>
        </w:numPr>
        <w:spacing w:after="40" w:line="300" w:lineRule="exact"/>
        <w:ind w:left="567" w:hanging="283"/>
        <w:rPr>
          <w:sz w:val="22"/>
          <w:szCs w:val="22"/>
        </w:rPr>
      </w:pPr>
      <w:r w:rsidRPr="00AD6DFF">
        <w:rPr>
          <w:sz w:val="22"/>
          <w:szCs w:val="22"/>
        </w:rPr>
        <w:t xml:space="preserve">un local technique  dédié à l'infrastructure matérielle et réseau. </w:t>
      </w:r>
    </w:p>
    <w:p w:rsidR="00AD6DFF" w:rsidRDefault="00AD6DFF" w:rsidP="00F92D01">
      <w:pPr>
        <w:spacing w:after="40" w:line="300" w:lineRule="exact"/>
        <w:rPr>
          <w:sz w:val="22"/>
          <w:szCs w:val="22"/>
        </w:rPr>
      </w:pPr>
      <w:r>
        <w:rPr>
          <w:sz w:val="22"/>
          <w:szCs w:val="22"/>
        </w:rPr>
        <w:t>La plateforme compte 14 quais de réception et 24 quais d'expédition.</w:t>
      </w:r>
      <w:r w:rsidRPr="00AD6DFF">
        <w:rPr>
          <w:sz w:val="22"/>
          <w:szCs w:val="22"/>
        </w:rPr>
        <w:t xml:space="preserve"> </w:t>
      </w:r>
      <w:r w:rsidR="00E56BF8">
        <w:rPr>
          <w:sz w:val="22"/>
          <w:szCs w:val="22"/>
        </w:rPr>
        <w:t xml:space="preserve">15 chauffeurs Océane effectuent 3 à 4 tournées par jour principalement entre 13h et 18h. </w:t>
      </w:r>
    </w:p>
    <w:p w:rsidR="00DD0DAE" w:rsidRPr="00636A0F" w:rsidRDefault="00AD6DFF" w:rsidP="00F92D01">
      <w:pPr>
        <w:spacing w:after="40" w:line="300" w:lineRule="exact"/>
        <w:rPr>
          <w:sz w:val="22"/>
          <w:szCs w:val="22"/>
        </w:rPr>
      </w:pPr>
      <w:r w:rsidRPr="00AD6DFF">
        <w:rPr>
          <w:sz w:val="22"/>
          <w:szCs w:val="22"/>
        </w:rPr>
        <w:t xml:space="preserve">Le </w:t>
      </w:r>
      <w:r>
        <w:rPr>
          <w:sz w:val="22"/>
          <w:szCs w:val="22"/>
        </w:rPr>
        <w:t xml:space="preserve">service logistique d'Océane est passé de 28 à 38 employés en 5 ans dont la moitié travaille directement sur le site de la Chevrolière. </w:t>
      </w:r>
    </w:p>
    <w:p w:rsidR="00D87380" w:rsidRDefault="00D87380" w:rsidP="00D87380">
      <w:pPr>
        <w:pStyle w:val="MonTitre2"/>
      </w:pPr>
      <w:bookmarkStart w:id="9" w:name="_Toc421538287"/>
      <w:r>
        <w:t>2.2</w:t>
      </w:r>
      <w:r>
        <w:tab/>
        <w:t>L'infrastructure matérielle</w:t>
      </w:r>
      <w:bookmarkEnd w:id="9"/>
    </w:p>
    <w:p w:rsidR="00DD0DAE" w:rsidRDefault="00636A0F" w:rsidP="00F92D01">
      <w:pPr>
        <w:spacing w:line="300" w:lineRule="exact"/>
      </w:pPr>
      <w:r>
        <w:t>Un local technique héberge des serveurs virtualisés.</w:t>
      </w:r>
    </w:p>
    <w:p w:rsidR="00D87380" w:rsidRDefault="00D87380" w:rsidP="00D87380">
      <w:pPr>
        <w:pStyle w:val="MonTitre2"/>
      </w:pPr>
      <w:bookmarkStart w:id="10" w:name="_Toc421538288"/>
      <w:r>
        <w:t>2.3</w:t>
      </w:r>
      <w:r>
        <w:tab/>
        <w:t>L'infrastructure logicielle</w:t>
      </w:r>
      <w:bookmarkEnd w:id="10"/>
    </w:p>
    <w:p w:rsidR="00DD0DAE" w:rsidRPr="00636A0F" w:rsidRDefault="00636A0F" w:rsidP="00F92D01">
      <w:pPr>
        <w:spacing w:line="300" w:lineRule="exact"/>
        <w:rPr>
          <w:sz w:val="22"/>
          <w:szCs w:val="22"/>
        </w:rPr>
      </w:pPr>
      <w:r w:rsidRPr="00636A0F">
        <w:rPr>
          <w:sz w:val="22"/>
          <w:szCs w:val="22"/>
        </w:rPr>
        <w:t xml:space="preserve">Le système d'information d'océane est complexe. Des logiciels métiers -  CEGID, des modules spécifiques - développés soit par des prestataires externes, soit en interne -  permettent de traiter l'ensemble des besoins en matière de stratégie décisionnelle, de suivi de la qualité et de traçabilité, de gestion des commandes, </w:t>
      </w:r>
    </w:p>
    <w:p w:rsidR="00636A0F" w:rsidRPr="00636A0F" w:rsidRDefault="00636A0F" w:rsidP="00F92D01">
      <w:pPr>
        <w:spacing w:after="40" w:line="300" w:lineRule="exact"/>
        <w:rPr>
          <w:sz w:val="22"/>
          <w:szCs w:val="22"/>
        </w:rPr>
      </w:pPr>
      <w:r w:rsidRPr="00636A0F">
        <w:rPr>
          <w:sz w:val="22"/>
          <w:szCs w:val="22"/>
        </w:rPr>
        <w:t>La coopérative est soumis</w:t>
      </w:r>
      <w:r w:rsidR="00DC17C3">
        <w:rPr>
          <w:sz w:val="22"/>
          <w:szCs w:val="22"/>
        </w:rPr>
        <w:t>e à des exigences antinomiques qu'il faut pourtant gérer :</w:t>
      </w:r>
    </w:p>
    <w:p w:rsidR="00636A0F" w:rsidRDefault="00636A0F" w:rsidP="00F92D01">
      <w:pPr>
        <w:pStyle w:val="Paragraphedeliste"/>
        <w:numPr>
          <w:ilvl w:val="0"/>
          <w:numId w:val="8"/>
        </w:numPr>
        <w:tabs>
          <w:tab w:val="left" w:pos="567"/>
        </w:tabs>
        <w:spacing w:after="40" w:line="300" w:lineRule="exact"/>
        <w:ind w:left="567" w:hanging="283"/>
        <w:rPr>
          <w:sz w:val="22"/>
          <w:szCs w:val="22"/>
        </w:rPr>
      </w:pPr>
      <w:r w:rsidRPr="00636A0F">
        <w:rPr>
          <w:sz w:val="22"/>
          <w:szCs w:val="22"/>
        </w:rPr>
        <w:t>évolution rapide des besoins, des exigences économiques mais simultanément</w:t>
      </w:r>
      <w:r w:rsidR="00DC17C3">
        <w:rPr>
          <w:sz w:val="22"/>
          <w:szCs w:val="22"/>
        </w:rPr>
        <w:t>,</w:t>
      </w:r>
      <w:r w:rsidRPr="00636A0F">
        <w:rPr>
          <w:sz w:val="22"/>
          <w:szCs w:val="22"/>
        </w:rPr>
        <w:t xml:space="preserve"> du fait de la coopérative</w:t>
      </w:r>
      <w:r w:rsidR="00DC17C3">
        <w:rPr>
          <w:sz w:val="22"/>
          <w:szCs w:val="22"/>
        </w:rPr>
        <w:t>,</w:t>
      </w:r>
      <w:r w:rsidRPr="00636A0F">
        <w:rPr>
          <w:sz w:val="22"/>
          <w:szCs w:val="22"/>
        </w:rPr>
        <w:t xml:space="preserve"> une exigence de cohérence générale</w:t>
      </w:r>
      <w:r w:rsidR="00DC17C3">
        <w:rPr>
          <w:sz w:val="22"/>
          <w:szCs w:val="22"/>
        </w:rPr>
        <w:t>,</w:t>
      </w:r>
    </w:p>
    <w:p w:rsidR="00DC17C3" w:rsidRDefault="00DC17C3" w:rsidP="00F92D01">
      <w:pPr>
        <w:pStyle w:val="Paragraphedeliste"/>
        <w:numPr>
          <w:ilvl w:val="0"/>
          <w:numId w:val="8"/>
        </w:numPr>
        <w:tabs>
          <w:tab w:val="left" w:pos="567"/>
        </w:tabs>
        <w:spacing w:line="300" w:lineRule="exact"/>
        <w:ind w:left="567" w:hanging="283"/>
        <w:rPr>
          <w:sz w:val="22"/>
          <w:szCs w:val="22"/>
        </w:rPr>
      </w:pPr>
      <w:r>
        <w:rPr>
          <w:sz w:val="22"/>
          <w:szCs w:val="22"/>
        </w:rPr>
        <w:t>modernité du processus, volonté de traçabilité et de qualité et simultanément gestion et relation assez traditionnel entre les producteurs et la coopérative.</w:t>
      </w:r>
    </w:p>
    <w:p w:rsidR="00DC17C3" w:rsidRDefault="00DC17C3" w:rsidP="00F92D01">
      <w:pPr>
        <w:tabs>
          <w:tab w:val="left" w:pos="567"/>
        </w:tabs>
        <w:spacing w:line="300" w:lineRule="exact"/>
        <w:rPr>
          <w:sz w:val="22"/>
          <w:szCs w:val="22"/>
        </w:rPr>
      </w:pPr>
      <w:r w:rsidRPr="00DC17C3">
        <w:rPr>
          <w:sz w:val="22"/>
          <w:szCs w:val="22"/>
        </w:rPr>
        <w:t>De ce fait, Océane doit avoir un système d'information performant, réactif et évolutif tout en garantissant la pérennité et la sécurité des informations.</w:t>
      </w:r>
    </w:p>
    <w:p w:rsidR="00463736" w:rsidRPr="00463736" w:rsidRDefault="00DC17C3" w:rsidP="00367BE9">
      <w:pPr>
        <w:tabs>
          <w:tab w:val="left" w:pos="567"/>
        </w:tabs>
        <w:spacing w:line="240" w:lineRule="exact"/>
        <w:rPr>
          <w:i/>
          <w:sz w:val="22"/>
          <w:szCs w:val="22"/>
        </w:rPr>
      </w:pPr>
      <w:r w:rsidRPr="00DC17C3">
        <w:rPr>
          <w:i/>
          <w:sz w:val="22"/>
          <w:szCs w:val="22"/>
        </w:rPr>
        <w:t>Exemple : actuellement les données concernant la traçabilité des produits est transmise par les producteurs au site central par un transfert journalier de fichiers. L'objectif est de développer un site web permettant une gestion en temps ré</w:t>
      </w:r>
      <w:r w:rsidR="00463736">
        <w:rPr>
          <w:i/>
          <w:sz w:val="22"/>
          <w:szCs w:val="22"/>
        </w:rPr>
        <w:t>el de ces informations.</w:t>
      </w:r>
    </w:p>
    <w:p w:rsidR="00463736" w:rsidRPr="00463736" w:rsidRDefault="00463736" w:rsidP="00F92D01">
      <w:pPr>
        <w:pStyle w:val="MonTitre1"/>
      </w:pPr>
      <w:bookmarkStart w:id="11" w:name="_Toc421538289"/>
      <w:r>
        <w:rPr>
          <w:rStyle w:val="lev"/>
        </w:rPr>
        <w:t>Bilan de la rencontre</w:t>
      </w:r>
      <w:bookmarkEnd w:id="11"/>
    </w:p>
    <w:p w:rsidR="00463736" w:rsidRDefault="00463736" w:rsidP="00463736">
      <w:pPr>
        <w:pStyle w:val="MonTitre2"/>
      </w:pPr>
      <w:bookmarkStart w:id="12" w:name="_Toc421538290"/>
      <w:r>
        <w:t>3.1</w:t>
      </w:r>
      <w:r>
        <w:tab/>
        <w:t xml:space="preserve">Du point de vue de M. </w:t>
      </w:r>
      <w:r w:rsidR="00367BE9">
        <w:t>Calais</w:t>
      </w:r>
      <w:r>
        <w:t>, Directeur général</w:t>
      </w:r>
      <w:bookmarkEnd w:id="12"/>
    </w:p>
    <w:p w:rsidR="00367BE9" w:rsidRDefault="00463736" w:rsidP="00F92D01">
      <w:pPr>
        <w:tabs>
          <w:tab w:val="left" w:pos="567"/>
        </w:tabs>
        <w:spacing w:line="300" w:lineRule="exact"/>
        <w:rPr>
          <w:sz w:val="22"/>
          <w:szCs w:val="22"/>
        </w:rPr>
      </w:pPr>
      <w:r w:rsidRPr="00463736">
        <w:rPr>
          <w:sz w:val="22"/>
          <w:szCs w:val="22"/>
        </w:rPr>
        <w:t xml:space="preserve">M. Calais est prêt, si nous décidions de nous engager dans ce projet, </w:t>
      </w:r>
      <w:r>
        <w:rPr>
          <w:sz w:val="22"/>
          <w:szCs w:val="22"/>
        </w:rPr>
        <w:t xml:space="preserve"> à </w:t>
      </w:r>
      <w:r w:rsidRPr="00463736">
        <w:rPr>
          <w:sz w:val="22"/>
          <w:szCs w:val="22"/>
        </w:rPr>
        <w:t xml:space="preserve"> mettre à notre disposition, sous</w:t>
      </w:r>
      <w:r>
        <w:rPr>
          <w:sz w:val="22"/>
          <w:szCs w:val="22"/>
        </w:rPr>
        <w:t xml:space="preserve"> réserve des informations réellement confidentielles, tout ce qui serait en mesure de nous faire comprendre l'existant de la coopérative en terme d'infrastructure matérielle et logicielle et de nous accompagner dans la réalisation d'un contexte à vocation pédagogique, utilisable dans le cadre d'un PPE, projet, personnel encadré.</w:t>
      </w:r>
      <w:r w:rsidR="00367BE9">
        <w:rPr>
          <w:sz w:val="22"/>
          <w:szCs w:val="22"/>
        </w:rPr>
        <w:t xml:space="preserve"> </w:t>
      </w:r>
    </w:p>
    <w:p w:rsidR="00DC17C3" w:rsidRDefault="00367BE9" w:rsidP="00F92D01">
      <w:pPr>
        <w:tabs>
          <w:tab w:val="left" w:pos="567"/>
        </w:tabs>
        <w:spacing w:line="300" w:lineRule="exact"/>
        <w:rPr>
          <w:sz w:val="22"/>
          <w:szCs w:val="22"/>
        </w:rPr>
      </w:pPr>
      <w:r>
        <w:rPr>
          <w:sz w:val="22"/>
          <w:szCs w:val="22"/>
        </w:rPr>
        <w:t>De nombreuses informations sont disponibles sur le site web de la coopérative et ne font pas l'objet d'une clause de confidentialité, au contraire, la transparence est au cœur du fonctionnement d'Océane. Les données nominatives seules seront à réinterpréter.</w:t>
      </w:r>
    </w:p>
    <w:p w:rsidR="00463736" w:rsidRPr="00B24414" w:rsidRDefault="00463736" w:rsidP="00B24414">
      <w:pPr>
        <w:pStyle w:val="MonTitre2"/>
      </w:pPr>
      <w:bookmarkStart w:id="13" w:name="_Toc421538291"/>
      <w:r w:rsidRPr="00B24414">
        <w:t>3.2</w:t>
      </w:r>
      <w:r w:rsidRPr="00B24414">
        <w:tab/>
        <w:t>Du point de vue des enseignants présentes à la rencontre</w:t>
      </w:r>
      <w:bookmarkEnd w:id="13"/>
    </w:p>
    <w:p w:rsidR="00463736" w:rsidRDefault="00463736" w:rsidP="00F92D01">
      <w:pPr>
        <w:tabs>
          <w:tab w:val="left" w:pos="567"/>
        </w:tabs>
        <w:spacing w:line="300" w:lineRule="exact"/>
        <w:rPr>
          <w:sz w:val="22"/>
          <w:szCs w:val="22"/>
        </w:rPr>
      </w:pPr>
      <w:r>
        <w:rPr>
          <w:sz w:val="22"/>
          <w:szCs w:val="22"/>
        </w:rPr>
        <w:t>Nous proposons de constituer un groupe de travail composé de six enseignants : 3 de la Colinière, 3 de Carcouët</w:t>
      </w:r>
      <w:r w:rsidR="00367BE9">
        <w:rPr>
          <w:sz w:val="22"/>
          <w:szCs w:val="22"/>
        </w:rPr>
        <w:t xml:space="preserve">. Ce groupe aura pour mission </w:t>
      </w:r>
      <w:r>
        <w:rPr>
          <w:sz w:val="22"/>
          <w:szCs w:val="22"/>
        </w:rPr>
        <w:t xml:space="preserve"> d'explorer la réalité de la coopérative en vue de concevoir des cas fictifs, simplifiés et adaptés aux besoins de la formation des étudiants du BTS SIO :</w:t>
      </w:r>
    </w:p>
    <w:p w:rsidR="00463736" w:rsidRPr="00463736" w:rsidRDefault="00463736" w:rsidP="00F92D01">
      <w:pPr>
        <w:pStyle w:val="Paragraphedeliste"/>
        <w:numPr>
          <w:ilvl w:val="0"/>
          <w:numId w:val="10"/>
        </w:numPr>
        <w:tabs>
          <w:tab w:val="left" w:pos="567"/>
        </w:tabs>
        <w:spacing w:after="40" w:line="300" w:lineRule="exact"/>
        <w:ind w:left="568" w:hanging="284"/>
        <w:rPr>
          <w:sz w:val="22"/>
          <w:szCs w:val="22"/>
        </w:rPr>
      </w:pPr>
      <w:r w:rsidRPr="00463736">
        <w:rPr>
          <w:sz w:val="22"/>
          <w:szCs w:val="22"/>
        </w:rPr>
        <w:t>2 enseignants d'EDM ayant pour charge d'explorer le contexte économique, juridique et managérial de la coopérative</w:t>
      </w:r>
      <w:r>
        <w:rPr>
          <w:sz w:val="22"/>
          <w:szCs w:val="22"/>
        </w:rPr>
        <w:t>,</w:t>
      </w:r>
    </w:p>
    <w:p w:rsidR="00463736" w:rsidRPr="00463736" w:rsidRDefault="00463736" w:rsidP="00F92D01">
      <w:pPr>
        <w:pStyle w:val="Paragraphedeliste"/>
        <w:numPr>
          <w:ilvl w:val="0"/>
          <w:numId w:val="10"/>
        </w:numPr>
        <w:tabs>
          <w:tab w:val="left" w:pos="567"/>
        </w:tabs>
        <w:spacing w:after="40" w:line="300" w:lineRule="exact"/>
        <w:ind w:left="568" w:hanging="284"/>
        <w:rPr>
          <w:sz w:val="22"/>
          <w:szCs w:val="22"/>
        </w:rPr>
      </w:pPr>
      <w:r w:rsidRPr="00463736">
        <w:rPr>
          <w:sz w:val="22"/>
          <w:szCs w:val="22"/>
        </w:rPr>
        <w:t>2 enseignants de la spécialité réseau, pour l'analyse et la compréhension de l'infrastructure matérielle</w:t>
      </w:r>
      <w:r>
        <w:rPr>
          <w:sz w:val="22"/>
          <w:szCs w:val="22"/>
        </w:rPr>
        <w:t>,</w:t>
      </w:r>
    </w:p>
    <w:p w:rsidR="00B24414" w:rsidRPr="00367BE9" w:rsidRDefault="00463736" w:rsidP="00367BE9">
      <w:pPr>
        <w:pStyle w:val="Paragraphedeliste"/>
        <w:numPr>
          <w:ilvl w:val="0"/>
          <w:numId w:val="10"/>
        </w:numPr>
        <w:tabs>
          <w:tab w:val="left" w:pos="567"/>
        </w:tabs>
        <w:spacing w:after="40" w:line="300" w:lineRule="exact"/>
        <w:ind w:left="568" w:hanging="284"/>
        <w:rPr>
          <w:sz w:val="22"/>
          <w:szCs w:val="22"/>
        </w:rPr>
      </w:pPr>
      <w:r w:rsidRPr="00463736">
        <w:rPr>
          <w:sz w:val="22"/>
          <w:szCs w:val="22"/>
        </w:rPr>
        <w:t>2 enseigna</w:t>
      </w:r>
      <w:r>
        <w:rPr>
          <w:sz w:val="22"/>
          <w:szCs w:val="22"/>
        </w:rPr>
        <w:t>n</w:t>
      </w:r>
      <w:r w:rsidRPr="00463736">
        <w:rPr>
          <w:sz w:val="22"/>
          <w:szCs w:val="22"/>
        </w:rPr>
        <w:t xml:space="preserve">ts de la spécialité développement pour la partie </w:t>
      </w:r>
      <w:r w:rsidR="00367BE9">
        <w:rPr>
          <w:sz w:val="22"/>
          <w:szCs w:val="22"/>
        </w:rPr>
        <w:t xml:space="preserve">applicative et </w:t>
      </w:r>
      <w:r w:rsidRPr="00463736">
        <w:rPr>
          <w:sz w:val="22"/>
          <w:szCs w:val="22"/>
        </w:rPr>
        <w:t>logicielle</w:t>
      </w:r>
      <w:r w:rsidR="00367BE9">
        <w:rPr>
          <w:sz w:val="22"/>
          <w:szCs w:val="22"/>
        </w:rPr>
        <w:t>.</w:t>
      </w:r>
    </w:p>
    <w:p w:rsidR="00463736" w:rsidRDefault="00B24414" w:rsidP="00B24414">
      <w:pPr>
        <w:pStyle w:val="MonTitre2"/>
      </w:pPr>
      <w:bookmarkStart w:id="14" w:name="_Toc421538292"/>
      <w:r>
        <w:t>33</w:t>
      </w:r>
      <w:r>
        <w:tab/>
        <w:t>Planning</w:t>
      </w:r>
      <w:bookmarkEnd w:id="14"/>
      <w:r>
        <w:t xml:space="preserve"> </w:t>
      </w:r>
    </w:p>
    <w:p w:rsidR="00463736" w:rsidRPr="00B24414" w:rsidRDefault="00463736" w:rsidP="00F92D01">
      <w:pPr>
        <w:tabs>
          <w:tab w:val="clear" w:pos="426"/>
          <w:tab w:val="left" w:pos="567"/>
          <w:tab w:val="left" w:pos="1418"/>
        </w:tabs>
        <w:spacing w:after="40" w:line="300" w:lineRule="exact"/>
        <w:rPr>
          <w:b/>
          <w:sz w:val="22"/>
          <w:szCs w:val="22"/>
        </w:rPr>
      </w:pPr>
      <w:r w:rsidRPr="00B24414">
        <w:rPr>
          <w:b/>
          <w:sz w:val="22"/>
          <w:szCs w:val="22"/>
        </w:rPr>
        <w:t>juin 2015</w:t>
      </w:r>
      <w:r w:rsidRPr="00B24414">
        <w:rPr>
          <w:b/>
          <w:sz w:val="22"/>
          <w:szCs w:val="22"/>
        </w:rPr>
        <w:tab/>
      </w:r>
    </w:p>
    <w:p w:rsidR="00B24414" w:rsidRDefault="00463736" w:rsidP="00F92D01">
      <w:pPr>
        <w:tabs>
          <w:tab w:val="clear" w:pos="426"/>
          <w:tab w:val="left" w:pos="567"/>
          <w:tab w:val="left" w:pos="1418"/>
        </w:tabs>
        <w:spacing w:after="40" w:line="300" w:lineRule="exact"/>
        <w:rPr>
          <w:sz w:val="22"/>
          <w:szCs w:val="22"/>
        </w:rPr>
      </w:pPr>
      <w:r>
        <w:rPr>
          <w:sz w:val="22"/>
          <w:szCs w:val="22"/>
        </w:rPr>
        <w:tab/>
      </w:r>
      <w:r w:rsidR="00B24414">
        <w:rPr>
          <w:sz w:val="22"/>
          <w:szCs w:val="22"/>
        </w:rPr>
        <w:t xml:space="preserve">acteurs </w:t>
      </w:r>
      <w:r w:rsidR="00B24414">
        <w:rPr>
          <w:sz w:val="22"/>
          <w:szCs w:val="22"/>
        </w:rPr>
        <w:tab/>
        <w:t>Colinière Carcouët</w:t>
      </w:r>
    </w:p>
    <w:p w:rsidR="00463736" w:rsidRDefault="00B24414" w:rsidP="00F92D01">
      <w:pPr>
        <w:tabs>
          <w:tab w:val="clear" w:pos="426"/>
          <w:tab w:val="left" w:pos="567"/>
          <w:tab w:val="left" w:pos="1418"/>
        </w:tabs>
        <w:spacing w:after="40" w:line="300" w:lineRule="exact"/>
        <w:rPr>
          <w:sz w:val="22"/>
          <w:szCs w:val="22"/>
        </w:rPr>
      </w:pPr>
      <w:r>
        <w:rPr>
          <w:sz w:val="22"/>
          <w:szCs w:val="22"/>
        </w:rPr>
        <w:tab/>
        <w:t>action</w:t>
      </w:r>
      <w:r>
        <w:rPr>
          <w:sz w:val="22"/>
          <w:szCs w:val="22"/>
        </w:rPr>
        <w:tab/>
        <w:t>C</w:t>
      </w:r>
      <w:r w:rsidR="00463736">
        <w:rPr>
          <w:sz w:val="22"/>
          <w:szCs w:val="22"/>
        </w:rPr>
        <w:t xml:space="preserve">réation du groupe de travail </w:t>
      </w:r>
      <w:r w:rsidR="00463736">
        <w:rPr>
          <w:sz w:val="22"/>
          <w:szCs w:val="22"/>
        </w:rPr>
        <w:tab/>
      </w:r>
      <w:r w:rsidR="00463736">
        <w:rPr>
          <w:sz w:val="22"/>
          <w:szCs w:val="22"/>
        </w:rPr>
        <w:tab/>
      </w:r>
    </w:p>
    <w:p w:rsidR="00463736" w:rsidRPr="00B24414" w:rsidRDefault="00B24414" w:rsidP="00F92D01">
      <w:pPr>
        <w:tabs>
          <w:tab w:val="clear" w:pos="426"/>
          <w:tab w:val="left" w:pos="567"/>
          <w:tab w:val="left" w:pos="1418"/>
        </w:tabs>
        <w:spacing w:after="40" w:line="300" w:lineRule="exact"/>
        <w:rPr>
          <w:b/>
          <w:sz w:val="22"/>
          <w:szCs w:val="22"/>
        </w:rPr>
      </w:pPr>
      <w:r>
        <w:rPr>
          <w:b/>
          <w:sz w:val="22"/>
          <w:szCs w:val="22"/>
        </w:rPr>
        <w:t>2 juillet 2015 à partir de 15 heures, sur site</w:t>
      </w:r>
    </w:p>
    <w:p w:rsidR="00B24414" w:rsidRDefault="00B24414" w:rsidP="00F92D01">
      <w:pPr>
        <w:tabs>
          <w:tab w:val="clear" w:pos="426"/>
          <w:tab w:val="left" w:pos="567"/>
          <w:tab w:val="left" w:pos="1418"/>
        </w:tabs>
        <w:spacing w:after="40" w:line="300" w:lineRule="exact"/>
        <w:rPr>
          <w:sz w:val="22"/>
          <w:szCs w:val="22"/>
        </w:rPr>
      </w:pPr>
      <w:r>
        <w:rPr>
          <w:sz w:val="22"/>
          <w:szCs w:val="22"/>
        </w:rPr>
        <w:tab/>
        <w:t>acteurs</w:t>
      </w:r>
      <w:r>
        <w:rPr>
          <w:sz w:val="22"/>
          <w:szCs w:val="22"/>
        </w:rPr>
        <w:tab/>
        <w:t>M. Calais et groupe de travail lycées</w:t>
      </w:r>
    </w:p>
    <w:p w:rsidR="00463736" w:rsidRDefault="00B24414" w:rsidP="00F92D01">
      <w:pPr>
        <w:tabs>
          <w:tab w:val="clear" w:pos="426"/>
          <w:tab w:val="left" w:pos="567"/>
          <w:tab w:val="left" w:pos="1418"/>
        </w:tabs>
        <w:spacing w:after="40" w:line="300" w:lineRule="exact"/>
        <w:rPr>
          <w:sz w:val="22"/>
          <w:szCs w:val="22"/>
        </w:rPr>
      </w:pPr>
      <w:r>
        <w:rPr>
          <w:sz w:val="22"/>
          <w:szCs w:val="22"/>
        </w:rPr>
        <w:tab/>
        <w:t>actions</w:t>
      </w:r>
      <w:r>
        <w:rPr>
          <w:sz w:val="22"/>
          <w:szCs w:val="22"/>
        </w:rPr>
        <w:tab/>
        <w:t>V</w:t>
      </w:r>
      <w:r w:rsidR="00463736">
        <w:rPr>
          <w:sz w:val="22"/>
          <w:szCs w:val="22"/>
        </w:rPr>
        <w:t>isite</w:t>
      </w:r>
      <w:r>
        <w:rPr>
          <w:sz w:val="22"/>
          <w:szCs w:val="22"/>
        </w:rPr>
        <w:t xml:space="preserve"> Océane : </w:t>
      </w:r>
      <w:r w:rsidR="00463736">
        <w:rPr>
          <w:sz w:val="22"/>
          <w:szCs w:val="22"/>
        </w:rPr>
        <w:t xml:space="preserve">sites de production, conditionnement et </w:t>
      </w:r>
      <w:r>
        <w:rPr>
          <w:sz w:val="22"/>
          <w:szCs w:val="22"/>
        </w:rPr>
        <w:t>expédition</w:t>
      </w:r>
      <w:r w:rsidR="00463736">
        <w:rPr>
          <w:sz w:val="22"/>
          <w:szCs w:val="22"/>
        </w:rPr>
        <w:t xml:space="preserve"> </w:t>
      </w:r>
    </w:p>
    <w:p w:rsidR="00D87380" w:rsidRPr="00893F7C" w:rsidRDefault="00B24414" w:rsidP="00367BE9">
      <w:pPr>
        <w:tabs>
          <w:tab w:val="clear" w:pos="426"/>
          <w:tab w:val="left" w:pos="567"/>
          <w:tab w:val="left" w:pos="1418"/>
        </w:tabs>
        <w:spacing w:after="40" w:line="300" w:lineRule="exact"/>
        <w:rPr>
          <w:sz w:val="22"/>
          <w:szCs w:val="22"/>
        </w:rPr>
      </w:pPr>
      <w:r>
        <w:rPr>
          <w:sz w:val="22"/>
          <w:szCs w:val="22"/>
        </w:rPr>
        <w:tab/>
      </w:r>
      <w:r>
        <w:rPr>
          <w:sz w:val="22"/>
          <w:szCs w:val="22"/>
        </w:rPr>
        <w:tab/>
        <w:t>Définition d'un plan pour septembre à décembre 2015</w:t>
      </w:r>
    </w:p>
    <w:sectPr w:rsidR="00D87380" w:rsidRPr="00893F7C" w:rsidSect="00893F7C">
      <w:headerReference w:type="default" r:id="rId10"/>
      <w:footerReference w:type="default" r:id="rId11"/>
      <w:pgSz w:w="11906" w:h="16838" w:code="9"/>
      <w:pgMar w:top="1701" w:right="1418" w:bottom="1418" w:left="1418" w:header="1134" w:footer="1021"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AD2" w:rsidRDefault="00946AD2" w:rsidP="00893F7C">
      <w:pPr>
        <w:spacing w:after="0"/>
      </w:pPr>
      <w:r>
        <w:separator/>
      </w:r>
    </w:p>
  </w:endnote>
  <w:endnote w:type="continuationSeparator" w:id="0">
    <w:p w:rsidR="00946AD2" w:rsidRDefault="00946AD2" w:rsidP="00893F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D01" w:rsidRPr="00F92D01" w:rsidRDefault="00F92D01" w:rsidP="00F92D01">
    <w:pPr>
      <w:pStyle w:val="Pieddepage"/>
      <w:tabs>
        <w:tab w:val="clear" w:pos="4536"/>
        <w:tab w:val="center" w:pos="4820"/>
      </w:tabs>
      <w:rPr>
        <w:sz w:val="22"/>
        <w:szCs w:val="22"/>
      </w:rPr>
    </w:pPr>
    <w:r w:rsidRPr="00F92D01">
      <w:rPr>
        <w:sz w:val="22"/>
        <w:szCs w:val="22"/>
      </w:rPr>
      <w:t xml:space="preserve">Lycée </w:t>
    </w:r>
    <w:r>
      <w:rPr>
        <w:sz w:val="22"/>
        <w:szCs w:val="22"/>
      </w:rPr>
      <w:t>Carcouët - Lycée L</w:t>
    </w:r>
    <w:r w:rsidRPr="00F92D01">
      <w:rPr>
        <w:sz w:val="22"/>
        <w:szCs w:val="22"/>
      </w:rPr>
      <w:t>a Colinière</w:t>
    </w:r>
    <w:r w:rsidRPr="00F92D01">
      <w:rPr>
        <w:sz w:val="22"/>
        <w:szCs w:val="22"/>
      </w:rPr>
      <w:tab/>
      <w:t>juin 2015</w:t>
    </w:r>
    <w:r w:rsidRPr="00F92D01">
      <w:rPr>
        <w:sz w:val="22"/>
        <w:szCs w:val="22"/>
      </w:rPr>
      <w:tab/>
    </w:r>
    <w:r w:rsidRPr="00F92D01">
      <w:rPr>
        <w:sz w:val="22"/>
        <w:szCs w:val="22"/>
      </w:rPr>
      <w:fldChar w:fldCharType="begin"/>
    </w:r>
    <w:r w:rsidRPr="00F92D01">
      <w:rPr>
        <w:sz w:val="22"/>
        <w:szCs w:val="22"/>
      </w:rPr>
      <w:instrText xml:space="preserve"> PAGE   \* MERGEFORMAT </w:instrText>
    </w:r>
    <w:r w:rsidRPr="00F92D01">
      <w:rPr>
        <w:sz w:val="22"/>
        <w:szCs w:val="22"/>
      </w:rPr>
      <w:fldChar w:fldCharType="separate"/>
    </w:r>
    <w:r w:rsidR="00946AD2">
      <w:rPr>
        <w:noProof/>
        <w:sz w:val="22"/>
        <w:szCs w:val="22"/>
      </w:rPr>
      <w:t>1</w:t>
    </w:r>
    <w:r w:rsidRPr="00F92D01">
      <w:rPr>
        <w:sz w:val="22"/>
        <w:szCs w:val="22"/>
      </w:rPr>
      <w:fldChar w:fldCharType="end"/>
    </w:r>
    <w:r w:rsidRPr="00F92D01">
      <w:rPr>
        <w:sz w:val="22"/>
        <w:szCs w:val="22"/>
      </w:rPr>
      <w:t>/</w:t>
    </w:r>
    <w:fldSimple w:instr=" NUMPAGES   \* MERGEFORMAT ">
      <w:r w:rsidR="00946AD2">
        <w:rPr>
          <w:noProof/>
          <w:sz w:val="22"/>
          <w:szCs w:val="22"/>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AD2" w:rsidRDefault="00946AD2" w:rsidP="00893F7C">
      <w:pPr>
        <w:spacing w:after="0"/>
      </w:pPr>
      <w:r>
        <w:separator/>
      </w:r>
    </w:p>
  </w:footnote>
  <w:footnote w:type="continuationSeparator" w:id="0">
    <w:p w:rsidR="00946AD2" w:rsidRDefault="00946AD2" w:rsidP="00893F7C">
      <w:pPr>
        <w:spacing w:after="0"/>
      </w:pPr>
      <w:r>
        <w:continuationSeparator/>
      </w:r>
    </w:p>
  </w:footnote>
  <w:footnote w:id="1">
    <w:p w:rsidR="0027484C" w:rsidRDefault="0027484C">
      <w:pPr>
        <w:pStyle w:val="Notedebasdepage"/>
      </w:pPr>
      <w:r>
        <w:rPr>
          <w:rStyle w:val="Appelnotedebasdep"/>
        </w:rPr>
        <w:footnoteRef/>
      </w:r>
      <w:r>
        <w:t xml:space="preserve"> Site Océane  « Etre durable ou ne pas être » : </w:t>
      </w:r>
      <w:hyperlink r:id="rId1" w:history="1">
        <w:r w:rsidRPr="0027484C">
          <w:rPr>
            <w:rStyle w:val="Lienhypertexte"/>
          </w:rPr>
          <w:t>http://www.oceane.tm.fr/fr/s02_corporate/s02p03_durable.php</w:t>
        </w:r>
      </w:hyperlink>
    </w:p>
  </w:footnote>
  <w:footnote w:id="2">
    <w:p w:rsidR="0072438A" w:rsidRDefault="0072438A">
      <w:pPr>
        <w:pStyle w:val="Notedebasdepage"/>
      </w:pPr>
      <w:r>
        <w:rPr>
          <w:rStyle w:val="Appelnotedebasdep"/>
        </w:rPr>
        <w:footnoteRef/>
      </w:r>
      <w:r>
        <w:t xml:space="preserve"> Repères 2014 : </w:t>
      </w:r>
      <w:hyperlink r:id="rId2" w:history="1">
        <w:r w:rsidRPr="0072438A">
          <w:rPr>
            <w:rStyle w:val="Lienhypertexte"/>
          </w:rPr>
          <w:t>http://www.oceane.tm.fr/fr/s02_corporate/s02p04_chiffres.php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F7C" w:rsidRPr="00893F7C" w:rsidRDefault="00893F7C">
    <w:pPr>
      <w:pStyle w:val="En-tte"/>
      <w:rPr>
        <w:b/>
        <w:sz w:val="22"/>
        <w:szCs w:val="22"/>
      </w:rPr>
    </w:pPr>
    <w:r w:rsidRPr="00893F7C">
      <w:rPr>
        <w:b/>
        <w:sz w:val="22"/>
        <w:szCs w:val="22"/>
      </w:rPr>
      <w:t>Océane</w:t>
    </w:r>
    <w:r w:rsidRPr="00893F7C">
      <w:rPr>
        <w:b/>
        <w:sz w:val="22"/>
        <w:szCs w:val="22"/>
      </w:rPr>
      <w:tab/>
      <w:t>Compte rendu de visite du jeudi  04/06/2015</w:t>
    </w:r>
    <w:r w:rsidRPr="00893F7C">
      <w:rPr>
        <w:b/>
        <w:sz w:val="22"/>
        <w:szCs w:val="22"/>
      </w:rPr>
      <w:tab/>
      <w:t>CRV2015-01</w:t>
    </w:r>
    <w:r w:rsidR="007A5AC0">
      <w:rPr>
        <w:b/>
        <w:sz w:val="22"/>
        <w:szCs w:val="22"/>
      </w:rPr>
      <w:t>-V01</w:t>
    </w:r>
    <w:r w:rsidRPr="00893F7C">
      <w:rPr>
        <w:b/>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5EA3"/>
    <w:multiLevelType w:val="hybridMultilevel"/>
    <w:tmpl w:val="B5421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4A40A2"/>
    <w:multiLevelType w:val="hybridMultilevel"/>
    <w:tmpl w:val="B0983F5C"/>
    <w:lvl w:ilvl="0" w:tplc="12A8FEA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F62F5C"/>
    <w:multiLevelType w:val="hybridMultilevel"/>
    <w:tmpl w:val="304EA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E525EB"/>
    <w:multiLevelType w:val="hybridMultilevel"/>
    <w:tmpl w:val="741CC59C"/>
    <w:lvl w:ilvl="0" w:tplc="A44ECF58">
      <w:start w:val="1"/>
      <w:numFmt w:val="decimal"/>
      <w:pStyle w:val="MonTitre1"/>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97C24E7"/>
    <w:multiLevelType w:val="hybridMultilevel"/>
    <w:tmpl w:val="F3E2B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7570B7"/>
    <w:multiLevelType w:val="hybridMultilevel"/>
    <w:tmpl w:val="75722DBA"/>
    <w:lvl w:ilvl="0" w:tplc="9EA4A0C0">
      <w:numFmt w:val="bullet"/>
      <w:pStyle w:val="Enumration"/>
      <w:lvlText w:val="•"/>
      <w:lvlJc w:val="left"/>
      <w:pPr>
        <w:ind w:left="906" w:hanging="360"/>
      </w:pPr>
      <w:rPr>
        <w:rFonts w:ascii="OpenSymbol" w:hAnsi="OpenSymbol" w:cs="OpenSymbol" w:hint="default"/>
        <w:sz w:val="20"/>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6">
    <w:nsid w:val="695A77ED"/>
    <w:multiLevelType w:val="hybridMultilevel"/>
    <w:tmpl w:val="112ABD4A"/>
    <w:lvl w:ilvl="0" w:tplc="5398425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CD69FF"/>
    <w:multiLevelType w:val="hybridMultilevel"/>
    <w:tmpl w:val="72AA7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3"/>
  </w:num>
  <w:num w:numId="7">
    <w:abstractNumId w:val="2"/>
  </w:num>
  <w:num w:numId="8">
    <w:abstractNumId w:val="0"/>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stylePaneFormatFilter w:val="1028"/>
  <w:stylePaneSortMethod w:val="0000"/>
  <w:revisionView w:inkAnnotations="0"/>
  <w:defaultTabStop w:val="708"/>
  <w:hyphenationZone w:val="425"/>
  <w:drawingGridHorizontalSpacing w:val="110"/>
  <w:drawingGridVerticalSpacing w:val="299"/>
  <w:displayHorizontalDrawingGridEvery w:val="0"/>
  <w:characterSpacingControl w:val="doNotCompress"/>
  <w:savePreviewPicture/>
  <w:hdrShapeDefaults>
    <o:shapedefaults v:ext="edit" spidmax="3074"/>
  </w:hdrShapeDefaults>
  <w:footnotePr>
    <w:footnote w:id="-1"/>
    <w:footnote w:id="0"/>
  </w:footnotePr>
  <w:endnotePr>
    <w:endnote w:id="-1"/>
    <w:endnote w:id="0"/>
  </w:endnotePr>
  <w:compat/>
  <w:rsids>
    <w:rsidRoot w:val="00893F7C"/>
    <w:rsid w:val="000C61D7"/>
    <w:rsid w:val="000F17B9"/>
    <w:rsid w:val="00184CA0"/>
    <w:rsid w:val="001B5E89"/>
    <w:rsid w:val="0027484C"/>
    <w:rsid w:val="00295448"/>
    <w:rsid w:val="00321CC2"/>
    <w:rsid w:val="00322C00"/>
    <w:rsid w:val="00367BE9"/>
    <w:rsid w:val="003949FF"/>
    <w:rsid w:val="003F0C07"/>
    <w:rsid w:val="00463736"/>
    <w:rsid w:val="00512DC3"/>
    <w:rsid w:val="005C2ED6"/>
    <w:rsid w:val="00602100"/>
    <w:rsid w:val="00636A0F"/>
    <w:rsid w:val="00671897"/>
    <w:rsid w:val="0067299F"/>
    <w:rsid w:val="006902E1"/>
    <w:rsid w:val="006E582B"/>
    <w:rsid w:val="0072438A"/>
    <w:rsid w:val="0078084F"/>
    <w:rsid w:val="007A2FB3"/>
    <w:rsid w:val="007A5AC0"/>
    <w:rsid w:val="007A7A22"/>
    <w:rsid w:val="008838B9"/>
    <w:rsid w:val="008849EC"/>
    <w:rsid w:val="00893F7C"/>
    <w:rsid w:val="008A239B"/>
    <w:rsid w:val="00946AD2"/>
    <w:rsid w:val="00961F92"/>
    <w:rsid w:val="0096402A"/>
    <w:rsid w:val="009929FC"/>
    <w:rsid w:val="009B39D2"/>
    <w:rsid w:val="009C6BBC"/>
    <w:rsid w:val="009C728D"/>
    <w:rsid w:val="00A11DE7"/>
    <w:rsid w:val="00A200F8"/>
    <w:rsid w:val="00A2130D"/>
    <w:rsid w:val="00A56D71"/>
    <w:rsid w:val="00AD6DFF"/>
    <w:rsid w:val="00B013BE"/>
    <w:rsid w:val="00B22236"/>
    <w:rsid w:val="00B24414"/>
    <w:rsid w:val="00B373FE"/>
    <w:rsid w:val="00B56E73"/>
    <w:rsid w:val="00C5610A"/>
    <w:rsid w:val="00C9351B"/>
    <w:rsid w:val="00CD708E"/>
    <w:rsid w:val="00D86AAD"/>
    <w:rsid w:val="00D87380"/>
    <w:rsid w:val="00DC17C3"/>
    <w:rsid w:val="00DD0DAE"/>
    <w:rsid w:val="00E56BF8"/>
    <w:rsid w:val="00F860BE"/>
    <w:rsid w:val="00F92D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pacing w:val="-4"/>
        <w:sz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71"/>
    <w:pPr>
      <w:tabs>
        <w:tab w:val="left" w:pos="426"/>
      </w:tabs>
      <w:spacing w:after="120"/>
      <w:jc w:val="both"/>
    </w:pPr>
    <w:rPr>
      <w:rFonts w:ascii="Calibri" w:hAnsi="Calibri"/>
      <w:color w:val="000000" w:themeColor="text1"/>
      <w:sz w:val="20"/>
      <w:szCs w:val="24"/>
    </w:rPr>
  </w:style>
  <w:style w:type="paragraph" w:styleId="Titre1">
    <w:name w:val="heading 1"/>
    <w:basedOn w:val="Normal"/>
    <w:next w:val="Normal"/>
    <w:link w:val="Titre1Car"/>
    <w:autoRedefine/>
    <w:uiPriority w:val="9"/>
    <w:qFormat/>
    <w:rsid w:val="00D86AAD"/>
    <w:pPr>
      <w:keepNext/>
      <w:widowControl w:val="0"/>
      <w:tabs>
        <w:tab w:val="clear" w:pos="426"/>
      </w:tabs>
      <w:suppressAutoHyphens/>
      <w:autoSpaceDE w:val="0"/>
      <w:spacing w:before="240" w:after="60"/>
      <w:jc w:val="left"/>
      <w:outlineLvl w:val="0"/>
    </w:pPr>
    <w:rPr>
      <w:rFonts w:eastAsiaTheme="majorEastAsia" w:cstheme="majorBidi"/>
      <w:b/>
      <w:bCs/>
      <w:color w:val="auto"/>
      <w:spacing w:val="0"/>
      <w:kern w:val="32"/>
      <w:sz w:val="24"/>
      <w:szCs w:val="32"/>
      <w:lang w:eastAsia="ar-SA"/>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AAD"/>
    <w:rPr>
      <w:rFonts w:asciiTheme="minorHAnsi" w:eastAsiaTheme="majorEastAsia" w:hAnsiTheme="minorHAnsi" w:cstheme="majorBidi"/>
      <w:b/>
      <w:bCs/>
      <w:spacing w:val="0"/>
      <w:kern w:val="32"/>
      <w:sz w:val="24"/>
      <w:szCs w:val="32"/>
      <w:lang w:eastAsia="ar-SA"/>
    </w:rPr>
  </w:style>
  <w:style w:type="character" w:customStyle="1" w:styleId="Titre2Car">
    <w:name w:val="Titre 2 Car"/>
    <w:basedOn w:val="Policepardfaut"/>
    <w:link w:val="Titre2"/>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rsid w:val="00B013BE"/>
    <w:pPr>
      <w:tabs>
        <w:tab w:val="clear" w:pos="426"/>
      </w:tabs>
    </w:pPr>
    <w:rPr>
      <w:color w:val="auto"/>
    </w:rPr>
  </w:style>
  <w:style w:type="paragraph" w:customStyle="1" w:styleId="MonTitre1">
    <w:name w:val="MonTitre1"/>
    <w:basedOn w:val="Titre1"/>
    <w:autoRedefine/>
    <w:qFormat/>
    <w:rsid w:val="00F92D01"/>
    <w:pPr>
      <w:keepLines/>
      <w:numPr>
        <w:numId w:val="3"/>
      </w:numPr>
      <w:spacing w:before="480" w:after="0"/>
      <w:ind w:left="567" w:hanging="567"/>
    </w:pPr>
    <w:rPr>
      <w:rFonts w:eastAsia="Times New Roman" w:cs="Times New Roman"/>
      <w:color w:val="000000"/>
      <w:kern w:val="0"/>
      <w:szCs w:val="24"/>
      <w:lang w:eastAsia="en-US" w:bidi="en-US"/>
    </w:rPr>
  </w:style>
  <w:style w:type="paragraph" w:customStyle="1" w:styleId="MonTitre2">
    <w:name w:val="MonTitre2"/>
    <w:basedOn w:val="Titre2"/>
    <w:autoRedefine/>
    <w:qFormat/>
    <w:rsid w:val="007A2FB3"/>
    <w:pPr>
      <w:keepNext/>
      <w:keepLines/>
      <w:tabs>
        <w:tab w:val="clear" w:pos="426"/>
        <w:tab w:val="left" w:pos="567"/>
      </w:tabs>
      <w:spacing w:before="360" w:beforeAutospacing="0" w:after="240" w:afterAutospacing="0"/>
    </w:pPr>
    <w:rPr>
      <w:rFonts w:asciiTheme="minorHAnsi" w:eastAsia="Times New Roman" w:hAnsiTheme="minorHAnsi" w:cs="Times New Roman"/>
      <w:bCs w:val="0"/>
      <w:color w:val="auto"/>
      <w:sz w:val="22"/>
      <w:szCs w:val="22"/>
      <w:lang w:eastAsia="en-US" w:bidi="en-US"/>
    </w:rPr>
  </w:style>
  <w:style w:type="paragraph" w:customStyle="1" w:styleId="Entte">
    <w:name w:val="Entête"/>
    <w:basedOn w:val="Titre2"/>
    <w:link w:val="EntteCar"/>
    <w:autoRedefine/>
    <w:qFormat/>
    <w:rsid w:val="00B013BE"/>
    <w:pPr>
      <w:keepNext/>
      <w:keepLines/>
      <w:shd w:val="clear" w:color="auto" w:fill="7030A0"/>
      <w:tabs>
        <w:tab w:val="clear" w:pos="426"/>
        <w:tab w:val="center" w:pos="4536"/>
        <w:tab w:val="right" w:pos="9638"/>
      </w:tabs>
      <w:spacing w:before="0" w:beforeAutospacing="0" w:after="0" w:afterAutospacing="0"/>
      <w:jc w:val="left"/>
    </w:pPr>
    <w:rPr>
      <w:rFonts w:asciiTheme="minorHAnsi" w:eastAsia="Times New Roman" w:hAnsiTheme="minorHAnsi" w:cs="Times New Roman"/>
      <w:bCs w:val="0"/>
      <w:color w:val="FFFFFF" w:themeColor="background1"/>
      <w:sz w:val="28"/>
      <w:szCs w:val="28"/>
    </w:rPr>
  </w:style>
  <w:style w:type="character" w:customStyle="1" w:styleId="EntteCar">
    <w:name w:val="Entête Car"/>
    <w:basedOn w:val="Titre2Car"/>
    <w:link w:val="Entte"/>
    <w:rsid w:val="00B013BE"/>
    <w:rPr>
      <w:rFonts w:asciiTheme="minorHAnsi" w:hAnsiTheme="minorHAnsi"/>
      <w:b/>
      <w:color w:val="FFFFFF" w:themeColor="background1"/>
      <w:sz w:val="28"/>
      <w:szCs w:val="28"/>
      <w:shd w:val="clear" w:color="auto" w:fill="7030A0"/>
    </w:rPr>
  </w:style>
  <w:style w:type="paragraph" w:customStyle="1" w:styleId="Item">
    <w:name w:val="Item"/>
    <w:basedOn w:val="Titre2"/>
    <w:link w:val="ItemCar"/>
    <w:autoRedefine/>
    <w:qFormat/>
    <w:rsid w:val="00B013BE"/>
    <w:pPr>
      <w:keepNext/>
      <w:keepLines/>
      <w:tabs>
        <w:tab w:val="clear" w:pos="426"/>
      </w:tabs>
      <w:spacing w:before="240" w:beforeAutospacing="0" w:after="120" w:afterAutospacing="0"/>
    </w:pPr>
    <w:rPr>
      <w:rFonts w:asciiTheme="minorHAnsi" w:eastAsia="Times New Roman" w:hAnsiTheme="minorHAnsi" w:cs="Times New Roman"/>
      <w:bCs w:val="0"/>
      <w:smallCaps/>
      <w:color w:val="auto"/>
      <w:sz w:val="22"/>
      <w:szCs w:val="22"/>
    </w:rPr>
  </w:style>
  <w:style w:type="character" w:customStyle="1" w:styleId="ItemCar">
    <w:name w:val="Item Car"/>
    <w:basedOn w:val="Titre2Car"/>
    <w:link w:val="Item"/>
    <w:rsid w:val="00B013BE"/>
    <w:rPr>
      <w:rFonts w:asciiTheme="minorHAnsi" w:hAnsiTheme="minorHAnsi"/>
      <w:b/>
      <w:smallCaps/>
      <w:sz w:val="22"/>
      <w:szCs w:val="22"/>
    </w:rPr>
  </w:style>
  <w:style w:type="paragraph" w:customStyle="1" w:styleId="Enumration">
    <w:name w:val="Enumération"/>
    <w:basedOn w:val="Normal"/>
    <w:autoRedefine/>
    <w:qFormat/>
    <w:rsid w:val="00B013BE"/>
    <w:pPr>
      <w:widowControl w:val="0"/>
      <w:numPr>
        <w:numId w:val="1"/>
      </w:numPr>
      <w:tabs>
        <w:tab w:val="clear" w:pos="426"/>
        <w:tab w:val="left" w:pos="567"/>
      </w:tabs>
      <w:jc w:val="left"/>
    </w:pPr>
    <w:rPr>
      <w:snapToGrid w:val="0"/>
      <w:color w:val="auto"/>
      <w:szCs w:val="20"/>
    </w:rPr>
  </w:style>
  <w:style w:type="character" w:styleId="Rfrenceintense">
    <w:name w:val="Intense Reference"/>
    <w:basedOn w:val="Policepardfaut"/>
    <w:uiPriority w:val="32"/>
    <w:qFormat/>
    <w:rsid w:val="00B013BE"/>
    <w:rPr>
      <w:rFonts w:ascii="Calibri" w:hAnsi="Calibri"/>
      <w:b/>
      <w:bCs/>
      <w:smallCaps/>
      <w:color w:val="5F497A" w:themeColor="accent4" w:themeShade="BF"/>
      <w:spacing w:val="5"/>
      <w:sz w:val="22"/>
      <w:u w:val="none"/>
    </w:rPr>
  </w:style>
  <w:style w:type="paragraph" w:customStyle="1" w:styleId="Exercice">
    <w:name w:val="Exercice"/>
    <w:link w:val="ExerciceCar"/>
    <w:qFormat/>
    <w:rsid w:val="00A11DE7"/>
    <w:pPr>
      <w:ind w:right="2409"/>
    </w:pPr>
    <w:rPr>
      <w:iCs/>
      <w:color w:val="5F497A" w:themeColor="accent4" w:themeShade="BF"/>
    </w:rPr>
  </w:style>
  <w:style w:type="paragraph" w:styleId="Corpsdetexte2">
    <w:name w:val="Body Text 2"/>
    <w:basedOn w:val="Normal"/>
    <w:link w:val="Corpsdetexte2Car"/>
    <w:uiPriority w:val="99"/>
    <w:semiHidden/>
    <w:unhideWhenUsed/>
    <w:rsid w:val="00A11DE7"/>
    <w:pPr>
      <w:spacing w:line="480" w:lineRule="auto"/>
    </w:pPr>
  </w:style>
  <w:style w:type="character" w:customStyle="1" w:styleId="Corpsdetexte2Car">
    <w:name w:val="Corps de texte 2 Car"/>
    <w:basedOn w:val="Policepardfaut"/>
    <w:link w:val="Corpsdetexte2"/>
    <w:uiPriority w:val="99"/>
    <w:semiHidden/>
    <w:rsid w:val="00A11DE7"/>
    <w:rPr>
      <w:rFonts w:asciiTheme="minorHAnsi" w:hAnsiTheme="minorHAnsi"/>
      <w:color w:val="000000" w:themeColor="text1"/>
      <w:sz w:val="22"/>
      <w:szCs w:val="24"/>
    </w:rPr>
  </w:style>
  <w:style w:type="character" w:customStyle="1" w:styleId="ExerciceCar">
    <w:name w:val="Exercice Car"/>
    <w:basedOn w:val="Corpsdetexte2Car"/>
    <w:link w:val="Exercice"/>
    <w:rsid w:val="00A11DE7"/>
    <w:rPr>
      <w:iCs/>
      <w:color w:val="5F497A" w:themeColor="accent4" w:themeShade="BF"/>
    </w:rPr>
  </w:style>
  <w:style w:type="character" w:customStyle="1" w:styleId="Titre1Car1">
    <w:name w:val="Titre 1 Car1"/>
    <w:basedOn w:val="Policepardfaut"/>
    <w:uiPriority w:val="9"/>
    <w:rsid w:val="006E582B"/>
    <w:rPr>
      <w:rFonts w:asciiTheme="minorHAnsi" w:eastAsiaTheme="majorEastAsia" w:hAnsiTheme="minorHAnsi" w:cstheme="majorBidi"/>
      <w:b/>
      <w:bCs/>
      <w:kern w:val="32"/>
      <w:sz w:val="24"/>
      <w:szCs w:val="32"/>
      <w:lang w:eastAsia="ar-SA"/>
    </w:rPr>
  </w:style>
  <w:style w:type="paragraph" w:styleId="En-tte">
    <w:name w:val="header"/>
    <w:basedOn w:val="Normal"/>
    <w:link w:val="En-tteCar"/>
    <w:uiPriority w:val="99"/>
    <w:unhideWhenUsed/>
    <w:rsid w:val="00893F7C"/>
    <w:pPr>
      <w:tabs>
        <w:tab w:val="clear" w:pos="426"/>
        <w:tab w:val="center" w:pos="4536"/>
        <w:tab w:val="right" w:pos="9072"/>
      </w:tabs>
      <w:spacing w:after="0"/>
    </w:pPr>
  </w:style>
  <w:style w:type="character" w:customStyle="1" w:styleId="En-tteCar">
    <w:name w:val="En-tête Car"/>
    <w:basedOn w:val="Policepardfaut"/>
    <w:link w:val="En-tte"/>
    <w:uiPriority w:val="99"/>
    <w:rsid w:val="00893F7C"/>
    <w:rPr>
      <w:rFonts w:ascii="Calibri" w:hAnsi="Calibri"/>
      <w:color w:val="000000" w:themeColor="text1"/>
      <w:sz w:val="20"/>
      <w:szCs w:val="24"/>
    </w:rPr>
  </w:style>
  <w:style w:type="paragraph" w:styleId="Pieddepage">
    <w:name w:val="footer"/>
    <w:basedOn w:val="Normal"/>
    <w:link w:val="PieddepageCar"/>
    <w:uiPriority w:val="99"/>
    <w:semiHidden/>
    <w:unhideWhenUsed/>
    <w:rsid w:val="00893F7C"/>
    <w:pPr>
      <w:tabs>
        <w:tab w:val="clear" w:pos="426"/>
        <w:tab w:val="center" w:pos="4536"/>
        <w:tab w:val="right" w:pos="9072"/>
      </w:tabs>
      <w:spacing w:after="0"/>
    </w:pPr>
  </w:style>
  <w:style w:type="character" w:customStyle="1" w:styleId="PieddepageCar">
    <w:name w:val="Pied de page Car"/>
    <w:basedOn w:val="Policepardfaut"/>
    <w:link w:val="Pieddepage"/>
    <w:uiPriority w:val="99"/>
    <w:semiHidden/>
    <w:rsid w:val="00893F7C"/>
    <w:rPr>
      <w:rFonts w:ascii="Calibri" w:hAnsi="Calibri"/>
      <w:color w:val="000000" w:themeColor="text1"/>
      <w:sz w:val="20"/>
      <w:szCs w:val="24"/>
    </w:rPr>
  </w:style>
  <w:style w:type="character" w:styleId="lev">
    <w:name w:val="Strong"/>
    <w:basedOn w:val="Policepardfaut"/>
    <w:qFormat/>
    <w:rsid w:val="00893F7C"/>
    <w:rPr>
      <w:b/>
      <w:bCs/>
    </w:rPr>
  </w:style>
  <w:style w:type="character" w:styleId="Lienhypertexte">
    <w:name w:val="Hyperlink"/>
    <w:basedOn w:val="Policepardfaut"/>
    <w:uiPriority w:val="99"/>
    <w:unhideWhenUsed/>
    <w:rsid w:val="009929FC"/>
    <w:rPr>
      <w:color w:val="0000FF" w:themeColor="hyperlink"/>
      <w:u w:val="single"/>
    </w:rPr>
  </w:style>
  <w:style w:type="character" w:styleId="Lienhypertextesuivivisit">
    <w:name w:val="FollowedHyperlink"/>
    <w:basedOn w:val="Policepardfaut"/>
    <w:uiPriority w:val="99"/>
    <w:semiHidden/>
    <w:unhideWhenUsed/>
    <w:rsid w:val="009929FC"/>
    <w:rPr>
      <w:color w:val="800080" w:themeColor="followedHyperlink"/>
      <w:u w:val="single"/>
    </w:rPr>
  </w:style>
  <w:style w:type="paragraph" w:styleId="En-ttedetabledesmatires">
    <w:name w:val="TOC Heading"/>
    <w:basedOn w:val="Titre1"/>
    <w:next w:val="Normal"/>
    <w:uiPriority w:val="39"/>
    <w:unhideWhenUsed/>
    <w:qFormat/>
    <w:rsid w:val="007A2FB3"/>
    <w:pPr>
      <w:keepLines/>
      <w:widowControl/>
      <w:suppressAutoHyphens w:val="0"/>
      <w:autoSpaceDE/>
      <w:spacing w:before="0" w:after="120" w:line="276" w:lineRule="auto"/>
      <w:jc w:val="center"/>
      <w:outlineLvl w:val="9"/>
    </w:pPr>
    <w:rPr>
      <w:rFonts w:asciiTheme="majorHAnsi" w:hAnsiTheme="majorHAnsi"/>
      <w:color w:val="365F91" w:themeColor="accent1" w:themeShade="BF"/>
      <w:kern w:val="0"/>
      <w:sz w:val="28"/>
      <w:szCs w:val="28"/>
      <w:lang w:eastAsia="en-US"/>
    </w:rPr>
  </w:style>
  <w:style w:type="paragraph" w:styleId="TM1">
    <w:name w:val="toc 1"/>
    <w:basedOn w:val="Normal"/>
    <w:next w:val="Normal"/>
    <w:autoRedefine/>
    <w:uiPriority w:val="39"/>
    <w:unhideWhenUsed/>
    <w:rsid w:val="00B56E73"/>
    <w:pPr>
      <w:tabs>
        <w:tab w:val="clear" w:pos="426"/>
      </w:tabs>
      <w:spacing w:after="100"/>
    </w:pPr>
  </w:style>
  <w:style w:type="paragraph" w:styleId="Textedebulles">
    <w:name w:val="Balloon Text"/>
    <w:basedOn w:val="Normal"/>
    <w:link w:val="TextedebullesCar"/>
    <w:uiPriority w:val="99"/>
    <w:semiHidden/>
    <w:unhideWhenUsed/>
    <w:rsid w:val="00B56E7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B56E73"/>
    <w:rPr>
      <w:rFonts w:ascii="Tahoma" w:hAnsi="Tahoma" w:cs="Tahoma"/>
      <w:color w:val="000000" w:themeColor="text1"/>
      <w:sz w:val="16"/>
      <w:szCs w:val="16"/>
    </w:rPr>
  </w:style>
  <w:style w:type="paragraph" w:styleId="Notedebasdepage">
    <w:name w:val="footnote text"/>
    <w:basedOn w:val="Normal"/>
    <w:link w:val="NotedebasdepageCar"/>
    <w:uiPriority w:val="99"/>
    <w:semiHidden/>
    <w:unhideWhenUsed/>
    <w:rsid w:val="0027484C"/>
    <w:pPr>
      <w:spacing w:after="0"/>
    </w:pPr>
    <w:rPr>
      <w:szCs w:val="20"/>
    </w:rPr>
  </w:style>
  <w:style w:type="character" w:customStyle="1" w:styleId="NotedebasdepageCar">
    <w:name w:val="Note de bas de page Car"/>
    <w:basedOn w:val="Policepardfaut"/>
    <w:link w:val="Notedebasdepage"/>
    <w:uiPriority w:val="99"/>
    <w:semiHidden/>
    <w:rsid w:val="0027484C"/>
    <w:rPr>
      <w:rFonts w:ascii="Calibri" w:hAnsi="Calibri"/>
      <w:color w:val="000000" w:themeColor="text1"/>
      <w:sz w:val="20"/>
    </w:rPr>
  </w:style>
  <w:style w:type="character" w:styleId="Appelnotedebasdep">
    <w:name w:val="footnote reference"/>
    <w:basedOn w:val="Policepardfaut"/>
    <w:uiPriority w:val="99"/>
    <w:semiHidden/>
    <w:unhideWhenUsed/>
    <w:rsid w:val="0027484C"/>
    <w:rPr>
      <w:vertAlign w:val="superscript"/>
    </w:rPr>
  </w:style>
  <w:style w:type="paragraph" w:styleId="TM2">
    <w:name w:val="toc 2"/>
    <w:basedOn w:val="Normal"/>
    <w:next w:val="Normal"/>
    <w:autoRedefine/>
    <w:uiPriority w:val="39"/>
    <w:unhideWhenUsed/>
    <w:rsid w:val="008A239B"/>
    <w:pPr>
      <w:tabs>
        <w:tab w:val="clear" w:pos="426"/>
      </w:tabs>
      <w:spacing w:after="100"/>
      <w:ind w:left="200"/>
    </w:pPr>
  </w:style>
  <w:style w:type="table" w:styleId="Grilledutableau">
    <w:name w:val="Table Grid"/>
    <w:basedOn w:val="TableauNormal"/>
    <w:uiPriority w:val="59"/>
    <w:rsid w:val="00B22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ceane.tm.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fr/maps/place/Oc%C3%A9ane/@47.1861524,-1.4489263,11z/data=!4m2!3m1!1s0x4805c16e5dcf86b3:0x37edc0d5d51bc6f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ceane.tm.fr/fr/s02_corporate/s02p04_chiffres.php" TargetMode="External"/><Relationship Id="rId1" Type="http://schemas.openxmlformats.org/officeDocument/2006/relationships/hyperlink" Target="http://www.oceane.tm.fr/fr/s02_corporate/s02p03_durabl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AA7C8-1901-40B3-816D-839906B9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1411</Words>
  <Characters>7765</Characters>
  <Application>Microsoft Office Word</Application>
  <DocSecurity>0</DocSecurity>
  <Lines>64</Lines>
  <Paragraphs>18</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Océane </vt:lpstr>
      <vt:lpstr>    1.1	Une Coopérative maraîchère</vt:lpstr>
      <vt:lpstr>    1.2	Produits et producteurs</vt:lpstr>
      <vt:lpstr>    1.3	Le conditionnement des produits</vt:lpstr>
      <vt:lpstr>    1.4	Les clients</vt:lpstr>
      <vt:lpstr>    1.5	Quelques chiffres repères</vt:lpstr>
      <vt:lpstr>Le système d'information de la coopérative  (quelques notes)</vt:lpstr>
      <vt:lpstr>    2.1	L'organisation des services</vt:lpstr>
      <vt:lpstr>    2.2	L'infrastructure matérielle</vt:lpstr>
      <vt:lpstr>    2.3	L'infrastructure logicielle</vt:lpstr>
      <vt:lpstr>Bilan de la rencontre</vt:lpstr>
      <vt:lpstr>    3.1	Du point de vue de M. Cailais, Directeur général</vt:lpstr>
      <vt:lpstr>    3.2	Du point de vue des enseignants présentes à la rencontre</vt:lpstr>
      <vt:lpstr>    33	Planning </vt:lpstr>
    </vt:vector>
  </TitlesOfParts>
  <Company>Education Nationale</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19</cp:revision>
  <dcterms:created xsi:type="dcterms:W3CDTF">2015-06-08T09:58:00Z</dcterms:created>
  <dcterms:modified xsi:type="dcterms:W3CDTF">2015-06-08T13:12:00Z</dcterms:modified>
</cp:coreProperties>
</file>