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A651" w14:textId="001B918E" w:rsidR="00A73659" w:rsidRPr="00A73659" w:rsidRDefault="00A73659" w:rsidP="00A73659">
      <w:pPr>
        <w:rPr>
          <w:b/>
          <w:bCs/>
          <w:lang w:val="es-ES"/>
        </w:rPr>
      </w:pPr>
      <w:proofErr w:type="spellStart"/>
      <w:r w:rsidRPr="00A73659">
        <w:rPr>
          <w:b/>
          <w:bCs/>
          <w:lang w:val="es-ES"/>
        </w:rPr>
        <w:t>hubcustomer</w:t>
      </w:r>
      <w:proofErr w:type="spellEnd"/>
    </w:p>
    <w:p w14:paraId="1EC86656" w14:textId="77777777" w:rsidR="00A73659" w:rsidRPr="00A73659" w:rsidRDefault="00A73659" w:rsidP="00A73659">
      <w:pPr>
        <w:rPr>
          <w:lang w:val="es-ES"/>
        </w:rPr>
      </w:pPr>
      <w:r w:rsidRPr="00A73659">
        <w:rPr>
          <w:lang w:val="es-ES"/>
        </w:rPr>
        <w:t xml:space="preserve">El script que has proporcionado crea una tabla llamada </w:t>
      </w:r>
      <w:proofErr w:type="spellStart"/>
      <w:r w:rsidRPr="00A73659">
        <w:rPr>
          <w:lang w:val="es-ES"/>
        </w:rPr>
        <w:t>HubClientes</w:t>
      </w:r>
      <w:proofErr w:type="spellEnd"/>
      <w:r w:rsidRPr="00A73659">
        <w:rPr>
          <w:lang w:val="es-ES"/>
        </w:rPr>
        <w:t xml:space="preserve">, que es parte de una arquitectura de Data </w:t>
      </w:r>
      <w:proofErr w:type="spellStart"/>
      <w:r w:rsidRPr="00A73659">
        <w:rPr>
          <w:lang w:val="es-ES"/>
        </w:rPr>
        <w:t>Vault</w:t>
      </w:r>
      <w:proofErr w:type="spellEnd"/>
      <w:r w:rsidRPr="00A73659">
        <w:rPr>
          <w:lang w:val="es-ES"/>
        </w:rPr>
        <w:t>. Esta tabla concentradora (</w:t>
      </w:r>
      <w:proofErr w:type="spellStart"/>
      <w:proofErr w:type="gramStart"/>
      <w:r w:rsidRPr="00A73659">
        <w:rPr>
          <w:lang w:val="es-ES"/>
        </w:rPr>
        <w:t>hub</w:t>
      </w:r>
      <w:proofErr w:type="spellEnd"/>
      <w:proofErr w:type="gramEnd"/>
      <w:r w:rsidRPr="00A73659">
        <w:rPr>
          <w:lang w:val="es-ES"/>
        </w:rPr>
        <w:t>) está diseñada para almacenar claves de negocio únicas de los clientes, junto con metadatos importantes sobre la carga de datos. Aquí tienes una breve explicación de cada columna en la tabla:</w:t>
      </w:r>
    </w:p>
    <w:p w14:paraId="090AAAB7" w14:textId="77777777" w:rsidR="00A73659" w:rsidRPr="00A73659" w:rsidRDefault="00A73659" w:rsidP="00A73659">
      <w:pPr>
        <w:rPr>
          <w:lang w:val="es-ES"/>
        </w:rPr>
      </w:pPr>
      <w:r w:rsidRPr="00A73659">
        <w:rPr>
          <w:lang w:val="es-ES"/>
        </w:rPr>
        <w:t xml:space="preserve">Componentes de la Tabla </w:t>
      </w:r>
      <w:proofErr w:type="spellStart"/>
      <w:r w:rsidRPr="00A73659">
        <w:rPr>
          <w:lang w:val="es-ES"/>
        </w:rPr>
        <w:t>HubClientes</w:t>
      </w:r>
      <w:proofErr w:type="spellEnd"/>
    </w:p>
    <w:p w14:paraId="7943EE2B" w14:textId="77777777" w:rsidR="00A73659" w:rsidRPr="00A73659" w:rsidRDefault="00A73659" w:rsidP="00A73659">
      <w:pPr>
        <w:rPr>
          <w:lang w:val="es-ES"/>
        </w:rPr>
      </w:pPr>
      <w:r w:rsidRPr="00A73659">
        <w:rPr>
          <w:lang w:val="es-ES"/>
        </w:rPr>
        <w:t>•</w:t>
      </w:r>
      <w:r w:rsidRPr="00A73659">
        <w:rPr>
          <w:lang w:val="es-ES"/>
        </w:rPr>
        <w:tab/>
      </w:r>
      <w:proofErr w:type="spellStart"/>
      <w:r w:rsidRPr="00A73659">
        <w:rPr>
          <w:lang w:val="es-ES"/>
        </w:rPr>
        <w:t>ClienteID</w:t>
      </w:r>
      <w:proofErr w:type="spellEnd"/>
      <w:r w:rsidRPr="00A73659">
        <w:rPr>
          <w:lang w:val="es-ES"/>
        </w:rPr>
        <w:t xml:space="preserve"> INT PRIMARY KEY: Esta columna es un identificador único para cada cliente. En el contexto de Data </w:t>
      </w:r>
      <w:proofErr w:type="spellStart"/>
      <w:r w:rsidRPr="00A73659">
        <w:rPr>
          <w:lang w:val="es-ES"/>
        </w:rPr>
        <w:t>Vault</w:t>
      </w:r>
      <w:proofErr w:type="spellEnd"/>
      <w:r w:rsidRPr="00A73659">
        <w:rPr>
          <w:lang w:val="es-ES"/>
        </w:rPr>
        <w:t>, representa la clave de negocio que identifica de forma única a cada cliente en el sistema de origen.</w:t>
      </w:r>
    </w:p>
    <w:p w14:paraId="3E14D099" w14:textId="77777777" w:rsidR="00A73659" w:rsidRPr="00A73659" w:rsidRDefault="00A73659" w:rsidP="00A73659">
      <w:pPr>
        <w:rPr>
          <w:lang w:val="es-ES"/>
        </w:rPr>
      </w:pPr>
      <w:r w:rsidRPr="00A73659">
        <w:rPr>
          <w:lang w:val="es-ES"/>
        </w:rPr>
        <w:t>•</w:t>
      </w:r>
      <w:r w:rsidRPr="00A73659">
        <w:rPr>
          <w:lang w:val="es-ES"/>
        </w:rPr>
        <w:tab/>
      </w:r>
      <w:proofErr w:type="spellStart"/>
      <w:r w:rsidRPr="00A73659">
        <w:rPr>
          <w:lang w:val="es-ES"/>
        </w:rPr>
        <w:t>HashKeyCliente</w:t>
      </w:r>
      <w:proofErr w:type="spellEnd"/>
      <w:r w:rsidRPr="00A73659">
        <w:rPr>
          <w:lang w:val="es-ES"/>
        </w:rPr>
        <w:t xml:space="preserve"> </w:t>
      </w:r>
      <w:proofErr w:type="gramStart"/>
      <w:r w:rsidRPr="00A73659">
        <w:rPr>
          <w:lang w:val="es-ES"/>
        </w:rPr>
        <w:t>CHAR(</w:t>
      </w:r>
      <w:proofErr w:type="gramEnd"/>
      <w:r w:rsidRPr="00A73659">
        <w:rPr>
          <w:lang w:val="es-ES"/>
        </w:rPr>
        <w:t>32) NOT NULL UNIQUE: Esta columna almacena un hash de la clave de negocio del cliente. Al usar un hash, se facilita la integración de datos provenientes de múltiples sistemas que pueden tener diferentes formatos para las claves de negocio. El tamaño de 32 caracteres es típico para un hash MD5, pero puede ajustarse según el algoritmo de hash utilizado.</w:t>
      </w:r>
    </w:p>
    <w:p w14:paraId="3F93437E" w14:textId="77777777" w:rsidR="00A73659" w:rsidRPr="00A73659" w:rsidRDefault="00A73659" w:rsidP="00A73659">
      <w:pPr>
        <w:rPr>
          <w:lang w:val="es-ES"/>
        </w:rPr>
      </w:pPr>
      <w:r w:rsidRPr="00A73659">
        <w:rPr>
          <w:lang w:val="es-ES"/>
        </w:rPr>
        <w:t>•</w:t>
      </w:r>
      <w:r w:rsidRPr="00A73659">
        <w:rPr>
          <w:lang w:val="es-ES"/>
        </w:rPr>
        <w:tab/>
      </w:r>
      <w:proofErr w:type="spellStart"/>
      <w:r w:rsidRPr="00A73659">
        <w:rPr>
          <w:lang w:val="es-ES"/>
        </w:rPr>
        <w:t>CreatedDate</w:t>
      </w:r>
      <w:proofErr w:type="spellEnd"/>
      <w:r w:rsidRPr="00A73659">
        <w:rPr>
          <w:lang w:val="es-ES"/>
        </w:rPr>
        <w:t xml:space="preserve"> TIMESTAMP NOT NULL: Esta columna registra la fecha y hora en que el registro fue creado en la tabla. Es importante para el seguimiento del historial de carga de datos y para la gestión de cambios en el modelo de datos.</w:t>
      </w:r>
    </w:p>
    <w:p w14:paraId="0F90FE4F" w14:textId="77777777" w:rsidR="00A73659" w:rsidRPr="00A73659" w:rsidRDefault="00A73659" w:rsidP="00A73659">
      <w:pPr>
        <w:rPr>
          <w:lang w:val="es-ES"/>
        </w:rPr>
      </w:pPr>
      <w:r w:rsidRPr="00A73659">
        <w:rPr>
          <w:lang w:val="es-ES"/>
        </w:rPr>
        <w:t>•</w:t>
      </w:r>
      <w:r w:rsidRPr="00A73659">
        <w:rPr>
          <w:lang w:val="es-ES"/>
        </w:rPr>
        <w:tab/>
      </w:r>
      <w:proofErr w:type="spellStart"/>
      <w:r w:rsidRPr="00A73659">
        <w:rPr>
          <w:lang w:val="es-ES"/>
        </w:rPr>
        <w:t>SourceSystem</w:t>
      </w:r>
      <w:proofErr w:type="spellEnd"/>
      <w:r w:rsidRPr="00A73659">
        <w:rPr>
          <w:lang w:val="es-ES"/>
        </w:rPr>
        <w:t xml:space="preserve"> </w:t>
      </w:r>
      <w:proofErr w:type="gramStart"/>
      <w:r w:rsidRPr="00A73659">
        <w:rPr>
          <w:lang w:val="es-ES"/>
        </w:rPr>
        <w:t>VARCHAR(</w:t>
      </w:r>
      <w:proofErr w:type="gramEnd"/>
      <w:r w:rsidRPr="00A73659">
        <w:rPr>
          <w:lang w:val="es-ES"/>
        </w:rPr>
        <w:t>50) NOT NULL: Esta columna indica la fuente original de los datos. Es útil para auditorías y para comprender el linaje de los datos, permitiendo rastrear de dónde proviene cada registro.</w:t>
      </w:r>
    </w:p>
    <w:p w14:paraId="4878E5C1" w14:textId="77777777" w:rsidR="00A73659" w:rsidRPr="00A73659" w:rsidRDefault="00A73659" w:rsidP="00A73659">
      <w:pPr>
        <w:rPr>
          <w:lang w:val="es-ES"/>
        </w:rPr>
      </w:pPr>
      <w:r w:rsidRPr="00A73659">
        <w:rPr>
          <w:lang w:val="es-ES"/>
        </w:rPr>
        <w:t>Consideraciones Adicionales</w:t>
      </w:r>
    </w:p>
    <w:p w14:paraId="6112FAC6" w14:textId="77777777" w:rsidR="00A73659" w:rsidRPr="00A73659" w:rsidRDefault="00A73659" w:rsidP="00A73659">
      <w:pPr>
        <w:rPr>
          <w:lang w:val="es-ES"/>
        </w:rPr>
      </w:pPr>
      <w:r w:rsidRPr="00A73659">
        <w:rPr>
          <w:lang w:val="es-ES"/>
        </w:rPr>
        <w:t>•</w:t>
      </w:r>
      <w:r w:rsidRPr="00A73659">
        <w:rPr>
          <w:lang w:val="es-ES"/>
        </w:rPr>
        <w:tab/>
        <w:t xml:space="preserve">Generación de </w:t>
      </w:r>
      <w:proofErr w:type="spellStart"/>
      <w:r w:rsidRPr="00A73659">
        <w:rPr>
          <w:lang w:val="es-ES"/>
        </w:rPr>
        <w:t>HashKeyCliente</w:t>
      </w:r>
      <w:proofErr w:type="spellEnd"/>
      <w:r w:rsidRPr="00A73659">
        <w:rPr>
          <w:lang w:val="es-ES"/>
        </w:rPr>
        <w:t xml:space="preserve">: En un entorno real, el </w:t>
      </w:r>
      <w:proofErr w:type="spellStart"/>
      <w:r w:rsidRPr="00A73659">
        <w:rPr>
          <w:lang w:val="es-ES"/>
        </w:rPr>
        <w:t>HashKeyCliente</w:t>
      </w:r>
      <w:proofErr w:type="spellEnd"/>
      <w:r w:rsidRPr="00A73659">
        <w:rPr>
          <w:lang w:val="es-ES"/>
        </w:rPr>
        <w:t xml:space="preserve"> se generaría utilizando un algoritmo de hash sobre el </w:t>
      </w:r>
      <w:proofErr w:type="spellStart"/>
      <w:r w:rsidRPr="00A73659">
        <w:rPr>
          <w:lang w:val="es-ES"/>
        </w:rPr>
        <w:t>ClienteID</w:t>
      </w:r>
      <w:proofErr w:type="spellEnd"/>
      <w:r w:rsidRPr="00A73659">
        <w:rPr>
          <w:lang w:val="es-ES"/>
        </w:rPr>
        <w:t xml:space="preserve"> o cualquier otra clave de negocio relevante. Esto suele hacerse durante el proceso ETL antes de cargar los datos en la tabla.</w:t>
      </w:r>
    </w:p>
    <w:p w14:paraId="302B59B8" w14:textId="77777777" w:rsidR="00A73659" w:rsidRPr="00A73659" w:rsidRDefault="00A73659" w:rsidP="00A73659">
      <w:pPr>
        <w:rPr>
          <w:lang w:val="es-ES"/>
        </w:rPr>
      </w:pPr>
      <w:r w:rsidRPr="00A73659">
        <w:rPr>
          <w:lang w:val="es-ES"/>
        </w:rPr>
        <w:t>•</w:t>
      </w:r>
      <w:r w:rsidRPr="00A73659">
        <w:rPr>
          <w:lang w:val="es-ES"/>
        </w:rPr>
        <w:tab/>
        <w:t xml:space="preserve">Integración con Satélites y Links: La tabla </w:t>
      </w:r>
      <w:proofErr w:type="spellStart"/>
      <w:r w:rsidRPr="00A73659">
        <w:rPr>
          <w:lang w:val="es-ES"/>
        </w:rPr>
        <w:t>HubClientes</w:t>
      </w:r>
      <w:proofErr w:type="spellEnd"/>
      <w:r w:rsidRPr="00A73659">
        <w:rPr>
          <w:lang w:val="es-ES"/>
        </w:rPr>
        <w:t xml:space="preserve"> se integra con tablas satélite que almacenan atributos históricos de los clientes y con tablas de enlace que relacionan clientes con otras entidades, como transacciones o productos.</w:t>
      </w:r>
    </w:p>
    <w:p w14:paraId="6398E5CE" w14:textId="0A1DAEE1" w:rsidR="005D40E1" w:rsidRPr="005D40E1" w:rsidRDefault="00A73659" w:rsidP="00A73659">
      <w:pPr>
        <w:rPr>
          <w:lang w:val="es-ES"/>
        </w:rPr>
      </w:pPr>
      <w:r w:rsidRPr="00A73659">
        <w:rPr>
          <w:lang w:val="es-ES"/>
        </w:rPr>
        <w:t xml:space="preserve">Este diseño es una parte crucial del enfoque de Data </w:t>
      </w:r>
      <w:proofErr w:type="spellStart"/>
      <w:r w:rsidRPr="00A73659">
        <w:rPr>
          <w:lang w:val="es-ES"/>
        </w:rPr>
        <w:t>Vault</w:t>
      </w:r>
      <w:proofErr w:type="spellEnd"/>
      <w:r w:rsidRPr="00A73659">
        <w:rPr>
          <w:lang w:val="es-ES"/>
        </w:rPr>
        <w:t xml:space="preserve">, que busca proporcionar flexibilidad, escalabilidad y trazabilidad en la gestión de datos empresariales complejos. Si tienes más preguntas o necesitas más información sobre cómo implementar otros aspectos del modelo de Data </w:t>
      </w:r>
      <w:proofErr w:type="spellStart"/>
      <w:r w:rsidRPr="00A73659">
        <w:rPr>
          <w:lang w:val="es-ES"/>
        </w:rPr>
        <w:t>Vault</w:t>
      </w:r>
      <w:proofErr w:type="spellEnd"/>
      <w:r w:rsidRPr="00A73659">
        <w:rPr>
          <w:lang w:val="es-ES"/>
        </w:rPr>
        <w:t>, no dudes en preguntar.</w:t>
      </w:r>
    </w:p>
    <w:sectPr w:rsidR="005D40E1" w:rsidRPr="005D40E1">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FC01" w14:textId="77777777" w:rsidR="005E0342" w:rsidRDefault="005E0342" w:rsidP="005D40E1">
      <w:pPr>
        <w:spacing w:after="0" w:line="240" w:lineRule="auto"/>
      </w:pPr>
      <w:r>
        <w:separator/>
      </w:r>
    </w:p>
  </w:endnote>
  <w:endnote w:type="continuationSeparator" w:id="0">
    <w:p w14:paraId="3EA33227" w14:textId="77777777" w:rsidR="005E0342" w:rsidRDefault="005E0342" w:rsidP="005D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0AC7" w14:textId="77777777" w:rsidR="005E0342" w:rsidRDefault="005E0342" w:rsidP="005D40E1">
      <w:pPr>
        <w:spacing w:after="0" w:line="240" w:lineRule="auto"/>
      </w:pPr>
      <w:r>
        <w:separator/>
      </w:r>
    </w:p>
  </w:footnote>
  <w:footnote w:type="continuationSeparator" w:id="0">
    <w:p w14:paraId="03E0B75D" w14:textId="77777777" w:rsidR="005E0342" w:rsidRDefault="005E0342" w:rsidP="005D4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1F872" w14:textId="5F2C6BF9" w:rsidR="005D40E1" w:rsidRDefault="005D40E1">
    <w:pPr>
      <w:pStyle w:val="Header"/>
    </w:pPr>
    <w:r>
      <w:rPr>
        <w:noProof/>
      </w:rPr>
      <mc:AlternateContent>
        <mc:Choice Requires="wps">
          <w:drawing>
            <wp:anchor distT="0" distB="0" distL="0" distR="0" simplePos="0" relativeHeight="251659264" behindDoc="0" locked="0" layoutInCell="1" allowOverlap="1" wp14:anchorId="46372911" wp14:editId="0FFF41C1">
              <wp:simplePos x="635" y="635"/>
              <wp:positionH relativeFrom="page">
                <wp:align>center</wp:align>
              </wp:positionH>
              <wp:positionV relativeFrom="page">
                <wp:align>top</wp:align>
              </wp:positionV>
              <wp:extent cx="443865" cy="443865"/>
              <wp:effectExtent l="0" t="0" r="15875" b="4445"/>
              <wp:wrapNone/>
              <wp:docPr id="433617203"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8CA00E" w14:textId="01E52E34" w:rsidR="005D40E1" w:rsidRPr="005D40E1" w:rsidRDefault="005D40E1" w:rsidP="005D40E1">
                          <w:pPr>
                            <w:spacing w:after="0"/>
                            <w:rPr>
                              <w:rFonts w:ascii="Calibri" w:eastAsia="Calibri" w:hAnsi="Calibri" w:cs="Calibri"/>
                              <w:noProof/>
                              <w:color w:val="000000"/>
                              <w:sz w:val="20"/>
                              <w:szCs w:val="20"/>
                            </w:rPr>
                          </w:pPr>
                          <w:r w:rsidRPr="005D40E1">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372911"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648CA00E" w14:textId="01E52E34" w:rsidR="005D40E1" w:rsidRPr="005D40E1" w:rsidRDefault="005D40E1" w:rsidP="005D40E1">
                    <w:pPr>
                      <w:spacing w:after="0"/>
                      <w:rPr>
                        <w:rFonts w:ascii="Calibri" w:eastAsia="Calibri" w:hAnsi="Calibri" w:cs="Calibri"/>
                        <w:noProof/>
                        <w:color w:val="000000"/>
                        <w:sz w:val="20"/>
                        <w:szCs w:val="20"/>
                      </w:rPr>
                    </w:pPr>
                    <w:r w:rsidRPr="005D40E1">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FD42" w14:textId="2BD27588" w:rsidR="005D40E1" w:rsidRDefault="005D40E1">
    <w:pPr>
      <w:pStyle w:val="Header"/>
    </w:pPr>
    <w:r>
      <w:rPr>
        <w:noProof/>
      </w:rPr>
      <mc:AlternateContent>
        <mc:Choice Requires="wps">
          <w:drawing>
            <wp:anchor distT="0" distB="0" distL="0" distR="0" simplePos="0" relativeHeight="251660288" behindDoc="0" locked="0" layoutInCell="1" allowOverlap="1" wp14:anchorId="43F3B9C6" wp14:editId="465B3E5D">
              <wp:simplePos x="914400" y="457200"/>
              <wp:positionH relativeFrom="page">
                <wp:align>center</wp:align>
              </wp:positionH>
              <wp:positionV relativeFrom="page">
                <wp:align>top</wp:align>
              </wp:positionV>
              <wp:extent cx="443865" cy="443865"/>
              <wp:effectExtent l="0" t="0" r="15875" b="4445"/>
              <wp:wrapNone/>
              <wp:docPr id="2023454857"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17CA24" w14:textId="5FB293F4" w:rsidR="005D40E1" w:rsidRPr="005D40E1" w:rsidRDefault="005D40E1" w:rsidP="005D40E1">
                          <w:pPr>
                            <w:spacing w:after="0"/>
                            <w:rPr>
                              <w:rFonts w:ascii="Calibri" w:eastAsia="Calibri" w:hAnsi="Calibri" w:cs="Calibri"/>
                              <w:noProof/>
                              <w:color w:val="000000"/>
                              <w:sz w:val="20"/>
                              <w:szCs w:val="20"/>
                            </w:rPr>
                          </w:pPr>
                          <w:r w:rsidRPr="005D40E1">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3F3B9C6"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4417CA24" w14:textId="5FB293F4" w:rsidR="005D40E1" w:rsidRPr="005D40E1" w:rsidRDefault="005D40E1" w:rsidP="005D40E1">
                    <w:pPr>
                      <w:spacing w:after="0"/>
                      <w:rPr>
                        <w:rFonts w:ascii="Calibri" w:eastAsia="Calibri" w:hAnsi="Calibri" w:cs="Calibri"/>
                        <w:noProof/>
                        <w:color w:val="000000"/>
                        <w:sz w:val="20"/>
                        <w:szCs w:val="20"/>
                      </w:rPr>
                    </w:pPr>
                    <w:r w:rsidRPr="005D40E1">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60FA" w14:textId="75470846" w:rsidR="005D40E1" w:rsidRDefault="005D40E1">
    <w:pPr>
      <w:pStyle w:val="Header"/>
    </w:pPr>
    <w:r>
      <w:rPr>
        <w:noProof/>
      </w:rPr>
      <mc:AlternateContent>
        <mc:Choice Requires="wps">
          <w:drawing>
            <wp:anchor distT="0" distB="0" distL="0" distR="0" simplePos="0" relativeHeight="251658240" behindDoc="0" locked="0" layoutInCell="1" allowOverlap="1" wp14:anchorId="41156555" wp14:editId="1482E3C6">
              <wp:simplePos x="635" y="635"/>
              <wp:positionH relativeFrom="page">
                <wp:align>center</wp:align>
              </wp:positionH>
              <wp:positionV relativeFrom="page">
                <wp:align>top</wp:align>
              </wp:positionV>
              <wp:extent cx="443865" cy="443865"/>
              <wp:effectExtent l="0" t="0" r="15875" b="4445"/>
              <wp:wrapNone/>
              <wp:docPr id="1753396647"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99F0FF" w14:textId="7CBF286C" w:rsidR="005D40E1" w:rsidRPr="005D40E1" w:rsidRDefault="005D40E1" w:rsidP="005D40E1">
                          <w:pPr>
                            <w:spacing w:after="0"/>
                            <w:rPr>
                              <w:rFonts w:ascii="Calibri" w:eastAsia="Calibri" w:hAnsi="Calibri" w:cs="Calibri"/>
                              <w:noProof/>
                              <w:color w:val="000000"/>
                              <w:sz w:val="20"/>
                              <w:szCs w:val="20"/>
                            </w:rPr>
                          </w:pPr>
                          <w:r w:rsidRPr="005D40E1">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115655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1099F0FF" w14:textId="7CBF286C" w:rsidR="005D40E1" w:rsidRPr="005D40E1" w:rsidRDefault="005D40E1" w:rsidP="005D40E1">
                    <w:pPr>
                      <w:spacing w:after="0"/>
                      <w:rPr>
                        <w:rFonts w:ascii="Calibri" w:eastAsia="Calibri" w:hAnsi="Calibri" w:cs="Calibri"/>
                        <w:noProof/>
                        <w:color w:val="000000"/>
                        <w:sz w:val="20"/>
                        <w:szCs w:val="20"/>
                      </w:rPr>
                    </w:pPr>
                    <w:r w:rsidRPr="005D40E1">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4D02"/>
    <w:multiLevelType w:val="multilevel"/>
    <w:tmpl w:val="1FAC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A238B"/>
    <w:multiLevelType w:val="multilevel"/>
    <w:tmpl w:val="8DB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694960">
    <w:abstractNumId w:val="1"/>
  </w:num>
  <w:num w:numId="2" w16cid:durableId="89693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30"/>
    <w:rsid w:val="00047830"/>
    <w:rsid w:val="001458AA"/>
    <w:rsid w:val="005D40E1"/>
    <w:rsid w:val="005E0342"/>
    <w:rsid w:val="0098153F"/>
    <w:rsid w:val="00A73659"/>
    <w:rsid w:val="00C97365"/>
    <w:rsid w:val="00E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252D"/>
  <w15:chartTrackingRefBased/>
  <w15:docId w15:val="{62052F2D-DFC4-4A13-B7EF-AAA849F3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40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0E1"/>
  </w:style>
  <w:style w:type="character" w:customStyle="1" w:styleId="Heading3Char">
    <w:name w:val="Heading 3 Char"/>
    <w:basedOn w:val="DefaultParagraphFont"/>
    <w:link w:val="Heading3"/>
    <w:uiPriority w:val="9"/>
    <w:rsid w:val="005D40E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40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D40E1"/>
    <w:rPr>
      <w:rFonts w:ascii="Courier New" w:eastAsia="Times New Roman" w:hAnsi="Courier New" w:cs="Courier New"/>
      <w:sz w:val="20"/>
      <w:szCs w:val="20"/>
    </w:rPr>
  </w:style>
  <w:style w:type="character" w:styleId="Strong">
    <w:name w:val="Strong"/>
    <w:basedOn w:val="DefaultParagraphFont"/>
    <w:uiPriority w:val="22"/>
    <w:qFormat/>
    <w:rsid w:val="005D4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4674">
      <w:bodyDiv w:val="1"/>
      <w:marLeft w:val="0"/>
      <w:marRight w:val="0"/>
      <w:marTop w:val="0"/>
      <w:marBottom w:val="0"/>
      <w:divBdr>
        <w:top w:val="none" w:sz="0" w:space="0" w:color="auto"/>
        <w:left w:val="none" w:sz="0" w:space="0" w:color="auto"/>
        <w:bottom w:val="none" w:sz="0" w:space="0" w:color="auto"/>
        <w:right w:val="none" w:sz="0" w:space="0" w:color="auto"/>
      </w:divBdr>
    </w:div>
    <w:div w:id="994989539">
      <w:bodyDiv w:val="1"/>
      <w:marLeft w:val="0"/>
      <w:marRight w:val="0"/>
      <w:marTop w:val="0"/>
      <w:marBottom w:val="0"/>
      <w:divBdr>
        <w:top w:val="none" w:sz="0" w:space="0" w:color="auto"/>
        <w:left w:val="none" w:sz="0" w:space="0" w:color="auto"/>
        <w:bottom w:val="none" w:sz="0" w:space="0" w:color="auto"/>
        <w:right w:val="none" w:sz="0" w:space="0" w:color="auto"/>
      </w:divBdr>
      <w:divsChild>
        <w:div w:id="1185481343">
          <w:marLeft w:val="0"/>
          <w:marRight w:val="0"/>
          <w:marTop w:val="0"/>
          <w:marBottom w:val="0"/>
          <w:divBdr>
            <w:top w:val="none" w:sz="0" w:space="0" w:color="auto"/>
            <w:left w:val="none" w:sz="0" w:space="0" w:color="auto"/>
            <w:bottom w:val="none" w:sz="0" w:space="0" w:color="auto"/>
            <w:right w:val="none" w:sz="0" w:space="0" w:color="auto"/>
          </w:divBdr>
          <w:divsChild>
            <w:div w:id="13117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Sanchez, Marta (Allianz Direct)</dc:creator>
  <cp:keywords/>
  <dc:description/>
  <cp:lastModifiedBy>Vicente Sanchez, Marta (Allianz Direct)</cp:lastModifiedBy>
  <cp:revision>4</cp:revision>
  <dcterms:created xsi:type="dcterms:W3CDTF">2024-11-16T11:47:00Z</dcterms:created>
  <dcterms:modified xsi:type="dcterms:W3CDTF">2024-11-16T12:16:00Z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6882b5a7,19d87933,789b7889</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863bc15e-e7bf-41c1-bdb3-03882d8a2e2c_Enabled">
    <vt:lpwstr>true</vt:lpwstr>
  </property>
  <property fmtid="{D5CDD505-2E9C-101B-9397-08002B2CF9AE}" pid="6" name="MSIP_Label_863bc15e-e7bf-41c1-bdb3-03882d8a2e2c_SetDate">
    <vt:lpwstr>2024-11-16T11:47:25Z</vt:lpwstr>
  </property>
  <property fmtid="{D5CDD505-2E9C-101B-9397-08002B2CF9AE}" pid="7" name="MSIP_Label_863bc15e-e7bf-41c1-bdb3-03882d8a2e2c_Method">
    <vt:lpwstr>Privileged</vt:lpwstr>
  </property>
  <property fmtid="{D5CDD505-2E9C-101B-9397-08002B2CF9AE}" pid="8" name="MSIP_Label_863bc15e-e7bf-41c1-bdb3-03882d8a2e2c_Name">
    <vt:lpwstr>863bc15e-e7bf-41c1-bdb3-03882d8a2e2c</vt:lpwstr>
  </property>
  <property fmtid="{D5CDD505-2E9C-101B-9397-08002B2CF9AE}" pid="9" name="MSIP_Label_863bc15e-e7bf-41c1-bdb3-03882d8a2e2c_SiteId">
    <vt:lpwstr>6e06e42d-6925-47c6-b9e7-9581c7ca302a</vt:lpwstr>
  </property>
  <property fmtid="{D5CDD505-2E9C-101B-9397-08002B2CF9AE}" pid="10" name="MSIP_Label_863bc15e-e7bf-41c1-bdb3-03882d8a2e2c_ActionId">
    <vt:lpwstr>788ecd3d-7c2d-45b6-970e-40d1c0c65c17</vt:lpwstr>
  </property>
  <property fmtid="{D5CDD505-2E9C-101B-9397-08002B2CF9AE}" pid="11" name="MSIP_Label_863bc15e-e7bf-41c1-bdb3-03882d8a2e2c_ContentBits">
    <vt:lpwstr>1</vt:lpwstr>
  </property>
</Properties>
</file>