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84" w:rsidRPr="0040197A" w:rsidRDefault="00AA474D" w:rsidP="0040197A">
      <w:pPr>
        <w:jc w:val="center"/>
        <w:rPr>
          <w:b/>
          <w:sz w:val="28"/>
          <w:szCs w:val="28"/>
        </w:rPr>
      </w:pPr>
      <w:r w:rsidRPr="0040197A">
        <w:rPr>
          <w:b/>
          <w:sz w:val="28"/>
          <w:szCs w:val="28"/>
        </w:rPr>
        <w:t xml:space="preserve">Diferencias </w:t>
      </w:r>
      <w:r w:rsidR="0040197A" w:rsidRPr="0040197A">
        <w:rPr>
          <w:b/>
          <w:sz w:val="28"/>
          <w:szCs w:val="28"/>
        </w:rPr>
        <w:t xml:space="preserve">en Integración con </w:t>
      </w:r>
      <w:r w:rsidR="0040197A">
        <w:rPr>
          <w:b/>
          <w:sz w:val="28"/>
          <w:szCs w:val="28"/>
        </w:rPr>
        <w:t>V</w:t>
      </w:r>
      <w:r w:rsidR="0040197A" w:rsidRPr="0040197A">
        <w:rPr>
          <w:b/>
          <w:sz w:val="28"/>
          <w:szCs w:val="28"/>
        </w:rPr>
        <w:t xml:space="preserve">ersionado en </w:t>
      </w:r>
      <w:r w:rsidR="0040197A">
        <w:rPr>
          <w:b/>
          <w:sz w:val="28"/>
          <w:szCs w:val="28"/>
        </w:rPr>
        <w:t>A</w:t>
      </w:r>
      <w:r w:rsidR="0040197A" w:rsidRPr="0040197A">
        <w:rPr>
          <w:b/>
          <w:sz w:val="28"/>
          <w:szCs w:val="28"/>
        </w:rPr>
        <w:t xml:space="preserve">mbiente </w:t>
      </w:r>
      <w:r w:rsidR="0040197A">
        <w:rPr>
          <w:b/>
          <w:sz w:val="28"/>
          <w:szCs w:val="28"/>
        </w:rPr>
        <w:t>P</w:t>
      </w:r>
      <w:r w:rsidR="0040197A" w:rsidRPr="0040197A">
        <w:rPr>
          <w:b/>
          <w:sz w:val="28"/>
          <w:szCs w:val="28"/>
        </w:rPr>
        <w:t>roductivo.</w:t>
      </w:r>
    </w:p>
    <w:p w:rsidR="0040197A" w:rsidRDefault="0040197A"/>
    <w:p w:rsidR="000F300F" w:rsidRPr="0040197A" w:rsidRDefault="000F300F" w:rsidP="000F300F">
      <w:pPr>
        <w:rPr>
          <w:u w:val="single"/>
        </w:rPr>
      </w:pPr>
      <w:r w:rsidRPr="0040197A">
        <w:rPr>
          <w:u w:val="single"/>
        </w:rPr>
        <w:t xml:space="preserve">Parámetros CRM SAC: </w:t>
      </w:r>
    </w:p>
    <w:p w:rsidR="000F300F" w:rsidRDefault="000F300F" w:rsidP="000F300F">
      <w:r>
        <w:t xml:space="preserve">Nos permite especificar el usuario y la </w:t>
      </w:r>
      <w:proofErr w:type="spellStart"/>
      <w:r>
        <w:t>pasword</w:t>
      </w:r>
      <w:proofErr w:type="spellEnd"/>
      <w:r>
        <w:t xml:space="preserve"> con la cual se realiza la conexión en el servicio web.</w:t>
      </w:r>
    </w:p>
    <w:p w:rsidR="00AA474D" w:rsidRDefault="00AA474D" w:rsidP="009D2C5D">
      <w:pPr>
        <w:jc w:val="center"/>
      </w:pPr>
      <w:r>
        <w:rPr>
          <w:noProof/>
        </w:rPr>
        <w:drawing>
          <wp:inline distT="0" distB="0" distL="0" distR="0" wp14:anchorId="33F64DB7" wp14:editId="023B35DD">
            <wp:extent cx="2295525" cy="3562350"/>
            <wp:effectExtent l="38100" t="95250" r="104775" b="38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6235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00F" w:rsidRDefault="000F300F" w:rsidP="009D2C5D">
      <w:pPr>
        <w:jc w:val="center"/>
      </w:pPr>
    </w:p>
    <w:p w:rsidR="0040197A" w:rsidRDefault="0040197A" w:rsidP="009D2C5D">
      <w:pPr>
        <w:jc w:val="center"/>
      </w:pPr>
      <w:r>
        <w:rPr>
          <w:noProof/>
        </w:rPr>
        <w:drawing>
          <wp:inline distT="0" distB="0" distL="0" distR="0" wp14:anchorId="033BFDA2" wp14:editId="0C4496A8">
            <wp:extent cx="4800600" cy="2705100"/>
            <wp:effectExtent l="38100" t="95250" r="95250" b="381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4D" w:rsidRDefault="00AA474D"/>
    <w:p w:rsidR="009D2C5D" w:rsidRDefault="009D2C5D" w:rsidP="009D2C5D">
      <w:pPr>
        <w:rPr>
          <w:b/>
          <w:sz w:val="28"/>
          <w:szCs w:val="28"/>
          <w:u w:val="single"/>
        </w:rPr>
      </w:pPr>
      <w:r w:rsidRPr="009D2C5D">
        <w:rPr>
          <w:b/>
          <w:sz w:val="28"/>
          <w:szCs w:val="28"/>
          <w:u w:val="single"/>
        </w:rPr>
        <w:lastRenderedPageBreak/>
        <w:t>MODULO CONTABILIDAD</w:t>
      </w:r>
    </w:p>
    <w:p w:rsidR="00636869" w:rsidRDefault="00636869" w:rsidP="009D2C5D">
      <w:r>
        <w:t>Funcionalidad que nos permite contabilizar en Softland los créditos nuevos, correspondiente a cada uno de los nuevos negocios que se generan en Gemma.</w:t>
      </w:r>
    </w:p>
    <w:p w:rsidR="000F300F" w:rsidRPr="00636869" w:rsidRDefault="000F300F" w:rsidP="009D2C5D"/>
    <w:p w:rsidR="00AA474D" w:rsidRDefault="00AA474D" w:rsidP="009D2C5D">
      <w:pPr>
        <w:jc w:val="center"/>
      </w:pPr>
      <w:r>
        <w:rPr>
          <w:noProof/>
        </w:rPr>
        <w:drawing>
          <wp:inline distT="0" distB="0" distL="0" distR="0" wp14:anchorId="53BDEA25" wp14:editId="35C7E3B7">
            <wp:extent cx="2114550" cy="2752725"/>
            <wp:effectExtent l="38100" t="95250" r="95250" b="476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5272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4D" w:rsidRDefault="00AA474D">
      <w:pPr>
        <w:rPr>
          <w:u w:val="single"/>
        </w:rPr>
      </w:pPr>
      <w:r w:rsidRPr="0040197A">
        <w:rPr>
          <w:u w:val="single"/>
        </w:rPr>
        <w:t>Parámetros Auxiliares</w:t>
      </w:r>
    </w:p>
    <w:p w:rsidR="000F300F" w:rsidRDefault="000F300F" w:rsidP="000F300F">
      <w:r>
        <w:t xml:space="preserve">Funcionalidad que nos permite Activar o Desactivar la contabilización de comprobantes contables, he indicar </w:t>
      </w:r>
      <w:r>
        <w:t>cuáles</w:t>
      </w:r>
      <w:r>
        <w:t xml:space="preserve"> serán las empresas en donde se contabilizarán los Auxiliares Contables.</w:t>
      </w:r>
    </w:p>
    <w:p w:rsidR="000F300F" w:rsidRPr="0040197A" w:rsidRDefault="000F300F">
      <w:pPr>
        <w:rPr>
          <w:u w:val="single"/>
        </w:rPr>
      </w:pPr>
    </w:p>
    <w:p w:rsidR="00AA474D" w:rsidRDefault="00AA474D" w:rsidP="009D2C5D">
      <w:pPr>
        <w:jc w:val="center"/>
      </w:pPr>
      <w:r>
        <w:rPr>
          <w:noProof/>
        </w:rPr>
        <w:drawing>
          <wp:inline distT="0" distB="0" distL="0" distR="0" wp14:anchorId="6BC288A7" wp14:editId="1C23B047">
            <wp:extent cx="3724275" cy="2590876"/>
            <wp:effectExtent l="38100" t="95250" r="85725" b="381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795" cy="2605151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00F" w:rsidRDefault="000F300F">
      <w:pPr>
        <w:rPr>
          <w:u w:val="single"/>
        </w:rPr>
      </w:pPr>
    </w:p>
    <w:p w:rsidR="000F300F" w:rsidRDefault="000F300F">
      <w:pPr>
        <w:rPr>
          <w:u w:val="single"/>
        </w:rPr>
      </w:pPr>
    </w:p>
    <w:p w:rsidR="0040197A" w:rsidRDefault="0040197A">
      <w:pPr>
        <w:rPr>
          <w:u w:val="single"/>
        </w:rPr>
      </w:pPr>
      <w:r w:rsidRPr="0040197A">
        <w:rPr>
          <w:u w:val="single"/>
        </w:rPr>
        <w:lastRenderedPageBreak/>
        <w:t>Mantención Empresas</w:t>
      </w:r>
    </w:p>
    <w:p w:rsidR="000F300F" w:rsidRDefault="000F300F" w:rsidP="000F300F">
      <w:r>
        <w:t>Esta Funcionalidad nos permite ingresar y administrar las empresas con las cuales trabajaremos para realizar las distintas contabilizaciones.</w:t>
      </w:r>
    </w:p>
    <w:p w:rsidR="000F300F" w:rsidRDefault="000F300F" w:rsidP="000F300F"/>
    <w:p w:rsidR="00AA474D" w:rsidRDefault="00AA474D" w:rsidP="009D2C5D">
      <w:pPr>
        <w:jc w:val="center"/>
      </w:pPr>
      <w:r>
        <w:rPr>
          <w:noProof/>
        </w:rPr>
        <w:drawing>
          <wp:inline distT="0" distB="0" distL="0" distR="0" wp14:anchorId="0758865E" wp14:editId="7069A387">
            <wp:extent cx="5400040" cy="1063625"/>
            <wp:effectExtent l="38100" t="95250" r="86360" b="412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97A" w:rsidRDefault="0040197A"/>
    <w:p w:rsidR="0040197A" w:rsidRPr="0040197A" w:rsidRDefault="0040197A">
      <w:pPr>
        <w:rPr>
          <w:u w:val="single"/>
        </w:rPr>
      </w:pPr>
      <w:r w:rsidRPr="0040197A">
        <w:rPr>
          <w:u w:val="single"/>
        </w:rPr>
        <w:t xml:space="preserve">Tipos de Documentos </w:t>
      </w:r>
    </w:p>
    <w:p w:rsidR="000F300F" w:rsidRDefault="000F300F" w:rsidP="000F300F">
      <w:r>
        <w:t xml:space="preserve">Los tipos de documentos nos permite definir y administrar los documentos que son utilizados en la estructura del </w:t>
      </w:r>
      <w:proofErr w:type="spellStart"/>
      <w:r>
        <w:t>voucher</w:t>
      </w:r>
      <w:proofErr w:type="spellEnd"/>
      <w:r>
        <w:t xml:space="preserve"> contable.</w:t>
      </w:r>
    </w:p>
    <w:p w:rsidR="000F300F" w:rsidRDefault="000F300F" w:rsidP="000F300F"/>
    <w:p w:rsidR="00B34288" w:rsidRDefault="00B34288" w:rsidP="009D2C5D">
      <w:pPr>
        <w:jc w:val="center"/>
      </w:pPr>
      <w:r>
        <w:rPr>
          <w:noProof/>
        </w:rPr>
        <w:drawing>
          <wp:inline distT="0" distB="0" distL="0" distR="0" wp14:anchorId="26D1ABE5" wp14:editId="1FA66180">
            <wp:extent cx="5400040" cy="2470785"/>
            <wp:effectExtent l="38100" t="95250" r="86360" b="438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00F" w:rsidRDefault="000F300F">
      <w:pPr>
        <w:rPr>
          <w:u w:val="single"/>
        </w:rPr>
      </w:pPr>
    </w:p>
    <w:p w:rsidR="000F300F" w:rsidRDefault="000F300F">
      <w:pPr>
        <w:rPr>
          <w:u w:val="single"/>
        </w:rPr>
      </w:pPr>
    </w:p>
    <w:p w:rsidR="000F300F" w:rsidRDefault="000F300F">
      <w:pPr>
        <w:rPr>
          <w:u w:val="single"/>
        </w:rPr>
      </w:pPr>
    </w:p>
    <w:p w:rsidR="000F300F" w:rsidRDefault="000F300F">
      <w:pPr>
        <w:rPr>
          <w:u w:val="single"/>
        </w:rPr>
      </w:pPr>
    </w:p>
    <w:p w:rsidR="000F300F" w:rsidRDefault="000F300F">
      <w:pPr>
        <w:rPr>
          <w:u w:val="single"/>
        </w:rPr>
      </w:pPr>
    </w:p>
    <w:p w:rsidR="000F300F" w:rsidRDefault="000F300F">
      <w:pPr>
        <w:rPr>
          <w:u w:val="single"/>
        </w:rPr>
      </w:pPr>
    </w:p>
    <w:p w:rsidR="000F300F" w:rsidRDefault="000F300F">
      <w:pPr>
        <w:rPr>
          <w:u w:val="single"/>
        </w:rPr>
      </w:pPr>
    </w:p>
    <w:p w:rsidR="000F300F" w:rsidRDefault="000F300F">
      <w:pPr>
        <w:rPr>
          <w:u w:val="single"/>
        </w:rPr>
      </w:pPr>
    </w:p>
    <w:p w:rsidR="000F300F" w:rsidRDefault="000F300F">
      <w:pPr>
        <w:rPr>
          <w:u w:val="single"/>
        </w:rPr>
      </w:pPr>
    </w:p>
    <w:p w:rsidR="0040197A" w:rsidRDefault="0040197A">
      <w:pPr>
        <w:rPr>
          <w:u w:val="single"/>
        </w:rPr>
      </w:pPr>
      <w:r w:rsidRPr="0040197A">
        <w:rPr>
          <w:u w:val="single"/>
        </w:rPr>
        <w:lastRenderedPageBreak/>
        <w:t>Plan de Cunetas Contables</w:t>
      </w:r>
    </w:p>
    <w:p w:rsidR="000F300F" w:rsidRDefault="000F300F" w:rsidP="000F300F">
      <w:r>
        <w:t>Nos permite al momento de la conexión cargar desde Softland las cuentas contables de cada empresa definida en Cartera y de esa forma mantener actualizado el plan de cuentas en todo momento.</w:t>
      </w:r>
    </w:p>
    <w:p w:rsidR="000F300F" w:rsidRDefault="000F300F" w:rsidP="000F300F"/>
    <w:p w:rsidR="00B34288" w:rsidRDefault="00B34288">
      <w:r>
        <w:rPr>
          <w:noProof/>
        </w:rPr>
        <w:drawing>
          <wp:inline distT="0" distB="0" distL="0" distR="0" wp14:anchorId="4B5E600D" wp14:editId="5C1286C5">
            <wp:extent cx="5400040" cy="1089660"/>
            <wp:effectExtent l="38100" t="95250" r="86360" b="342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97A" w:rsidRDefault="0040197A"/>
    <w:p w:rsidR="0040197A" w:rsidRPr="0040197A" w:rsidRDefault="000F300F">
      <w:pPr>
        <w:rPr>
          <w:u w:val="single"/>
        </w:rPr>
      </w:pPr>
      <w:r w:rsidRPr="0040197A">
        <w:rPr>
          <w:u w:val="single"/>
        </w:rPr>
        <w:t>Sinónimos</w:t>
      </w:r>
      <w:r w:rsidR="0040197A" w:rsidRPr="0040197A">
        <w:rPr>
          <w:u w:val="single"/>
        </w:rPr>
        <w:t xml:space="preserve"> Contables</w:t>
      </w:r>
    </w:p>
    <w:p w:rsidR="000F300F" w:rsidRDefault="000F300F" w:rsidP="000F300F">
      <w:r>
        <w:t>Esta funcionalidad nos permite poder definir y administrar los atributos que enlazan las cuentas contables con los conceptos que identifican valores dentro de Cartera.</w:t>
      </w:r>
    </w:p>
    <w:p w:rsidR="000F300F" w:rsidRDefault="000F300F" w:rsidP="000F300F"/>
    <w:p w:rsidR="00B34288" w:rsidRDefault="00B34288" w:rsidP="009D2C5D">
      <w:pPr>
        <w:jc w:val="center"/>
      </w:pPr>
      <w:r>
        <w:rPr>
          <w:noProof/>
        </w:rPr>
        <w:drawing>
          <wp:inline distT="0" distB="0" distL="0" distR="0" wp14:anchorId="5ED87EA6" wp14:editId="71C9239A">
            <wp:extent cx="5400040" cy="1056640"/>
            <wp:effectExtent l="38100" t="95250" r="86360" b="292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288" w:rsidRDefault="00B34288"/>
    <w:p w:rsidR="0040197A" w:rsidRPr="0040197A" w:rsidRDefault="0040197A" w:rsidP="0040197A">
      <w:pPr>
        <w:rPr>
          <w:u w:val="single"/>
        </w:rPr>
      </w:pPr>
      <w:r>
        <w:rPr>
          <w:u w:val="single"/>
        </w:rPr>
        <w:t xml:space="preserve">Plantilla </w:t>
      </w:r>
      <w:r w:rsidRPr="0040197A">
        <w:rPr>
          <w:u w:val="single"/>
        </w:rPr>
        <w:t>Asientos Contables</w:t>
      </w:r>
    </w:p>
    <w:p w:rsidR="000F300F" w:rsidRDefault="000F300F" w:rsidP="000F300F">
      <w:r>
        <w:t>Funcionalidad que nos permite definir y administrar los diferentes comprobantes que se transformarán en la herramienta con la cual podremos registrar las contabilizaciones entre Cartera y Softland.</w:t>
      </w:r>
    </w:p>
    <w:p w:rsidR="00B34288" w:rsidRDefault="00B34288"/>
    <w:p w:rsidR="00B34288" w:rsidRDefault="00B34288" w:rsidP="009D2C5D">
      <w:pPr>
        <w:jc w:val="center"/>
      </w:pPr>
      <w:r>
        <w:rPr>
          <w:noProof/>
        </w:rPr>
        <w:drawing>
          <wp:inline distT="0" distB="0" distL="0" distR="0" wp14:anchorId="70B263DE" wp14:editId="79BB855C">
            <wp:extent cx="5400040" cy="930275"/>
            <wp:effectExtent l="38100" t="95250" r="86360" b="412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288" w:rsidRDefault="00B34288"/>
    <w:p w:rsidR="000F300F" w:rsidRDefault="000F300F"/>
    <w:p w:rsidR="00B34288" w:rsidRDefault="00B34288"/>
    <w:p w:rsidR="0040197A" w:rsidRDefault="0040197A">
      <w:pPr>
        <w:rPr>
          <w:u w:val="single"/>
        </w:rPr>
      </w:pPr>
      <w:r w:rsidRPr="0040197A">
        <w:rPr>
          <w:u w:val="single"/>
        </w:rPr>
        <w:lastRenderedPageBreak/>
        <w:t>Asientos Contables Generados</w:t>
      </w:r>
    </w:p>
    <w:p w:rsidR="000F300F" w:rsidRDefault="000F300F" w:rsidP="000F300F">
      <w:r>
        <w:t>Funcionalidad que nos permite visu</w:t>
      </w:r>
      <w:r>
        <w:t>a</w:t>
      </w:r>
      <w:r>
        <w:t>lizar los comprobantes generados por Cartera y poder realizar las distintas gestiones de análisis de cada contabilización efectuada y contrastar con Softland los resultados de esta automatización.</w:t>
      </w:r>
    </w:p>
    <w:p w:rsidR="0040197A" w:rsidRPr="0040197A" w:rsidRDefault="0040197A">
      <w:pPr>
        <w:rPr>
          <w:u w:val="single"/>
        </w:rPr>
      </w:pPr>
    </w:p>
    <w:p w:rsidR="00B34288" w:rsidRDefault="00B34288">
      <w:r>
        <w:rPr>
          <w:noProof/>
        </w:rPr>
        <w:drawing>
          <wp:inline distT="0" distB="0" distL="0" distR="0" wp14:anchorId="3E7EE838" wp14:editId="15871B76">
            <wp:extent cx="5400040" cy="1022985"/>
            <wp:effectExtent l="38100" t="95250" r="86360" b="438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288" w:rsidRDefault="00B34288"/>
    <w:p w:rsidR="003444A9" w:rsidRDefault="0040197A">
      <w:pPr>
        <w:rPr>
          <w:u w:val="single"/>
        </w:rPr>
      </w:pPr>
      <w:r w:rsidRPr="0040197A">
        <w:rPr>
          <w:u w:val="single"/>
        </w:rPr>
        <w:t>Estadísticas de Softland</w:t>
      </w:r>
    </w:p>
    <w:p w:rsidR="000F300F" w:rsidRDefault="000F300F" w:rsidP="000F300F">
      <w:r>
        <w:t>Funcionalidad que nos permite saber el estado o log, de los distintos consumos a los servicios que permiten la contabilización en Softland.</w:t>
      </w:r>
    </w:p>
    <w:p w:rsidR="000F300F" w:rsidRPr="0040197A" w:rsidRDefault="000F300F">
      <w:pPr>
        <w:rPr>
          <w:u w:val="single"/>
        </w:rPr>
      </w:pPr>
    </w:p>
    <w:p w:rsidR="003444A9" w:rsidRDefault="003444A9" w:rsidP="009D2C5D">
      <w:pPr>
        <w:jc w:val="center"/>
      </w:pPr>
      <w:r>
        <w:rPr>
          <w:noProof/>
        </w:rPr>
        <w:drawing>
          <wp:inline distT="0" distB="0" distL="0" distR="0" wp14:anchorId="60DB504D" wp14:editId="3E4EE38B">
            <wp:extent cx="5400040" cy="841375"/>
            <wp:effectExtent l="38100" t="95250" r="86360" b="349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44A9" w:rsidRDefault="003444A9"/>
    <w:p w:rsidR="003444A9" w:rsidRDefault="003444A9"/>
    <w:p w:rsidR="003444A9" w:rsidRDefault="003444A9"/>
    <w:p w:rsidR="003444A9" w:rsidRDefault="00DA155D">
      <w:r>
        <w:t>Batch y Servicios Web:</w:t>
      </w:r>
    </w:p>
    <w:p w:rsidR="00DA155D" w:rsidRDefault="00DA155D" w:rsidP="00DA155D">
      <w:pPr>
        <w:pStyle w:val="Prrafodelista"/>
        <w:numPr>
          <w:ilvl w:val="0"/>
          <w:numId w:val="1"/>
        </w:numPr>
      </w:pPr>
      <w:r>
        <w:t>Bajar CAV de Término</w:t>
      </w:r>
    </w:p>
    <w:p w:rsidR="00DA155D" w:rsidRDefault="00DA155D" w:rsidP="00DA155D">
      <w:pPr>
        <w:pStyle w:val="Prrafodelista"/>
        <w:numPr>
          <w:ilvl w:val="0"/>
          <w:numId w:val="1"/>
        </w:numPr>
      </w:pPr>
      <w:r>
        <w:t>Carga Inicial Cliente CRM</w:t>
      </w:r>
    </w:p>
    <w:p w:rsidR="00DA155D" w:rsidRDefault="00DA155D" w:rsidP="00DA155D">
      <w:pPr>
        <w:pStyle w:val="Prrafodelista"/>
        <w:numPr>
          <w:ilvl w:val="0"/>
          <w:numId w:val="1"/>
        </w:numPr>
      </w:pPr>
      <w:r>
        <w:t xml:space="preserve">Envío de Procesos </w:t>
      </w:r>
      <w:proofErr w:type="spellStart"/>
      <w:r>
        <w:t>Profin</w:t>
      </w:r>
      <w:proofErr w:type="spellEnd"/>
    </w:p>
    <w:p w:rsidR="00DA155D" w:rsidRDefault="00DA155D" w:rsidP="00DA155D">
      <w:pPr>
        <w:pStyle w:val="Prrafodelista"/>
        <w:numPr>
          <w:ilvl w:val="0"/>
          <w:numId w:val="1"/>
        </w:numPr>
      </w:pPr>
      <w:r>
        <w:t>Envío de Procesos Prenda Chile</w:t>
      </w:r>
    </w:p>
    <w:p w:rsidR="00DA155D" w:rsidRDefault="00DA155D" w:rsidP="00DA155D">
      <w:pPr>
        <w:pStyle w:val="Prrafodelista"/>
        <w:numPr>
          <w:ilvl w:val="0"/>
          <w:numId w:val="1"/>
        </w:numPr>
      </w:pPr>
      <w:r>
        <w:t>Fecha de Corte</w:t>
      </w:r>
    </w:p>
    <w:p w:rsidR="00DA155D" w:rsidRDefault="00DA155D" w:rsidP="00DA155D">
      <w:pPr>
        <w:pStyle w:val="Prrafodelista"/>
        <w:numPr>
          <w:ilvl w:val="0"/>
          <w:numId w:val="1"/>
        </w:numPr>
      </w:pPr>
      <w:r>
        <w:t>Servipag</w:t>
      </w:r>
    </w:p>
    <w:p w:rsidR="00DA155D" w:rsidRDefault="00DA155D" w:rsidP="00DA155D">
      <w:pPr>
        <w:pStyle w:val="Prrafodelista"/>
        <w:numPr>
          <w:ilvl w:val="0"/>
          <w:numId w:val="1"/>
        </w:numPr>
      </w:pPr>
      <w:r>
        <w:t>Softland</w:t>
      </w:r>
    </w:p>
    <w:p w:rsidR="00DA155D" w:rsidRDefault="00DA155D" w:rsidP="00DA155D">
      <w:pPr>
        <w:pStyle w:val="Prrafodelista"/>
        <w:numPr>
          <w:ilvl w:val="0"/>
          <w:numId w:val="1"/>
        </w:numPr>
      </w:pPr>
      <w:r>
        <w:t>Seguro de Cesantía y Desgravamen</w:t>
      </w:r>
    </w:p>
    <w:p w:rsidR="00B34288" w:rsidRDefault="00B34288"/>
    <w:p w:rsidR="00B34288" w:rsidRDefault="00B34288">
      <w:bookmarkStart w:id="0" w:name="_GoBack"/>
      <w:bookmarkEnd w:id="0"/>
    </w:p>
    <w:sectPr w:rsidR="00B34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D5ED0"/>
    <w:multiLevelType w:val="hybridMultilevel"/>
    <w:tmpl w:val="D09A531A"/>
    <w:lvl w:ilvl="0" w:tplc="64A6C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4D"/>
    <w:rsid w:val="000F300F"/>
    <w:rsid w:val="003444A9"/>
    <w:rsid w:val="0040197A"/>
    <w:rsid w:val="00636869"/>
    <w:rsid w:val="007B7C00"/>
    <w:rsid w:val="009D2C5D"/>
    <w:rsid w:val="00AA474D"/>
    <w:rsid w:val="00B34288"/>
    <w:rsid w:val="00DA155D"/>
    <w:rsid w:val="00EE3533"/>
    <w:rsid w:val="00E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E69F"/>
  <w15:chartTrackingRefBased/>
  <w15:docId w15:val="{01EFD368-36FA-4814-8208-B6C95210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Fuentes</dc:creator>
  <cp:keywords/>
  <dc:description/>
  <cp:lastModifiedBy>Andrés Fuentes</cp:lastModifiedBy>
  <cp:revision>5</cp:revision>
  <dcterms:created xsi:type="dcterms:W3CDTF">2018-12-17T21:16:00Z</dcterms:created>
  <dcterms:modified xsi:type="dcterms:W3CDTF">2018-12-18T15:40:00Z</dcterms:modified>
</cp:coreProperties>
</file>