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21C5" w14:textId="77777777" w:rsidR="00006A4F" w:rsidRPr="007C23D1" w:rsidRDefault="00006A4F" w:rsidP="00006A4F">
      <w:pPr>
        <w:jc w:val="center"/>
        <w:rPr>
          <w:rFonts w:ascii="Times New Roman" w:hAnsi="Times New Roman" w:cs="Times New Roman"/>
          <w:lang w:val="es-ES"/>
        </w:rPr>
      </w:pPr>
      <w:r w:rsidRPr="007C23D1">
        <w:rPr>
          <w:rFonts w:ascii="Times New Roman" w:hAnsi="Times New Roman" w:cs="Times New Roman"/>
          <w:lang w:val="es-ES"/>
        </w:rPr>
        <w:t>Francisco Soler, Andrés Guerrero, Julio Alejandro Gómez, Mariana Villabona Martínez.</w:t>
      </w:r>
    </w:p>
    <w:p w14:paraId="3892518B" w14:textId="133662F9" w:rsidR="00006A4F" w:rsidRPr="007C23D1" w:rsidRDefault="00006A4F" w:rsidP="00006A4F">
      <w:pPr>
        <w:jc w:val="center"/>
        <w:rPr>
          <w:rFonts w:ascii="Times New Roman" w:hAnsi="Times New Roman" w:cs="Times New Roman"/>
          <w:b/>
          <w:bCs/>
          <w:lang w:val="es-ES"/>
        </w:rPr>
      </w:pPr>
      <w:r w:rsidRPr="007C23D1">
        <w:rPr>
          <w:rFonts w:ascii="Times New Roman" w:hAnsi="Times New Roman" w:cs="Times New Roman"/>
          <w:b/>
          <w:bCs/>
          <w:lang w:val="es-ES"/>
        </w:rPr>
        <w:t xml:space="preserve">Proyecto Transversal – </w:t>
      </w:r>
      <w:r>
        <w:rPr>
          <w:rFonts w:ascii="Times New Roman" w:hAnsi="Times New Roman" w:cs="Times New Roman"/>
          <w:b/>
          <w:bCs/>
          <w:lang w:val="es-ES"/>
        </w:rPr>
        <w:t xml:space="preserve">Informe </w:t>
      </w:r>
      <w:r w:rsidRPr="007C23D1">
        <w:rPr>
          <w:rFonts w:ascii="Times New Roman" w:hAnsi="Times New Roman" w:cs="Times New Roman"/>
          <w:b/>
          <w:bCs/>
          <w:lang w:val="es-ES"/>
        </w:rPr>
        <w:t>Segundo Avance</w:t>
      </w:r>
    </w:p>
    <w:p w14:paraId="604F0634" w14:textId="77777777" w:rsidR="00006A4F" w:rsidRPr="007C23D1" w:rsidRDefault="00006A4F" w:rsidP="00006A4F">
      <w:pPr>
        <w:jc w:val="center"/>
        <w:rPr>
          <w:rFonts w:ascii="Times New Roman" w:hAnsi="Times New Roman" w:cs="Times New Roman"/>
          <w:b/>
          <w:bCs/>
          <w:lang w:val="es-ES"/>
        </w:rPr>
      </w:pPr>
      <w:r w:rsidRPr="007C23D1">
        <w:rPr>
          <w:rFonts w:ascii="Times New Roman" w:hAnsi="Times New Roman" w:cs="Times New Roman"/>
          <w:b/>
          <w:bCs/>
          <w:lang w:val="es-ES"/>
        </w:rPr>
        <w:t>Gestión de Proyectos de Investigación y Ciencia Abierta</w:t>
      </w:r>
    </w:p>
    <w:p w14:paraId="14E24424" w14:textId="77777777" w:rsidR="00CD28B0" w:rsidRPr="00CD28B0" w:rsidRDefault="00CD28B0" w:rsidP="00CD28B0">
      <w:pPr>
        <w:rPr>
          <w:rFonts w:ascii="Times New Roman" w:hAnsi="Times New Roman" w:cs="Times New Roman"/>
          <w:b/>
          <w:bCs/>
          <w:lang w:val="es-ES"/>
        </w:rPr>
      </w:pPr>
      <w:r w:rsidRPr="00CD28B0">
        <w:rPr>
          <w:rFonts w:ascii="Times New Roman" w:hAnsi="Times New Roman" w:cs="Times New Roman"/>
          <w:b/>
          <w:bCs/>
          <w:lang w:val="es-ES"/>
        </w:rPr>
        <w:t>Avances destacables desde la primera entrega</w:t>
      </w:r>
    </w:p>
    <w:p w14:paraId="475CD565" w14:textId="42CD9C2B"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 xml:space="preserve">Desde el avance #1 se ha realizado una investigación exhaustiva del repositorio original del </w:t>
      </w:r>
      <w:proofErr w:type="spellStart"/>
      <w:r w:rsidRPr="00CD28B0">
        <w:rPr>
          <w:rFonts w:ascii="Times New Roman" w:hAnsi="Times New Roman" w:cs="Times New Roman"/>
          <w:lang w:val="es-ES"/>
        </w:rPr>
        <w:t>paper</w:t>
      </w:r>
      <w:proofErr w:type="spellEnd"/>
      <w:r w:rsidRPr="00CD28B0">
        <w:rPr>
          <w:rFonts w:ascii="Times New Roman" w:hAnsi="Times New Roman" w:cs="Times New Roman"/>
          <w:lang w:val="es-ES"/>
        </w:rPr>
        <w:t>, lo que permitió comprender en detalle su estructura y funcionamiento. A partir de ello, se diagramó el pipeline completo del proyecto</w:t>
      </w:r>
      <w:r w:rsidR="00640BA9">
        <w:rPr>
          <w:rFonts w:ascii="Times New Roman" w:hAnsi="Times New Roman" w:cs="Times New Roman"/>
          <w:lang w:val="es-ES"/>
        </w:rPr>
        <w:t xml:space="preserve"> (vía </w:t>
      </w:r>
      <w:proofErr w:type="spellStart"/>
      <w:r w:rsidR="00640BA9">
        <w:rPr>
          <w:rFonts w:ascii="Times New Roman" w:hAnsi="Times New Roman" w:cs="Times New Roman"/>
          <w:lang w:val="es-ES"/>
        </w:rPr>
        <w:t>mermaid</w:t>
      </w:r>
      <w:proofErr w:type="spellEnd"/>
      <w:r w:rsidR="00640BA9">
        <w:rPr>
          <w:rFonts w:ascii="Times New Roman" w:hAnsi="Times New Roman" w:cs="Times New Roman"/>
          <w:lang w:val="es-ES"/>
        </w:rPr>
        <w:t xml:space="preserve">) </w:t>
      </w:r>
      <w:r w:rsidRPr="00CD28B0">
        <w:rPr>
          <w:rFonts w:ascii="Times New Roman" w:hAnsi="Times New Roman" w:cs="Times New Roman"/>
          <w:lang w:val="es-ES"/>
        </w:rPr>
        <w:t>, incluyendo la composición del repositorio, la configuración del entorno computacional y la consolidación de la base de datos necesaria para ejecutar los scripts de análisis econométricos.</w:t>
      </w:r>
    </w:p>
    <w:p w14:paraId="4F7365FF" w14:textId="77777777"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 xml:space="preserve">Adicionalmente, se configuró el entorno computacional requerido y se logró replicar el </w:t>
      </w:r>
      <w:r w:rsidRPr="00CD28B0">
        <w:rPr>
          <w:rFonts w:ascii="Times New Roman" w:hAnsi="Times New Roman" w:cs="Times New Roman"/>
          <w:i/>
          <w:iCs/>
          <w:lang w:val="es-ES"/>
        </w:rPr>
        <w:t>Step 1</w:t>
      </w:r>
      <w:r w:rsidRPr="00CD28B0">
        <w:rPr>
          <w:rFonts w:ascii="Times New Roman" w:hAnsi="Times New Roman" w:cs="Times New Roman"/>
          <w:lang w:val="es-ES"/>
        </w:rPr>
        <w:t xml:space="preserve"> (consolidación del </w:t>
      </w:r>
      <w:proofErr w:type="spellStart"/>
      <w:r w:rsidRPr="00CD28B0">
        <w:rPr>
          <w:rFonts w:ascii="Times New Roman" w:hAnsi="Times New Roman" w:cs="Times New Roman"/>
          <w:lang w:val="es-ES"/>
        </w:rPr>
        <w:t>dataset</w:t>
      </w:r>
      <w:proofErr w:type="spellEnd"/>
      <w:r w:rsidRPr="00CD28B0">
        <w:rPr>
          <w:rFonts w:ascii="Times New Roman" w:hAnsi="Times New Roman" w:cs="Times New Roman"/>
          <w:lang w:val="es-ES"/>
        </w:rPr>
        <w:t xml:space="preserve">) y el </w:t>
      </w:r>
      <w:r w:rsidRPr="00CD28B0">
        <w:rPr>
          <w:rFonts w:ascii="Times New Roman" w:hAnsi="Times New Roman" w:cs="Times New Roman"/>
          <w:i/>
          <w:iCs/>
          <w:lang w:val="es-ES"/>
        </w:rPr>
        <w:t>Step 2</w:t>
      </w:r>
      <w:r w:rsidRPr="00CD28B0">
        <w:rPr>
          <w:rFonts w:ascii="Times New Roman" w:hAnsi="Times New Roman" w:cs="Times New Roman"/>
          <w:lang w:val="es-ES"/>
        </w:rPr>
        <w:t xml:space="preserve"> (generación y replicación de resultados mediante la estimación econométrica de la relación entre temperatura y consumo energético). Con estos avances, actualmente nos encontramos en la fase de comparación y análisis de discrepancias entre nuestro proceso y el estudio original, lo que ha permitido elaborar un primer conjunto de análisis incluidos en el borrador del documento final.</w:t>
      </w:r>
    </w:p>
    <w:p w14:paraId="0103224E" w14:textId="6F672D16" w:rsidR="00CD28B0" w:rsidRPr="00CD28B0" w:rsidRDefault="00CD28B0" w:rsidP="00CD28B0">
      <w:pPr>
        <w:rPr>
          <w:rFonts w:ascii="Times New Roman" w:hAnsi="Times New Roman" w:cs="Times New Roman"/>
          <w:b/>
          <w:bCs/>
        </w:rPr>
      </w:pPr>
      <w:r w:rsidRPr="00CD28B0">
        <w:rPr>
          <w:rFonts w:ascii="Times New Roman" w:hAnsi="Times New Roman" w:cs="Times New Roman"/>
          <w:lang w:val="es-ES"/>
        </w:rPr>
        <w:t>Gracias a estos progresos, se inició la construcción del documento final, del cual ya se cuenta con una versión avanzada de las secciones “Introducción y Contexto” y “Metodología de Reproducción”. Asimismo, se dispone de una versión inicial de “Resultados y Análisis” y, una vez finalizada esta sección, se procederá a elaborar “Reflexiones y Conclusiones”, que incorporará los desafíos técnicos identificados durante el proyecto.</w:t>
      </w:r>
    </w:p>
    <w:p w14:paraId="7047B62B" w14:textId="77777777" w:rsidR="00CD28B0" w:rsidRPr="00CD28B0" w:rsidRDefault="00CD28B0" w:rsidP="00CD28B0">
      <w:pPr>
        <w:rPr>
          <w:rFonts w:ascii="Times New Roman" w:hAnsi="Times New Roman" w:cs="Times New Roman"/>
          <w:b/>
          <w:bCs/>
          <w:lang w:val="es-ES"/>
        </w:rPr>
      </w:pPr>
      <w:r w:rsidRPr="00CD28B0">
        <w:rPr>
          <w:rFonts w:ascii="Times New Roman" w:hAnsi="Times New Roman" w:cs="Times New Roman"/>
          <w:b/>
          <w:bCs/>
          <w:lang w:val="es-ES"/>
        </w:rPr>
        <w:t>Desafíos técnicos</w:t>
      </w:r>
    </w:p>
    <w:p w14:paraId="0A24736E" w14:textId="77777777"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Durante el proceso de reproducción se encontraron varios desafíos técnicos, derivados principalmente de la complejidad del pipeline computacional empleado en el estudio original.</w:t>
      </w:r>
    </w:p>
    <w:p w14:paraId="336CFFE1" w14:textId="77777777"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En primer lugar, la integración de múltiples lenguajes de programación dentro del flujo de trabajo representó una dificultad considerable. El repositorio combina herramientas en Python, R y Stata, lo cual exige una configuración precisa del entorno computacional, así como la instalación de dependencias específicas para cada etapa del pipeline. Esta heterogeneidad tecnológica aumentó la carga de configuración y la probabilidad de inconsistencias entre entornos.</w:t>
      </w:r>
    </w:p>
    <w:p w14:paraId="77A12810" w14:textId="77777777"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Un segundo desafío estuvo relacionado con la definición de variables de entorno del sistema, necesarias para la ejecución de varios scripts. En uno de los computadores del equipo, algunos nombres de variables solicitados por los autores coincidían con variables ya utilizadas por otro programa (PostgreSQL). Al ejecutar los scripts, el sistema arrojaba un error fatal indicando que dichas variables ya estaban asignadas a PostgreSQL. La solución temporal consistió en desinstalar PostgreSQL, dado que no era de uso frecuente; sin embargo, una solución más robusta habría sido modificar los nombres de las variables de entorno en todos los scripts y definir nuevas rutas y nombres de forma consistente.</w:t>
      </w:r>
    </w:p>
    <w:p w14:paraId="7C8AD908" w14:textId="77777777"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A pesar de estas limitaciones, fue posible replicar conceptualmente el flujo de trabajo propuesto por los autores y comprender de manera detallada las etapas fundamentales del proceso de construcción de datos y estimación econométrica que sustentan el análisis del estudio.</w:t>
      </w:r>
    </w:p>
    <w:p w14:paraId="17DFA141" w14:textId="77777777" w:rsidR="004B3614" w:rsidRPr="004B3614" w:rsidRDefault="004B3614">
      <w:pPr>
        <w:rPr>
          <w:lang w:val="es-ES"/>
        </w:rPr>
      </w:pPr>
    </w:p>
    <w:sectPr w:rsidR="004B3614" w:rsidRPr="004B3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614"/>
    <w:rsid w:val="00006A4F"/>
    <w:rsid w:val="00087DB5"/>
    <w:rsid w:val="00136A3C"/>
    <w:rsid w:val="003F3F90"/>
    <w:rsid w:val="004B3614"/>
    <w:rsid w:val="00500B7C"/>
    <w:rsid w:val="00532507"/>
    <w:rsid w:val="00542BAB"/>
    <w:rsid w:val="005B470A"/>
    <w:rsid w:val="00640BA9"/>
    <w:rsid w:val="00644B09"/>
    <w:rsid w:val="00740B11"/>
    <w:rsid w:val="007709C6"/>
    <w:rsid w:val="00782288"/>
    <w:rsid w:val="00884C21"/>
    <w:rsid w:val="008C33EC"/>
    <w:rsid w:val="009A4D70"/>
    <w:rsid w:val="00A70E1E"/>
    <w:rsid w:val="00A906FC"/>
    <w:rsid w:val="00A91286"/>
    <w:rsid w:val="00B9057A"/>
    <w:rsid w:val="00BD7106"/>
    <w:rsid w:val="00BF0CC5"/>
    <w:rsid w:val="00BF398F"/>
    <w:rsid w:val="00CD28B0"/>
    <w:rsid w:val="00E83FAC"/>
    <w:rsid w:val="00F93E5E"/>
    <w:rsid w:val="00FE0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38D68"/>
  <w15:chartTrackingRefBased/>
  <w15:docId w15:val="{C13F86D4-E706-4699-A8C8-333ED060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614"/>
    <w:pPr>
      <w:spacing w:line="259" w:lineRule="auto"/>
    </w:pPr>
    <w:rPr>
      <w:rFonts w:eastAsiaTheme="minorEastAsia"/>
      <w:kern w:val="0"/>
      <w:sz w:val="22"/>
      <w:szCs w:val="22"/>
      <w:lang w:eastAsia="ja-JP"/>
      <w14:ligatures w14:val="none"/>
    </w:rPr>
  </w:style>
  <w:style w:type="paragraph" w:styleId="Heading1">
    <w:name w:val="heading 1"/>
    <w:basedOn w:val="Normal"/>
    <w:next w:val="Normal"/>
    <w:link w:val="Heading1Char"/>
    <w:uiPriority w:val="9"/>
    <w:qFormat/>
    <w:rsid w:val="004B361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B361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B3614"/>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B3614"/>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4B3614"/>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4B3614"/>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4B3614"/>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4B3614"/>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4B3614"/>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614"/>
    <w:rPr>
      <w:rFonts w:eastAsiaTheme="majorEastAsia" w:cstheme="majorBidi"/>
      <w:color w:val="272727" w:themeColor="text1" w:themeTint="D8"/>
    </w:rPr>
  </w:style>
  <w:style w:type="paragraph" w:styleId="Title">
    <w:name w:val="Title"/>
    <w:basedOn w:val="Normal"/>
    <w:next w:val="Normal"/>
    <w:link w:val="TitleChar"/>
    <w:uiPriority w:val="10"/>
    <w:qFormat/>
    <w:rsid w:val="004B361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B3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614"/>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B3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614"/>
    <w:pPr>
      <w:spacing w:before="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4B3614"/>
    <w:rPr>
      <w:i/>
      <w:iCs/>
      <w:color w:val="404040" w:themeColor="text1" w:themeTint="BF"/>
    </w:rPr>
  </w:style>
  <w:style w:type="paragraph" w:styleId="ListParagraph">
    <w:name w:val="List Paragraph"/>
    <w:basedOn w:val="Normal"/>
    <w:uiPriority w:val="34"/>
    <w:qFormat/>
    <w:rsid w:val="004B3614"/>
    <w:pPr>
      <w:spacing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4B3614"/>
    <w:rPr>
      <w:i/>
      <w:iCs/>
      <w:color w:val="0F4761" w:themeColor="accent1" w:themeShade="BF"/>
    </w:rPr>
  </w:style>
  <w:style w:type="paragraph" w:styleId="IntenseQuote">
    <w:name w:val="Intense Quote"/>
    <w:basedOn w:val="Normal"/>
    <w:next w:val="Normal"/>
    <w:link w:val="IntenseQuoteChar"/>
    <w:uiPriority w:val="30"/>
    <w:qFormat/>
    <w:rsid w:val="004B361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4B3614"/>
    <w:rPr>
      <w:i/>
      <w:iCs/>
      <w:color w:val="0F4761" w:themeColor="accent1" w:themeShade="BF"/>
    </w:rPr>
  </w:style>
  <w:style w:type="character" w:styleId="IntenseReference">
    <w:name w:val="Intense Reference"/>
    <w:basedOn w:val="DefaultParagraphFont"/>
    <w:uiPriority w:val="32"/>
    <w:qFormat/>
    <w:rsid w:val="004B3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33</TotalTime>
  <Pages>1</Pages>
  <Words>453</Words>
  <Characters>2805</Characters>
  <Application>Microsoft Office Word</Application>
  <DocSecurity>0</DocSecurity>
  <Lines>45</Lines>
  <Paragraphs>19</Paragraphs>
  <ScaleCrop>false</ScaleCrop>
  <HeadingPairs>
    <vt:vector size="2" baseType="variant">
      <vt:variant>
        <vt:lpstr>Title</vt:lpstr>
      </vt:variant>
      <vt:variant>
        <vt:i4>1</vt:i4>
      </vt:variant>
    </vt:vector>
  </HeadingPairs>
  <TitlesOfParts>
    <vt:vector size="1" baseType="lpstr">
      <vt:lpstr/>
    </vt:vector>
  </TitlesOfParts>
  <Company>JNJ</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Soler martinez, Francisco [MDDCO]</dc:creator>
  <cp:keywords/>
  <dc:description/>
  <cp:lastModifiedBy>Soler martinez, Francisco [MDDCO]</cp:lastModifiedBy>
  <cp:revision>25</cp:revision>
  <dcterms:created xsi:type="dcterms:W3CDTF">2026-03-10T23:48:00Z</dcterms:created>
  <dcterms:modified xsi:type="dcterms:W3CDTF">2026-03-11T00:56:00Z</dcterms:modified>
</cp:coreProperties>
</file>