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sz w:val="24"/>
        </w:rPr>
        <w:t>UNIVERSIDAD TECNOLÓGICA METROPOLITANA</w:t>
        <w:br/>
        <w:t>Facultad de Ingeniería</w:t>
        <w:br/>
        <w:t>Departamento de Informática y Computación</w:t>
      </w:r>
    </w:p>
    <w:p>
      <w:pPr>
        <w:spacing w:before="1100" w:after="200"/>
        <w:jc w:val="center"/>
      </w:pPr>
      <w:r>
        <w:rPr>
          <w:rFonts w:ascii="Arial" w:hAnsi="Arial" w:eastAsia="Arial"/>
          <w:b/>
          <w:sz w:val="36"/>
        </w:rPr>
        <w:t>Desarrollo de una Aplicación Web</w:t>
      </w:r>
    </w:p>
    <w:p>
      <w:pPr>
        <w:jc w:val="center"/>
      </w:pPr>
      <w:r>
        <w:rPr>
          <w:rFonts w:ascii="Arial" w:hAnsi="Arial" w:eastAsia="Arial"/>
          <w:b/>
          <w:sz w:val="28"/>
        </w:rPr>
        <w:t>Sistema Web - Servicio #4: Registrar una oferta</w:t>
      </w:r>
    </w:p>
    <w:p>
      <w:pPr>
        <w:spacing w:after="900"/>
        <w:jc w:val="center"/>
      </w:pPr>
      <w:r>
        <w:rPr>
          <w:rFonts w:ascii="Arial" w:hAnsi="Arial" w:eastAsia="Arial"/>
          <w:sz w:val="24"/>
        </w:rPr>
        <w:t>Trabajo final de Base de Datos</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D9EAF7"/>
            <w:vAlign w:val="center"/>
          </w:tcPr>
          <w:p>
            <w:pPr>
              <w:spacing w:after="0"/>
            </w:pPr>
            <w:r/>
            <w:r>
              <w:rPr>
                <w:rFonts w:ascii="Arial" w:hAnsi="Arial" w:eastAsia="Arial"/>
                <w:b/>
                <w:sz w:val="20"/>
              </w:rPr>
              <w:t>Asignatura</w:t>
            </w:r>
          </w:p>
        </w:tc>
        <w:tc>
          <w:tcPr>
            <w:tcW w:type="dxa" w:w="4759"/>
            <w:vAlign w:val="center"/>
          </w:tcPr>
          <w:p>
            <w:pPr>
              <w:spacing w:after="0"/>
            </w:pPr>
            <w:r/>
            <w:r>
              <w:rPr>
                <w:rFonts w:ascii="Arial" w:hAnsi="Arial" w:eastAsia="Arial"/>
                <w:b w:val="0"/>
                <w:sz w:val="20"/>
              </w:rPr>
              <w:t>Base de Datos</w:t>
            </w:r>
          </w:p>
        </w:tc>
      </w:tr>
      <w:tr>
        <w:trPr>
          <w:cantSplit/>
        </w:trPr>
        <w:tc>
          <w:tcPr>
            <w:tcW w:type="dxa" w:w="4759"/>
            <w:shd w:fill="D9EAF7"/>
            <w:vAlign w:val="center"/>
          </w:tcPr>
          <w:p>
            <w:pPr>
              <w:spacing w:after="0"/>
            </w:pPr>
            <w:r/>
            <w:r>
              <w:rPr>
                <w:rFonts w:ascii="Arial" w:hAnsi="Arial" w:eastAsia="Arial"/>
                <w:b/>
                <w:sz w:val="20"/>
              </w:rPr>
              <w:t>Profesor</w:t>
            </w:r>
          </w:p>
        </w:tc>
        <w:tc>
          <w:tcPr>
            <w:tcW w:type="dxa" w:w="4759"/>
            <w:vAlign w:val="center"/>
          </w:tcPr>
          <w:p>
            <w:pPr>
              <w:spacing w:after="0"/>
            </w:pPr>
            <w:r/>
            <w:r>
              <w:rPr>
                <w:rFonts w:ascii="Arial" w:hAnsi="Arial" w:eastAsia="Arial"/>
                <w:b w:val="0"/>
                <w:sz w:val="20"/>
              </w:rPr>
              <w:t>Jorge Cornejo</w:t>
            </w:r>
          </w:p>
        </w:tc>
      </w:tr>
      <w:tr>
        <w:trPr>
          <w:cantSplit/>
        </w:trPr>
        <w:tc>
          <w:tcPr>
            <w:tcW w:type="dxa" w:w="4759"/>
            <w:shd w:fill="D9EAF7"/>
            <w:vAlign w:val="center"/>
          </w:tcPr>
          <w:p>
            <w:pPr>
              <w:spacing w:after="0"/>
            </w:pPr>
            <w:r/>
            <w:r>
              <w:rPr>
                <w:rFonts w:ascii="Arial" w:hAnsi="Arial" w:eastAsia="Arial"/>
                <w:b/>
                <w:sz w:val="20"/>
              </w:rPr>
              <w:t>Sección</w:t>
            </w:r>
          </w:p>
        </w:tc>
        <w:tc>
          <w:tcPr>
            <w:tcW w:type="dxa" w:w="4759"/>
            <w:vAlign w:val="center"/>
          </w:tcPr>
          <w:p>
            <w:pPr>
              <w:spacing w:after="0"/>
            </w:pPr>
            <w:r/>
            <w:r>
              <w:rPr>
                <w:rFonts w:ascii="Arial" w:hAnsi="Arial" w:eastAsia="Arial"/>
                <w:b w:val="0"/>
                <w:sz w:val="20"/>
              </w:rPr>
              <w:t>303</w:t>
            </w:r>
          </w:p>
        </w:tc>
      </w:tr>
      <w:tr>
        <w:trPr>
          <w:cantSplit/>
        </w:trPr>
        <w:tc>
          <w:tcPr>
            <w:tcW w:type="dxa" w:w="4759"/>
            <w:shd w:fill="D9EAF7"/>
            <w:vAlign w:val="center"/>
          </w:tcPr>
          <w:p>
            <w:pPr>
              <w:spacing w:after="0"/>
            </w:pPr>
            <w:r/>
            <w:r>
              <w:rPr>
                <w:rFonts w:ascii="Arial" w:hAnsi="Arial" w:eastAsia="Arial"/>
                <w:b/>
                <w:sz w:val="20"/>
              </w:rPr>
              <w:t>Estudiante</w:t>
            </w:r>
          </w:p>
        </w:tc>
        <w:tc>
          <w:tcPr>
            <w:tcW w:type="dxa" w:w="4759"/>
            <w:vAlign w:val="center"/>
          </w:tcPr>
          <w:p>
            <w:pPr>
              <w:spacing w:after="0"/>
            </w:pPr>
            <w:r/>
            <w:r>
              <w:rPr>
                <w:rFonts w:ascii="Arial" w:hAnsi="Arial" w:eastAsia="Arial"/>
                <w:b w:val="0"/>
                <w:sz w:val="20"/>
              </w:rPr>
              <w:t>Manuel Villalobos</w:t>
            </w:r>
          </w:p>
        </w:tc>
      </w:tr>
      <w:tr>
        <w:trPr>
          <w:cantSplit/>
        </w:trPr>
        <w:tc>
          <w:tcPr>
            <w:tcW w:type="dxa" w:w="4759"/>
            <w:shd w:fill="D9EAF7"/>
            <w:vAlign w:val="center"/>
          </w:tcPr>
          <w:p>
            <w:pPr>
              <w:spacing w:after="0"/>
            </w:pPr>
            <w:r/>
            <w:r>
              <w:rPr>
                <w:rFonts w:ascii="Arial" w:hAnsi="Arial" w:eastAsia="Arial"/>
                <w:b/>
                <w:sz w:val="20"/>
              </w:rPr>
              <w:t>Parte desarrollada</w:t>
            </w:r>
          </w:p>
        </w:tc>
        <w:tc>
          <w:tcPr>
            <w:tcW w:type="dxa" w:w="4759"/>
            <w:vAlign w:val="center"/>
          </w:tcPr>
          <w:p>
            <w:pPr>
              <w:spacing w:after="0"/>
            </w:pPr>
            <w:r/>
            <w:r>
              <w:rPr>
                <w:rFonts w:ascii="Arial" w:hAnsi="Arial" w:eastAsia="Arial"/>
                <w:b w:val="0"/>
                <w:sz w:val="20"/>
              </w:rPr>
              <w:t>Parte #4 - Servicio #4</w:t>
            </w:r>
          </w:p>
        </w:tc>
      </w:tr>
      <w:tr>
        <w:trPr>
          <w:cantSplit/>
        </w:trPr>
        <w:tc>
          <w:tcPr>
            <w:tcW w:type="dxa" w:w="4759"/>
            <w:shd w:fill="D9EAF7"/>
            <w:vAlign w:val="center"/>
          </w:tcPr>
          <w:p>
            <w:pPr>
              <w:spacing w:after="0"/>
            </w:pPr>
            <w:r/>
            <w:r>
              <w:rPr>
                <w:rFonts w:ascii="Arial" w:hAnsi="Arial" w:eastAsia="Arial"/>
                <w:b/>
                <w:sz w:val="20"/>
              </w:rPr>
              <w:t>Fecha</w:t>
            </w:r>
          </w:p>
        </w:tc>
        <w:tc>
          <w:tcPr>
            <w:tcW w:type="dxa" w:w="4759"/>
            <w:vAlign w:val="center"/>
          </w:tcPr>
          <w:p>
            <w:pPr>
              <w:spacing w:after="0"/>
            </w:pPr>
            <w:r/>
            <w:r>
              <w:rPr>
                <w:rFonts w:ascii="Arial" w:hAnsi="Arial" w:eastAsia="Arial"/>
                <w:b w:val="0"/>
                <w:sz w:val="20"/>
              </w:rPr>
              <w:t>Junio 2026</w:t>
            </w:r>
          </w:p>
        </w:tc>
      </w:tr>
    </w:tbl>
    <w:p/>
    <w:p/>
    <w:p>
      <w:pPr>
        <w:jc w:val="center"/>
      </w:pPr>
      <w:r>
        <w:rPr>
          <w:rFonts w:ascii="Arial" w:hAnsi="Arial" w:eastAsia="Arial"/>
          <w:sz w:val="22"/>
        </w:rPr>
        <w:t>Motor utilizado: MySQL / MySQL Workbench</w:t>
        <w:br/>
        <w:t>Lenguaje utilizado: JavaScript con Node.js y Express</w:t>
      </w:r>
    </w:p>
    <w:p>
      <w:r>
        <w:br w:type="page"/>
      </w:r>
    </w:p>
    <w:p>
      <w:pPr>
        <w:pStyle w:val="Heading1"/>
      </w:pPr>
      <w:r>
        <w:t>1. Introducción</w:t>
      </w:r>
    </w:p>
    <w:p>
      <w:r>
        <w:t>El presente informe describe el desarrollo de una aplicación web conectada a una base de datos, cuyo objetivo es registrar una oferta dentro de un sistema de órdenes de trabajo. El desarrollo se realizó utilizando JavaScript, Node.js, Express y MySQL, permitiendo que el sistema reciba datos mediante un servicio web y los almacene en tablas relacionales.</w:t>
      </w:r>
    </w:p>
    <w:p>
      <w:r>
        <w:t>Como el trabajo fue desarrollado de forma individual, se implementó únicamente la Parte #4 del enunciado, correspondiente al Servicio #4: registrar una oferta. Esta parte permite crear una oferta asociando prestaciones, servicios y equipos, validando previamente que los datos enviados existan y correspondan correctamente entre sí.</w:t>
      </w:r>
    </w:p>
    <w:p>
      <w:pPr>
        <w:pStyle w:val="Heading1"/>
      </w:pPr>
      <w:r>
        <w:t>2. Objetivo del sistema</w:t>
      </w:r>
    </w:p>
    <w:p>
      <w:r>
        <w:t>El objetivo principal del sistema es desarrollar un servicio web que permita insertar información en una base de datos desde una aplicación externa. Para esto, se implementó un endpoint de tipo POST que recibe un JSON con el nombre de la oferta, una lista de prestaciones, una lista de servicios y una lista de equipos.</w:t>
      </w:r>
    </w:p>
    <w:p>
      <w:pPr>
        <w:pStyle w:val="ListBullet"/>
        <w:spacing w:after="40"/>
      </w:pPr>
      <w:r>
        <w:t>Recibir información desde una petición HTTP en formato JSON.</w:t>
      </w:r>
    </w:p>
    <w:p>
      <w:pPr>
        <w:pStyle w:val="ListBullet"/>
        <w:spacing w:after="40"/>
      </w:pPr>
      <w:r>
        <w:t>Validar que las prestaciones ingresadas existan y estén vigentes.</w:t>
      </w:r>
    </w:p>
    <w:p>
      <w:pPr>
        <w:pStyle w:val="ListBullet"/>
        <w:spacing w:after="40"/>
      </w:pPr>
      <w:r>
        <w:t>Validar que los servicios y equipos existan y estén vigentes.</w:t>
      </w:r>
    </w:p>
    <w:p>
      <w:pPr>
        <w:pStyle w:val="ListBullet"/>
        <w:spacing w:after="40"/>
      </w:pPr>
      <w:r>
        <w:t>Comprobar que los servicios y equipos correspondan a las prestaciones indicadas.</w:t>
      </w:r>
    </w:p>
    <w:p>
      <w:pPr>
        <w:pStyle w:val="ListBullet"/>
        <w:spacing w:after="40"/>
      </w:pPr>
      <w:r>
        <w:t>Registrar la oferta en la base de datos y guardar sus relaciones en tablas intermedias.</w:t>
      </w:r>
    </w:p>
    <w:p>
      <w:pPr>
        <w:pStyle w:val="ListBullet"/>
        <w:spacing w:after="40"/>
      </w:pPr>
      <w:r>
        <w:t>Responder en formato JSON, indicando si la operación fue exitosa o si ocurrió un error.</w:t>
      </w:r>
    </w:p>
    <w:p>
      <w:pPr>
        <w:pStyle w:val="Heading1"/>
      </w:pPr>
      <w:r>
        <w:t>3. Alcance de la entrega individual</w:t>
      </w:r>
    </w:p>
    <w:p>
      <w:r>
        <w:t>La entrega individual contempla solamente la Parte #4 del sistema, es decir, el servicio POST encargado de registrar una oferta. No se desarrollaron los servicios GET de cliente, servicios o equipos, ya que esos corresponden a otras partes del trabajo grupal.</w:t>
      </w:r>
    </w:p>
    <w:p>
      <w:pPr>
        <w:pStyle w:val="ListBullet"/>
        <w:spacing w:after="40"/>
      </w:pPr>
      <w:r>
        <w:t>Parte desarrollada: Parte #4.</w:t>
      </w:r>
    </w:p>
    <w:p>
      <w:pPr>
        <w:pStyle w:val="ListBullet"/>
        <w:spacing w:after="40"/>
      </w:pPr>
      <w:r>
        <w:t>Servicio implementado: Servicio #4 - Registrar una oferta.</w:t>
      </w:r>
    </w:p>
    <w:p>
      <w:pPr>
        <w:pStyle w:val="ListBullet"/>
        <w:spacing w:after="40"/>
      </w:pPr>
      <w:r>
        <w:t>Endpoint desarrollado: POST /work-order-system/create-offer.</w:t>
      </w:r>
    </w:p>
    <w:p>
      <w:pPr>
        <w:pStyle w:val="ListBullet"/>
        <w:spacing w:after="40"/>
      </w:pPr>
      <w:r>
        <w:t>Responsable: Manuel Villalobos.</w:t>
      </w:r>
    </w:p>
    <w:p>
      <w:r>
        <w:br w:type="page"/>
      </w:r>
    </w:p>
    <w:p>
      <w:pPr>
        <w:pStyle w:val="Heading1"/>
      </w:pPr>
      <w:r>
        <w:t>4. Tecnologías utilizadas</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D9EAF7"/>
          </w:tcPr>
          <w:p>
            <w:pPr>
              <w:spacing w:after="0"/>
            </w:pPr>
            <w:r/>
            <w:r>
              <w:rPr>
                <w:rFonts w:ascii="Arial" w:hAnsi="Arial" w:eastAsia="Arial"/>
                <w:b/>
                <w:sz w:val="20"/>
              </w:rPr>
              <w:t>Tecnología</w:t>
            </w:r>
          </w:p>
        </w:tc>
        <w:tc>
          <w:tcPr>
            <w:tcW w:type="dxa" w:w="4759"/>
            <w:shd w:fill="D9EAF7"/>
          </w:tcPr>
          <w:p>
            <w:pPr>
              <w:spacing w:after="0"/>
            </w:pPr>
            <w:r/>
            <w:r>
              <w:rPr>
                <w:rFonts w:ascii="Arial" w:hAnsi="Arial" w:eastAsia="Arial"/>
                <w:b/>
                <w:sz w:val="20"/>
              </w:rPr>
              <w:t>Uso dentro del sistema</w:t>
            </w:r>
          </w:p>
        </w:tc>
      </w:tr>
      <w:tr>
        <w:trPr>
          <w:cantSplit/>
        </w:trPr>
        <w:tc>
          <w:tcPr>
            <w:tcW w:type="dxa" w:w="4759"/>
          </w:tcPr>
          <w:p>
            <w:pPr>
              <w:spacing w:after="0"/>
            </w:pPr>
            <w:r/>
            <w:r>
              <w:rPr>
                <w:rFonts w:ascii="Arial" w:hAnsi="Arial" w:eastAsia="Arial"/>
                <w:b/>
                <w:sz w:val="20"/>
              </w:rPr>
              <w:t>JavaScript</w:t>
            </w:r>
          </w:p>
        </w:tc>
        <w:tc>
          <w:tcPr>
            <w:tcW w:type="dxa" w:w="4759"/>
          </w:tcPr>
          <w:p>
            <w:pPr>
              <w:spacing w:after="0"/>
            </w:pPr>
            <w:r/>
            <w:r>
              <w:rPr>
                <w:rFonts w:ascii="Arial" w:hAnsi="Arial" w:eastAsia="Arial"/>
                <w:b w:val="0"/>
                <w:sz w:val="20"/>
              </w:rPr>
              <w:t>Lenguaje utilizado para programar la aplicación web.</w:t>
            </w:r>
          </w:p>
        </w:tc>
      </w:tr>
      <w:tr>
        <w:trPr>
          <w:cantSplit/>
        </w:trPr>
        <w:tc>
          <w:tcPr>
            <w:tcW w:type="dxa" w:w="4759"/>
          </w:tcPr>
          <w:p>
            <w:pPr>
              <w:spacing w:after="0"/>
            </w:pPr>
            <w:r/>
            <w:r>
              <w:rPr>
                <w:rFonts w:ascii="Arial" w:hAnsi="Arial" w:eastAsia="Arial"/>
                <w:b/>
                <w:sz w:val="20"/>
              </w:rPr>
              <w:t>Node.js</w:t>
            </w:r>
          </w:p>
        </w:tc>
        <w:tc>
          <w:tcPr>
            <w:tcW w:type="dxa" w:w="4759"/>
          </w:tcPr>
          <w:p>
            <w:pPr>
              <w:spacing w:after="0"/>
            </w:pPr>
            <w:r/>
            <w:r>
              <w:rPr>
                <w:rFonts w:ascii="Arial" w:hAnsi="Arial" w:eastAsia="Arial"/>
                <w:b w:val="0"/>
                <w:sz w:val="20"/>
              </w:rPr>
              <w:t>Entorno de ejecución usado para levantar el servidor.</w:t>
            </w:r>
          </w:p>
        </w:tc>
      </w:tr>
      <w:tr>
        <w:trPr>
          <w:cantSplit/>
        </w:trPr>
        <w:tc>
          <w:tcPr>
            <w:tcW w:type="dxa" w:w="4759"/>
          </w:tcPr>
          <w:p>
            <w:pPr>
              <w:spacing w:after="0"/>
            </w:pPr>
            <w:r/>
            <w:r>
              <w:rPr>
                <w:rFonts w:ascii="Arial" w:hAnsi="Arial" w:eastAsia="Arial"/>
                <w:b/>
                <w:sz w:val="20"/>
              </w:rPr>
              <w:t>Express</w:t>
            </w:r>
          </w:p>
        </w:tc>
        <w:tc>
          <w:tcPr>
            <w:tcW w:type="dxa" w:w="4759"/>
          </w:tcPr>
          <w:p>
            <w:pPr>
              <w:spacing w:after="0"/>
            </w:pPr>
            <w:r/>
            <w:r>
              <w:rPr>
                <w:rFonts w:ascii="Arial" w:hAnsi="Arial" w:eastAsia="Arial"/>
                <w:b w:val="0"/>
                <w:sz w:val="20"/>
              </w:rPr>
              <w:t>Framework utilizado para crear la ruta del servicio web.</w:t>
            </w:r>
          </w:p>
        </w:tc>
      </w:tr>
      <w:tr>
        <w:trPr>
          <w:cantSplit/>
        </w:trPr>
        <w:tc>
          <w:tcPr>
            <w:tcW w:type="dxa" w:w="4759"/>
          </w:tcPr>
          <w:p>
            <w:pPr>
              <w:spacing w:after="0"/>
            </w:pPr>
            <w:r/>
            <w:r>
              <w:rPr>
                <w:rFonts w:ascii="Arial" w:hAnsi="Arial" w:eastAsia="Arial"/>
                <w:b/>
                <w:sz w:val="20"/>
              </w:rPr>
              <w:t>MySQL</w:t>
            </w:r>
          </w:p>
        </w:tc>
        <w:tc>
          <w:tcPr>
            <w:tcW w:type="dxa" w:w="4759"/>
          </w:tcPr>
          <w:p>
            <w:pPr>
              <w:spacing w:after="0"/>
            </w:pPr>
            <w:r/>
            <w:r>
              <w:rPr>
                <w:rFonts w:ascii="Arial" w:hAnsi="Arial" w:eastAsia="Arial"/>
                <w:b w:val="0"/>
                <w:sz w:val="20"/>
              </w:rPr>
              <w:t>Motor de base de datos utilizado para almacenar prestaciones, servicios, equipos y ofertas.</w:t>
            </w:r>
          </w:p>
        </w:tc>
      </w:tr>
      <w:tr>
        <w:trPr>
          <w:cantSplit/>
        </w:trPr>
        <w:tc>
          <w:tcPr>
            <w:tcW w:type="dxa" w:w="4759"/>
          </w:tcPr>
          <w:p>
            <w:pPr>
              <w:spacing w:after="0"/>
            </w:pPr>
            <w:r/>
            <w:r>
              <w:rPr>
                <w:rFonts w:ascii="Arial" w:hAnsi="Arial" w:eastAsia="Arial"/>
                <w:b/>
                <w:sz w:val="20"/>
              </w:rPr>
              <w:t>MySQL Workbench</w:t>
            </w:r>
          </w:p>
        </w:tc>
        <w:tc>
          <w:tcPr>
            <w:tcW w:type="dxa" w:w="4759"/>
          </w:tcPr>
          <w:p>
            <w:pPr>
              <w:spacing w:after="0"/>
            </w:pPr>
            <w:r/>
            <w:r>
              <w:rPr>
                <w:rFonts w:ascii="Arial" w:hAnsi="Arial" w:eastAsia="Arial"/>
                <w:b w:val="0"/>
                <w:sz w:val="20"/>
              </w:rPr>
              <w:t>Herramienta utilizada para ejecutar scripts SQL y revisar los datos.</w:t>
            </w:r>
          </w:p>
        </w:tc>
      </w:tr>
      <w:tr>
        <w:trPr>
          <w:cantSplit/>
        </w:trPr>
        <w:tc>
          <w:tcPr>
            <w:tcW w:type="dxa" w:w="4759"/>
          </w:tcPr>
          <w:p>
            <w:pPr>
              <w:spacing w:after="0"/>
            </w:pPr>
            <w:r/>
            <w:r>
              <w:rPr>
                <w:rFonts w:ascii="Arial" w:hAnsi="Arial" w:eastAsia="Arial"/>
                <w:b/>
                <w:sz w:val="20"/>
              </w:rPr>
              <w:t>Postman</w:t>
            </w:r>
          </w:p>
        </w:tc>
        <w:tc>
          <w:tcPr>
            <w:tcW w:type="dxa" w:w="4759"/>
          </w:tcPr>
          <w:p>
            <w:pPr>
              <w:spacing w:after="0"/>
            </w:pPr>
            <w:r/>
            <w:r>
              <w:rPr>
                <w:rFonts w:ascii="Arial" w:hAnsi="Arial" w:eastAsia="Arial"/>
                <w:b w:val="0"/>
                <w:sz w:val="20"/>
              </w:rPr>
              <w:t>Herramienta utilizada para probar el endpoint POST con distintos request JSON.</w:t>
            </w:r>
          </w:p>
        </w:tc>
      </w:tr>
    </w:tbl>
    <w:p>
      <w:pPr>
        <w:pStyle w:val="Heading1"/>
      </w:pPr>
      <w:r>
        <w:t>5. Estructura del proyecto</w:t>
      </w:r>
    </w:p>
    <w:p>
      <w:r>
        <w:t>El proyecto se organizó separando rutas, controlador, servicio, validaciones, conexión a base de datos y scripts SQL. Esta división permite que el código sea más claro y fácil de mantener.</w:t>
      </w:r>
    </w:p>
    <w:p>
      <w:pPr>
        <w:spacing w:before="40" w:after="120"/>
        <w:ind w:left="283"/>
        <w:shd w:fill="F2F2F2"/>
      </w:pPr>
      <w:r>
        <w:rPr>
          <w:rFonts w:ascii="Consolas" w:hAnsi="Consolas" w:eastAsia="Consolas"/>
          <w:sz w:val="18"/>
        </w:rPr>
        <w:t>sistema_web_servicio4_simple/</w:t>
        <w:br/>
        <w:t>├── app.js</w:t>
        <w:br/>
        <w:t>├── db.js</w:t>
        <w:br/>
        <w:t>├── package.json</w:t>
        <w:br/>
        <w:t>├── .env.example</w:t>
        <w:br/>
        <w:t>├── partes_realizadas.txt</w:t>
        <w:br/>
        <w:t>├── routes/</w:t>
        <w:br/>
        <w:t>│   └── offer.routes.js</w:t>
        <w:br/>
        <w:t>├── controllers/</w:t>
        <w:br/>
        <w:t>│   └── offer.controller.js</w:t>
        <w:br/>
        <w:t>├── services/</w:t>
        <w:br/>
        <w:t>│   └── offer.service.js</w:t>
        <w:br/>
        <w:t>├── validators/</w:t>
        <w:br/>
        <w:t>│   └── offer.validator.js</w:t>
        <w:br/>
        <w:t>└── sql/</w:t>
        <w:br/>
        <w:t xml:space="preserve">    ├── 01_create_database.sql</w:t>
        <w:br/>
        <w:t xml:space="preserve">    ├── 02_create_tables.sql</w:t>
        <w:br/>
        <w:t xml:space="preserve">    ├── 03_create_pk_fk.sql</w:t>
        <w:br/>
        <w:t xml:space="preserve">    ├── 04_insert_data.sql</w:t>
        <w:br/>
        <w:t xml:space="preserve">    └── 05_test_queries.sql</w:t>
      </w:r>
    </w:p>
    <w:p>
      <w:r>
        <w:br w:type="page"/>
      </w:r>
    </w:p>
    <w:p>
      <w:pPr>
        <w:pStyle w:val="Heading1"/>
      </w:pPr>
      <w:r>
        <w:t>6. Modelo de base de datos utilizado</w:t>
      </w:r>
    </w:p>
    <w:p>
      <w:r>
        <w:t>La base de datos se diseñó con tablas principales y tablas intermedias. Las tablas principales almacenan prestaciones, servicios, equipos y ofertas. Las tablas intermedias permiten relacionar estos elementos entre sí.</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D9EAF7"/>
          </w:tcPr>
          <w:p>
            <w:pPr>
              <w:spacing w:after="0"/>
            </w:pPr>
            <w:r/>
            <w:r>
              <w:rPr>
                <w:rFonts w:ascii="Arial" w:hAnsi="Arial" w:eastAsia="Arial"/>
                <w:b/>
                <w:sz w:val="20"/>
              </w:rPr>
              <w:t>Tabla</w:t>
            </w:r>
          </w:p>
        </w:tc>
        <w:tc>
          <w:tcPr>
            <w:tcW w:type="dxa" w:w="4759"/>
            <w:shd w:fill="D9EAF7"/>
          </w:tcPr>
          <w:p>
            <w:pPr>
              <w:spacing w:after="0"/>
            </w:pPr>
            <w:r/>
            <w:r>
              <w:rPr>
                <w:rFonts w:ascii="Arial" w:hAnsi="Arial" w:eastAsia="Arial"/>
                <w:b/>
                <w:sz w:val="20"/>
              </w:rPr>
              <w:t>Descripción</w:t>
            </w:r>
          </w:p>
        </w:tc>
      </w:tr>
      <w:tr>
        <w:trPr>
          <w:cantSplit/>
        </w:trPr>
        <w:tc>
          <w:tcPr>
            <w:tcW w:type="dxa" w:w="4759"/>
          </w:tcPr>
          <w:p>
            <w:pPr>
              <w:spacing w:after="0"/>
            </w:pPr>
            <w:r/>
            <w:r>
              <w:rPr>
                <w:rFonts w:ascii="Arial" w:hAnsi="Arial" w:eastAsia="Arial"/>
                <w:b/>
                <w:sz w:val="20"/>
              </w:rPr>
              <w:t>provision</w:t>
            </w:r>
          </w:p>
        </w:tc>
        <w:tc>
          <w:tcPr>
            <w:tcW w:type="dxa" w:w="4759"/>
          </w:tcPr>
          <w:p>
            <w:pPr>
              <w:spacing w:after="0"/>
            </w:pPr>
            <w:r/>
            <w:r>
              <w:rPr>
                <w:rFonts w:ascii="Arial" w:hAnsi="Arial" w:eastAsia="Arial"/>
                <w:b w:val="0"/>
                <w:sz w:val="20"/>
              </w:rPr>
              <w:t>Guarda las prestaciones disponibles, por ejemplo Internet, Televisión o Telefonía.</w:t>
            </w:r>
          </w:p>
        </w:tc>
      </w:tr>
      <w:tr>
        <w:trPr>
          <w:cantSplit/>
        </w:trPr>
        <w:tc>
          <w:tcPr>
            <w:tcW w:type="dxa" w:w="4759"/>
          </w:tcPr>
          <w:p>
            <w:pPr>
              <w:spacing w:after="0"/>
            </w:pPr>
            <w:r/>
            <w:r>
              <w:rPr>
                <w:rFonts w:ascii="Arial" w:hAnsi="Arial" w:eastAsia="Arial"/>
                <w:b/>
                <w:sz w:val="20"/>
              </w:rPr>
              <w:t>service</w:t>
            </w:r>
          </w:p>
        </w:tc>
        <w:tc>
          <w:tcPr>
            <w:tcW w:type="dxa" w:w="4759"/>
          </w:tcPr>
          <w:p>
            <w:pPr>
              <w:spacing w:after="0"/>
            </w:pPr>
            <w:r/>
            <w:r>
              <w:rPr>
                <w:rFonts w:ascii="Arial" w:hAnsi="Arial" w:eastAsia="Arial"/>
                <w:b w:val="0"/>
                <w:sz w:val="20"/>
              </w:rPr>
              <w:t>Guarda los servicios vigentes que pueden ser asociados a una oferta.</w:t>
            </w:r>
          </w:p>
        </w:tc>
      </w:tr>
      <w:tr>
        <w:trPr>
          <w:cantSplit/>
        </w:trPr>
        <w:tc>
          <w:tcPr>
            <w:tcW w:type="dxa" w:w="4759"/>
          </w:tcPr>
          <w:p>
            <w:pPr>
              <w:spacing w:after="0"/>
            </w:pPr>
            <w:r/>
            <w:r>
              <w:rPr>
                <w:rFonts w:ascii="Arial" w:hAnsi="Arial" w:eastAsia="Arial"/>
                <w:b/>
                <w:sz w:val="20"/>
              </w:rPr>
              <w:t>equipment</w:t>
            </w:r>
          </w:p>
        </w:tc>
        <w:tc>
          <w:tcPr>
            <w:tcW w:type="dxa" w:w="4759"/>
          </w:tcPr>
          <w:p>
            <w:pPr>
              <w:spacing w:after="0"/>
            </w:pPr>
            <w:r/>
            <w:r>
              <w:rPr>
                <w:rFonts w:ascii="Arial" w:hAnsi="Arial" w:eastAsia="Arial"/>
                <w:b w:val="0"/>
                <w:sz w:val="20"/>
              </w:rPr>
              <w:t>Guarda los equipos vigentes que pueden ser asociados a una oferta.</w:t>
            </w:r>
          </w:p>
        </w:tc>
      </w:tr>
      <w:tr>
        <w:trPr>
          <w:cantSplit/>
        </w:trPr>
        <w:tc>
          <w:tcPr>
            <w:tcW w:type="dxa" w:w="4759"/>
          </w:tcPr>
          <w:p>
            <w:pPr>
              <w:spacing w:after="0"/>
            </w:pPr>
            <w:r/>
            <w:r>
              <w:rPr>
                <w:rFonts w:ascii="Arial" w:hAnsi="Arial" w:eastAsia="Arial"/>
                <w:b/>
                <w:sz w:val="20"/>
              </w:rPr>
              <w:t>offer</w:t>
            </w:r>
          </w:p>
        </w:tc>
        <w:tc>
          <w:tcPr>
            <w:tcW w:type="dxa" w:w="4759"/>
          </w:tcPr>
          <w:p>
            <w:pPr>
              <w:spacing w:after="0"/>
            </w:pPr>
            <w:r/>
            <w:r>
              <w:rPr>
                <w:rFonts w:ascii="Arial" w:hAnsi="Arial" w:eastAsia="Arial"/>
                <w:b w:val="0"/>
                <w:sz w:val="20"/>
              </w:rPr>
              <w:t>Guarda la oferta creada por el servicio web.</w:t>
            </w:r>
          </w:p>
        </w:tc>
      </w:tr>
      <w:tr>
        <w:trPr>
          <w:cantSplit/>
        </w:trPr>
        <w:tc>
          <w:tcPr>
            <w:tcW w:type="dxa" w:w="4759"/>
          </w:tcPr>
          <w:p>
            <w:pPr>
              <w:spacing w:after="0"/>
            </w:pPr>
            <w:r/>
            <w:r>
              <w:rPr>
                <w:rFonts w:ascii="Arial" w:hAnsi="Arial" w:eastAsia="Arial"/>
                <w:b/>
                <w:sz w:val="20"/>
              </w:rPr>
              <w:t>service_provision</w:t>
            </w:r>
          </w:p>
        </w:tc>
        <w:tc>
          <w:tcPr>
            <w:tcW w:type="dxa" w:w="4759"/>
          </w:tcPr>
          <w:p>
            <w:pPr>
              <w:spacing w:after="0"/>
            </w:pPr>
            <w:r/>
            <w:r>
              <w:rPr>
                <w:rFonts w:ascii="Arial" w:hAnsi="Arial" w:eastAsia="Arial"/>
                <w:b w:val="0"/>
                <w:sz w:val="20"/>
              </w:rPr>
              <w:t>Relaciona cada servicio con una o más prestaciones.</w:t>
            </w:r>
          </w:p>
        </w:tc>
      </w:tr>
      <w:tr>
        <w:trPr>
          <w:cantSplit/>
        </w:trPr>
        <w:tc>
          <w:tcPr>
            <w:tcW w:type="dxa" w:w="4759"/>
          </w:tcPr>
          <w:p>
            <w:pPr>
              <w:spacing w:after="0"/>
            </w:pPr>
            <w:r/>
            <w:r>
              <w:rPr>
                <w:rFonts w:ascii="Arial" w:hAnsi="Arial" w:eastAsia="Arial"/>
                <w:b/>
                <w:sz w:val="20"/>
              </w:rPr>
              <w:t>equipment_provision</w:t>
            </w:r>
          </w:p>
        </w:tc>
        <w:tc>
          <w:tcPr>
            <w:tcW w:type="dxa" w:w="4759"/>
          </w:tcPr>
          <w:p>
            <w:pPr>
              <w:spacing w:after="0"/>
            </w:pPr>
            <w:r/>
            <w:r>
              <w:rPr>
                <w:rFonts w:ascii="Arial" w:hAnsi="Arial" w:eastAsia="Arial"/>
                <w:b w:val="0"/>
                <w:sz w:val="20"/>
              </w:rPr>
              <w:t>Relaciona cada equipo con una o más prestaciones.</w:t>
            </w:r>
          </w:p>
        </w:tc>
      </w:tr>
      <w:tr>
        <w:trPr>
          <w:cantSplit/>
        </w:trPr>
        <w:tc>
          <w:tcPr>
            <w:tcW w:type="dxa" w:w="4759"/>
          </w:tcPr>
          <w:p>
            <w:pPr>
              <w:spacing w:after="0"/>
            </w:pPr>
            <w:r/>
            <w:r>
              <w:rPr>
                <w:rFonts w:ascii="Arial" w:hAnsi="Arial" w:eastAsia="Arial"/>
                <w:b/>
                <w:sz w:val="20"/>
              </w:rPr>
              <w:t>offer_provision</w:t>
            </w:r>
          </w:p>
        </w:tc>
        <w:tc>
          <w:tcPr>
            <w:tcW w:type="dxa" w:w="4759"/>
          </w:tcPr>
          <w:p>
            <w:pPr>
              <w:spacing w:after="0"/>
            </w:pPr>
            <w:r/>
            <w:r>
              <w:rPr>
                <w:rFonts w:ascii="Arial" w:hAnsi="Arial" w:eastAsia="Arial"/>
                <w:b w:val="0"/>
                <w:sz w:val="20"/>
              </w:rPr>
              <w:t>Relaciona la oferta registrada con sus prestaciones.</w:t>
            </w:r>
          </w:p>
        </w:tc>
      </w:tr>
      <w:tr>
        <w:trPr>
          <w:cantSplit/>
        </w:trPr>
        <w:tc>
          <w:tcPr>
            <w:tcW w:type="dxa" w:w="4759"/>
          </w:tcPr>
          <w:p>
            <w:pPr>
              <w:spacing w:after="0"/>
            </w:pPr>
            <w:r/>
            <w:r>
              <w:rPr>
                <w:rFonts w:ascii="Arial" w:hAnsi="Arial" w:eastAsia="Arial"/>
                <w:b/>
                <w:sz w:val="20"/>
              </w:rPr>
              <w:t>offer_service</w:t>
            </w:r>
          </w:p>
        </w:tc>
        <w:tc>
          <w:tcPr>
            <w:tcW w:type="dxa" w:w="4759"/>
          </w:tcPr>
          <w:p>
            <w:pPr>
              <w:spacing w:after="0"/>
            </w:pPr>
            <w:r/>
            <w:r>
              <w:rPr>
                <w:rFonts w:ascii="Arial" w:hAnsi="Arial" w:eastAsia="Arial"/>
                <w:b w:val="0"/>
                <w:sz w:val="20"/>
              </w:rPr>
              <w:t>Relaciona la oferta registrada con sus servicios.</w:t>
            </w:r>
          </w:p>
        </w:tc>
      </w:tr>
      <w:tr>
        <w:trPr>
          <w:cantSplit/>
        </w:trPr>
        <w:tc>
          <w:tcPr>
            <w:tcW w:type="dxa" w:w="4759"/>
          </w:tcPr>
          <w:p>
            <w:pPr>
              <w:spacing w:after="0"/>
            </w:pPr>
            <w:r/>
            <w:r>
              <w:rPr>
                <w:rFonts w:ascii="Arial" w:hAnsi="Arial" w:eastAsia="Arial"/>
                <w:b/>
                <w:sz w:val="20"/>
              </w:rPr>
              <w:t>offer_equipment</w:t>
            </w:r>
          </w:p>
        </w:tc>
        <w:tc>
          <w:tcPr>
            <w:tcW w:type="dxa" w:w="4759"/>
          </w:tcPr>
          <w:p>
            <w:pPr>
              <w:spacing w:after="0"/>
            </w:pPr>
            <w:r/>
            <w:r>
              <w:rPr>
                <w:rFonts w:ascii="Arial" w:hAnsi="Arial" w:eastAsia="Arial"/>
                <w:b w:val="0"/>
                <w:sz w:val="20"/>
              </w:rPr>
              <w:t>Relaciona la oferta registrada con sus equipos.</w:t>
            </w:r>
          </w:p>
        </w:tc>
      </w:tr>
    </w:tbl>
    <w:p>
      <w:pPr>
        <w:pStyle w:val="Heading1"/>
      </w:pPr>
      <w:r>
        <w:t>7. Servicio web desarrollado</w:t>
      </w:r>
    </w:p>
    <w:p>
      <w:r>
        <w:t>El servicio desarrollado corresponde a un endpoint de tipo POST. Su función es recibir los datos de una oferta, validarlos y registrarlos en la base de datos.</w:t>
      </w:r>
    </w:p>
    <w:p>
      <w:pPr>
        <w:spacing w:before="40" w:after="120"/>
        <w:ind w:left="283"/>
        <w:shd w:fill="F2F2F2"/>
      </w:pPr>
      <w:r>
        <w:rPr>
          <w:rFonts w:ascii="Consolas" w:hAnsi="Consolas" w:eastAsia="Consolas"/>
          <w:sz w:val="18"/>
        </w:rPr>
        <w:t>POST http://localhost:3000/work-order-system/create-offer</w:t>
      </w:r>
    </w:p>
    <w:p>
      <w:pPr>
        <w:pStyle w:val="Heading2"/>
      </w:pPr>
      <w:r>
        <w:t>7.1 Request esperado</w:t>
      </w:r>
    </w:p>
    <w:p>
      <w:r>
        <w:t>El request debe enviarse en formato JSON, incluyendo el nombre de la oferta, prestaciones, servicios y equipos.</w:t>
      </w:r>
    </w:p>
    <w:p>
      <w:pPr>
        <w:spacing w:before="40" w:after="120"/>
        <w:ind w:left="283"/>
        <w:shd w:fill="F2F2F2"/>
      </w:pPr>
      <w:r>
        <w:rPr>
          <w:rFonts w:ascii="Consolas" w:hAnsi="Consolas" w:eastAsia="Consolas"/>
          <w:sz w:val="18"/>
        </w:rPr>
        <w:t>{</w:t>
        <w:br/>
        <w:t xml:space="preserve">  "offerName": "Oferta Internet Fibra de 1000 megas + Telefonía Hogar",</w:t>
        <w:br/>
        <w:t xml:space="preserve">  "provisionList": ["2", "3"],</w:t>
        <w:br/>
        <w:t xml:space="preserve">  "serviceList": ["3", "45", "435", "3424"],</w:t>
        <w:br/>
        <w:t xml:space="preserve">  "equipmentList": ["78", "2103", "32"]</w:t>
        <w:br/>
        <w:t>}</w:t>
      </w:r>
    </w:p>
    <w:p>
      <w:r>
        <w:br w:type="page"/>
      </w:r>
    </w:p>
    <w:p>
      <w:pPr>
        <w:pStyle w:val="Heading2"/>
      </w:pPr>
      <w:r>
        <w:t>7.2 Response correcto</w:t>
      </w:r>
    </w:p>
    <w:p>
      <w:r>
        <w:t>Si todas las validaciones se cumplen, el sistema registra la oferta y devuelve un mensaje de éxito con el identificador generado.</w:t>
      </w:r>
    </w:p>
    <w:p>
      <w:pPr>
        <w:spacing w:before="40" w:after="120"/>
        <w:ind w:left="283"/>
        <w:shd w:fill="F2F2F2"/>
      </w:pPr>
      <w:r>
        <w:rPr>
          <w:rFonts w:ascii="Consolas" w:hAnsi="Consolas" w:eastAsia="Consolas"/>
          <w:sz w:val="18"/>
        </w:rPr>
        <w:t>{</w:t>
        <w:br/>
        <w:t xml:space="preserve">  "status": "success",</w:t>
        <w:br/>
        <w:t xml:space="preserve">  "code": 200,</w:t>
        <w:br/>
        <w:t xml:space="preserve">  "message": "Solicitud procesada correctamente",</w:t>
        <w:br/>
        <w:t xml:space="preserve">  "data": {</w:t>
        <w:br/>
        <w:t xml:space="preserve">    "idOffer": "1",</w:t>
        <w:br/>
        <w:t xml:space="preserve">    "offerName": "Oferta Internet Fibra de 1000 megas + Telefonía Hogar"</w:t>
        <w:br/>
        <w:t xml:space="preserve">  }</w:t>
        <w:br/>
        <w:t>}</w:t>
      </w:r>
    </w:p>
    <w:p>
      <w:pPr>
        <w:pStyle w:val="Heading2"/>
      </w:pPr>
      <w:r>
        <w:t>7.3 Response de error</w:t>
      </w:r>
    </w:p>
    <w:p>
      <w:r>
        <w:t>Si existe un problema en los datos enviados, el sistema devuelve un mensaje de error indicando la observación específica.</w:t>
      </w:r>
    </w:p>
    <w:p>
      <w:pPr>
        <w:spacing w:before="40" w:after="120"/>
        <w:ind w:left="283"/>
        <w:shd w:fill="F2F2F2"/>
      </w:pPr>
      <w:r>
        <w:rPr>
          <w:rFonts w:ascii="Consolas" w:hAnsi="Consolas" w:eastAsia="Consolas"/>
          <w:sz w:val="18"/>
        </w:rPr>
        <w:t>{</w:t>
        <w:br/>
        <w:t xml:space="preserve">  "status": "error",</w:t>
        <w:br/>
        <w:t xml:space="preserve">  "code": 404,</w:t>
        <w:br/>
        <w:t xml:space="preserve">  "message": "Recurso no encontrado",</w:t>
        <w:br/>
        <w:t xml:space="preserve">  "data": {</w:t>
        <w:br/>
        <w:t xml:space="preserve">    "observation": "El servicio 10 no pertenece a las prestaciones indicadas"</w:t>
        <w:br/>
        <w:t xml:space="preserve">  }</w:t>
        <w:br/>
        <w:t>}</w:t>
      </w:r>
    </w:p>
    <w:p>
      <w:pPr>
        <w:pStyle w:val="Heading1"/>
      </w:pPr>
      <w:r>
        <w:t>8. Validaciones implementadas</w:t>
      </w:r>
    </w:p>
    <w:p>
      <w:r>
        <w:t>Antes de insertar la oferta, el sistema realiza validaciones separadas. Esto evita registrar información incorrecta o relaciones que no correspondan al modelo de datos.</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D9EAF7"/>
          </w:tcPr>
          <w:p>
            <w:pPr>
              <w:spacing w:after="0"/>
            </w:pPr>
            <w:r/>
            <w:r>
              <w:rPr>
                <w:rFonts w:ascii="Arial" w:hAnsi="Arial" w:eastAsia="Arial"/>
                <w:b/>
                <w:sz w:val="20"/>
              </w:rPr>
              <w:t>Función</w:t>
            </w:r>
          </w:p>
        </w:tc>
        <w:tc>
          <w:tcPr>
            <w:tcW w:type="dxa" w:w="4759"/>
            <w:shd w:fill="D9EAF7"/>
          </w:tcPr>
          <w:p>
            <w:pPr>
              <w:spacing w:after="0"/>
            </w:pPr>
            <w:r/>
            <w:r>
              <w:rPr>
                <w:rFonts w:ascii="Arial" w:hAnsi="Arial" w:eastAsia="Arial"/>
                <w:b/>
                <w:sz w:val="20"/>
              </w:rPr>
              <w:t>Validación realizada</w:t>
            </w:r>
          </w:p>
        </w:tc>
      </w:tr>
      <w:tr>
        <w:trPr>
          <w:cantSplit/>
        </w:trPr>
        <w:tc>
          <w:tcPr>
            <w:tcW w:type="dxa" w:w="4759"/>
          </w:tcPr>
          <w:p>
            <w:pPr>
              <w:spacing w:after="0"/>
            </w:pPr>
            <w:r/>
            <w:r>
              <w:rPr>
                <w:rFonts w:ascii="Arial" w:hAnsi="Arial" w:eastAsia="Arial"/>
                <w:b/>
                <w:sz w:val="20"/>
              </w:rPr>
              <w:t>validateRequestData</w:t>
            </w:r>
          </w:p>
        </w:tc>
        <w:tc>
          <w:tcPr>
            <w:tcW w:type="dxa" w:w="4759"/>
          </w:tcPr>
          <w:p>
            <w:pPr>
              <w:spacing w:after="0"/>
            </w:pPr>
            <w:r/>
            <w:r>
              <w:rPr>
                <w:rFonts w:ascii="Arial" w:hAnsi="Arial" w:eastAsia="Arial"/>
                <w:b w:val="0"/>
                <w:sz w:val="20"/>
              </w:rPr>
              <w:t>Revisa que el request sea válido, que exista offerName y que las listas tengan datos.</w:t>
            </w:r>
          </w:p>
        </w:tc>
      </w:tr>
      <w:tr>
        <w:trPr>
          <w:cantSplit/>
        </w:trPr>
        <w:tc>
          <w:tcPr>
            <w:tcW w:type="dxa" w:w="4759"/>
          </w:tcPr>
          <w:p>
            <w:pPr>
              <w:spacing w:after="0"/>
            </w:pPr>
            <w:r/>
            <w:r>
              <w:rPr>
                <w:rFonts w:ascii="Arial" w:hAnsi="Arial" w:eastAsia="Arial"/>
                <w:b/>
                <w:sz w:val="20"/>
              </w:rPr>
              <w:t>validateProvisionsExist</w:t>
            </w:r>
          </w:p>
        </w:tc>
        <w:tc>
          <w:tcPr>
            <w:tcW w:type="dxa" w:w="4759"/>
          </w:tcPr>
          <w:p>
            <w:pPr>
              <w:spacing w:after="0"/>
            </w:pPr>
            <w:r/>
            <w:r>
              <w:rPr>
                <w:rFonts w:ascii="Arial" w:hAnsi="Arial" w:eastAsia="Arial"/>
                <w:b w:val="0"/>
                <w:sz w:val="20"/>
              </w:rPr>
              <w:t>Verifica que las prestaciones ingresadas existan y estén vigentes.</w:t>
            </w:r>
          </w:p>
        </w:tc>
      </w:tr>
      <w:tr>
        <w:trPr>
          <w:cantSplit/>
        </w:trPr>
        <w:tc>
          <w:tcPr>
            <w:tcW w:type="dxa" w:w="4759"/>
          </w:tcPr>
          <w:p>
            <w:pPr>
              <w:spacing w:after="0"/>
            </w:pPr>
            <w:r/>
            <w:r>
              <w:rPr>
                <w:rFonts w:ascii="Arial" w:hAnsi="Arial" w:eastAsia="Arial"/>
                <w:b/>
                <w:sz w:val="20"/>
              </w:rPr>
              <w:t>validateServicesExist</w:t>
            </w:r>
          </w:p>
        </w:tc>
        <w:tc>
          <w:tcPr>
            <w:tcW w:type="dxa" w:w="4759"/>
          </w:tcPr>
          <w:p>
            <w:pPr>
              <w:spacing w:after="0"/>
            </w:pPr>
            <w:r/>
            <w:r>
              <w:rPr>
                <w:rFonts w:ascii="Arial" w:hAnsi="Arial" w:eastAsia="Arial"/>
                <w:b w:val="0"/>
                <w:sz w:val="20"/>
              </w:rPr>
              <w:t>Verifica que los servicios ingresados existan y estén vigentes.</w:t>
            </w:r>
          </w:p>
        </w:tc>
      </w:tr>
      <w:tr>
        <w:trPr>
          <w:cantSplit/>
        </w:trPr>
        <w:tc>
          <w:tcPr>
            <w:tcW w:type="dxa" w:w="4759"/>
          </w:tcPr>
          <w:p>
            <w:pPr>
              <w:spacing w:after="0"/>
            </w:pPr>
            <w:r/>
            <w:r>
              <w:rPr>
                <w:rFonts w:ascii="Arial" w:hAnsi="Arial" w:eastAsia="Arial"/>
                <w:b/>
                <w:sz w:val="20"/>
              </w:rPr>
              <w:t>validateEquipmentExist</w:t>
            </w:r>
          </w:p>
        </w:tc>
        <w:tc>
          <w:tcPr>
            <w:tcW w:type="dxa" w:w="4759"/>
          </w:tcPr>
          <w:p>
            <w:pPr>
              <w:spacing w:after="0"/>
            </w:pPr>
            <w:r/>
            <w:r>
              <w:rPr>
                <w:rFonts w:ascii="Arial" w:hAnsi="Arial" w:eastAsia="Arial"/>
                <w:b w:val="0"/>
                <w:sz w:val="20"/>
              </w:rPr>
              <w:t>Verifica que los equipos ingresados existan y estén vigentes.</w:t>
            </w:r>
          </w:p>
        </w:tc>
      </w:tr>
      <w:tr>
        <w:trPr>
          <w:cantSplit/>
        </w:trPr>
        <w:tc>
          <w:tcPr>
            <w:tcW w:type="dxa" w:w="4759"/>
          </w:tcPr>
          <w:p>
            <w:pPr>
              <w:spacing w:after="0"/>
            </w:pPr>
            <w:r/>
            <w:r>
              <w:rPr>
                <w:rFonts w:ascii="Arial" w:hAnsi="Arial" w:eastAsia="Arial"/>
                <w:b/>
                <w:sz w:val="20"/>
              </w:rPr>
              <w:t>validateServicesBelongToProvisions</w:t>
            </w:r>
          </w:p>
        </w:tc>
        <w:tc>
          <w:tcPr>
            <w:tcW w:type="dxa" w:w="4759"/>
          </w:tcPr>
          <w:p>
            <w:pPr>
              <w:spacing w:after="0"/>
            </w:pPr>
            <w:r/>
            <w:r>
              <w:rPr>
                <w:rFonts w:ascii="Arial" w:hAnsi="Arial" w:eastAsia="Arial"/>
                <w:b w:val="0"/>
                <w:sz w:val="20"/>
              </w:rPr>
              <w:t>Revisa que los servicios enviados correspondan a las prestaciones indicadas.</w:t>
            </w:r>
          </w:p>
        </w:tc>
      </w:tr>
      <w:tr>
        <w:trPr>
          <w:cantSplit/>
        </w:trPr>
        <w:tc>
          <w:tcPr>
            <w:tcW w:type="dxa" w:w="4759"/>
          </w:tcPr>
          <w:p>
            <w:pPr>
              <w:spacing w:after="0"/>
            </w:pPr>
            <w:r/>
            <w:r>
              <w:rPr>
                <w:rFonts w:ascii="Arial" w:hAnsi="Arial" w:eastAsia="Arial"/>
                <w:b/>
                <w:sz w:val="20"/>
              </w:rPr>
              <w:t>validateEquipmentBelongToProvisions</w:t>
            </w:r>
          </w:p>
        </w:tc>
        <w:tc>
          <w:tcPr>
            <w:tcW w:type="dxa" w:w="4759"/>
          </w:tcPr>
          <w:p>
            <w:pPr>
              <w:spacing w:after="0"/>
            </w:pPr>
            <w:r/>
            <w:r>
              <w:rPr>
                <w:rFonts w:ascii="Arial" w:hAnsi="Arial" w:eastAsia="Arial"/>
                <w:b w:val="0"/>
                <w:sz w:val="20"/>
              </w:rPr>
              <w:t>Revisa que los equipos enviados correspondan a las prestaciones indicadas.</w:t>
            </w:r>
          </w:p>
        </w:tc>
      </w:tr>
    </w:tbl>
    <w:p>
      <w:pPr>
        <w:pStyle w:val="Heading1"/>
      </w:pPr>
      <w:r>
        <w:t>9. Flujo de funcionamiento</w:t>
      </w:r>
    </w:p>
    <w:p>
      <w:r>
        <w:t>El flujo general del servicio es el siguiente:</w:t>
      </w:r>
    </w:p>
    <w:p>
      <w:pPr>
        <w:pStyle w:val="ListBullet"/>
        <w:spacing w:after="40"/>
      </w:pPr>
      <w:r>
        <w:t>El usuario envía una petición POST desde Postman al endpoint /work-order-system/create-offer.</w:t>
      </w:r>
    </w:p>
    <w:p>
      <w:pPr>
        <w:pStyle w:val="ListBullet"/>
        <w:spacing w:after="40"/>
      </w:pPr>
      <w:r>
        <w:t>Express recibe la solicitud y la redirige a la ruta definida en offer.routes.js.</w:t>
      </w:r>
    </w:p>
    <w:p>
      <w:pPr>
        <w:pStyle w:val="ListBullet"/>
        <w:spacing w:after="40"/>
      </w:pPr>
      <w:r>
        <w:t>El controlador llama al servicio encargado de crear la oferta.</w:t>
      </w:r>
    </w:p>
    <w:p>
      <w:pPr>
        <w:pStyle w:val="ListBullet"/>
        <w:spacing w:after="40"/>
      </w:pPr>
      <w:r>
        <w:t>El servicio valida el request y abre una transacción en MySQL.</w:t>
      </w:r>
    </w:p>
    <w:p>
      <w:pPr>
        <w:pStyle w:val="ListBullet"/>
        <w:spacing w:after="40"/>
      </w:pPr>
      <w:r>
        <w:t>Se validan prestaciones, servicios, equipos y sus relaciones.</w:t>
      </w:r>
    </w:p>
    <w:p>
      <w:pPr>
        <w:pStyle w:val="ListBullet"/>
        <w:spacing w:after="40"/>
      </w:pPr>
      <w:r>
        <w:t>Si todo está correcto, se inserta la oferta y sus relaciones.</w:t>
      </w:r>
    </w:p>
    <w:p>
      <w:pPr>
        <w:pStyle w:val="ListBullet"/>
        <w:spacing w:after="40"/>
      </w:pPr>
      <w:r>
        <w:t>La transacción se confirma con commit y se responde con status success.</w:t>
      </w:r>
    </w:p>
    <w:p>
      <w:pPr>
        <w:pStyle w:val="ListBullet"/>
        <w:spacing w:after="40"/>
      </w:pPr>
      <w:r>
        <w:t>Si ocurre un error, se ejecuta rollback y se responde con status error.</w:t>
      </w:r>
    </w:p>
    <w:p>
      <w:pPr>
        <w:pStyle w:val="Heading1"/>
      </w:pPr>
      <w:r>
        <w:t>10. Scripts SQL entregados</w:t>
      </w:r>
    </w:p>
    <w:tbl>
      <w:tblPr>
        <w:tblStyle w:val="TableGrid"/>
        <w:tblW w:type="auto" w:w="0"/>
        <w:jc w:val="center"/>
        <w:tblLook w:firstColumn="1" w:firstRow="1" w:lastColumn="0" w:lastRow="0" w:noHBand="0" w:noVBand="1" w:val="04A0"/>
      </w:tblPr>
      <w:tblGrid>
        <w:gridCol w:w="4759"/>
        <w:gridCol w:w="4759"/>
      </w:tblGrid>
      <w:tr>
        <w:trPr>
          <w:cantSplit/>
        </w:trPr>
        <w:tc>
          <w:tcPr>
            <w:tcW w:type="dxa" w:w="4759"/>
            <w:shd w:fill="D9EAF7"/>
          </w:tcPr>
          <w:p>
            <w:pPr>
              <w:spacing w:after="0"/>
            </w:pPr>
            <w:r/>
            <w:r>
              <w:rPr>
                <w:rFonts w:ascii="Arial" w:hAnsi="Arial" w:eastAsia="Arial"/>
                <w:b/>
                <w:sz w:val="20"/>
              </w:rPr>
              <w:t>Archivo</w:t>
            </w:r>
          </w:p>
        </w:tc>
        <w:tc>
          <w:tcPr>
            <w:tcW w:type="dxa" w:w="4759"/>
            <w:shd w:fill="D9EAF7"/>
          </w:tcPr>
          <w:p>
            <w:pPr>
              <w:spacing w:after="0"/>
            </w:pPr>
            <w:r/>
            <w:r>
              <w:rPr>
                <w:rFonts w:ascii="Arial" w:hAnsi="Arial" w:eastAsia="Arial"/>
                <w:b/>
                <w:sz w:val="20"/>
              </w:rPr>
              <w:t>Función</w:t>
            </w:r>
          </w:p>
        </w:tc>
      </w:tr>
      <w:tr>
        <w:trPr>
          <w:cantSplit/>
        </w:trPr>
        <w:tc>
          <w:tcPr>
            <w:tcW w:type="dxa" w:w="4759"/>
          </w:tcPr>
          <w:p>
            <w:pPr>
              <w:spacing w:after="0"/>
            </w:pPr>
            <w:r/>
            <w:r>
              <w:rPr>
                <w:rFonts w:ascii="Arial" w:hAnsi="Arial" w:eastAsia="Arial"/>
                <w:b/>
                <w:sz w:val="20"/>
              </w:rPr>
              <w:t>01_create_database.sql</w:t>
            </w:r>
          </w:p>
        </w:tc>
        <w:tc>
          <w:tcPr>
            <w:tcW w:type="dxa" w:w="4759"/>
          </w:tcPr>
          <w:p>
            <w:pPr>
              <w:spacing w:after="0"/>
            </w:pPr>
            <w:r/>
            <w:r>
              <w:rPr>
                <w:rFonts w:ascii="Arial" w:hAnsi="Arial" w:eastAsia="Arial"/>
                <w:b w:val="0"/>
                <w:sz w:val="20"/>
              </w:rPr>
              <w:t>Crea la base de datos work_order_system_db.</w:t>
            </w:r>
          </w:p>
        </w:tc>
      </w:tr>
      <w:tr>
        <w:trPr>
          <w:cantSplit/>
        </w:trPr>
        <w:tc>
          <w:tcPr>
            <w:tcW w:type="dxa" w:w="4759"/>
          </w:tcPr>
          <w:p>
            <w:pPr>
              <w:spacing w:after="0"/>
            </w:pPr>
            <w:r/>
            <w:r>
              <w:rPr>
                <w:rFonts w:ascii="Arial" w:hAnsi="Arial" w:eastAsia="Arial"/>
                <w:b/>
                <w:sz w:val="20"/>
              </w:rPr>
              <w:t>02_create_tables.sql</w:t>
            </w:r>
          </w:p>
        </w:tc>
        <w:tc>
          <w:tcPr>
            <w:tcW w:type="dxa" w:w="4759"/>
          </w:tcPr>
          <w:p>
            <w:pPr>
              <w:spacing w:after="0"/>
            </w:pPr>
            <w:r/>
            <w:r>
              <w:rPr>
                <w:rFonts w:ascii="Arial" w:hAnsi="Arial" w:eastAsia="Arial"/>
                <w:b w:val="0"/>
                <w:sz w:val="20"/>
              </w:rPr>
              <w:t>Crea las tablas del sistema.</w:t>
            </w:r>
          </w:p>
        </w:tc>
      </w:tr>
      <w:tr>
        <w:trPr>
          <w:cantSplit/>
        </w:trPr>
        <w:tc>
          <w:tcPr>
            <w:tcW w:type="dxa" w:w="4759"/>
          </w:tcPr>
          <w:p>
            <w:pPr>
              <w:spacing w:after="0"/>
            </w:pPr>
            <w:r/>
            <w:r>
              <w:rPr>
                <w:rFonts w:ascii="Arial" w:hAnsi="Arial" w:eastAsia="Arial"/>
                <w:b/>
                <w:sz w:val="20"/>
              </w:rPr>
              <w:t>03_create_pk_fk.sql</w:t>
            </w:r>
          </w:p>
        </w:tc>
        <w:tc>
          <w:tcPr>
            <w:tcW w:type="dxa" w:w="4759"/>
          </w:tcPr>
          <w:p>
            <w:pPr>
              <w:spacing w:after="0"/>
            </w:pPr>
            <w:r/>
            <w:r>
              <w:rPr>
                <w:rFonts w:ascii="Arial" w:hAnsi="Arial" w:eastAsia="Arial"/>
                <w:b w:val="0"/>
                <w:sz w:val="20"/>
              </w:rPr>
              <w:t>Agrega las claves foráneas entre tablas.</w:t>
            </w:r>
          </w:p>
        </w:tc>
      </w:tr>
      <w:tr>
        <w:trPr>
          <w:cantSplit/>
        </w:trPr>
        <w:tc>
          <w:tcPr>
            <w:tcW w:type="dxa" w:w="4759"/>
          </w:tcPr>
          <w:p>
            <w:pPr>
              <w:spacing w:after="0"/>
            </w:pPr>
            <w:r/>
            <w:r>
              <w:rPr>
                <w:rFonts w:ascii="Arial" w:hAnsi="Arial" w:eastAsia="Arial"/>
                <w:b/>
                <w:sz w:val="20"/>
              </w:rPr>
              <w:t>04_insert_data.sql</w:t>
            </w:r>
          </w:p>
        </w:tc>
        <w:tc>
          <w:tcPr>
            <w:tcW w:type="dxa" w:w="4759"/>
          </w:tcPr>
          <w:p>
            <w:pPr>
              <w:spacing w:after="0"/>
            </w:pPr>
            <w:r/>
            <w:r>
              <w:rPr>
                <w:rFonts w:ascii="Arial" w:hAnsi="Arial" w:eastAsia="Arial"/>
                <w:b w:val="0"/>
                <w:sz w:val="20"/>
              </w:rPr>
              <w:t>Inserta prestaciones, servicios, equipos y relaciones de prueba.</w:t>
            </w:r>
          </w:p>
        </w:tc>
      </w:tr>
      <w:tr>
        <w:trPr>
          <w:cantSplit/>
        </w:trPr>
        <w:tc>
          <w:tcPr>
            <w:tcW w:type="dxa" w:w="4759"/>
          </w:tcPr>
          <w:p>
            <w:pPr>
              <w:spacing w:after="0"/>
            </w:pPr>
            <w:r/>
            <w:r>
              <w:rPr>
                <w:rFonts w:ascii="Arial" w:hAnsi="Arial" w:eastAsia="Arial"/>
                <w:b/>
                <w:sz w:val="20"/>
              </w:rPr>
              <w:t>05_test_queries.sql</w:t>
            </w:r>
          </w:p>
        </w:tc>
        <w:tc>
          <w:tcPr>
            <w:tcW w:type="dxa" w:w="4759"/>
          </w:tcPr>
          <w:p>
            <w:pPr>
              <w:spacing w:after="0"/>
            </w:pPr>
            <w:r/>
            <w:r>
              <w:rPr>
                <w:rFonts w:ascii="Arial" w:hAnsi="Arial" w:eastAsia="Arial"/>
                <w:b w:val="0"/>
                <w:sz w:val="20"/>
              </w:rPr>
              <w:t>Incluye consultas para revisar que los datos fueron cargados correctamente.</w:t>
            </w:r>
          </w:p>
        </w:tc>
      </w:tr>
    </w:tbl>
    <w:p>
      <w:r>
        <w:t>Los datos de prueba incluyen más de 30 servicios y más de 30 equipos, además de prestaciones y relaciones necesarias para validar el funcionamiento del servicio.</w:t>
      </w:r>
    </w:p>
    <w:p>
      <w:pPr>
        <w:pStyle w:val="Heading1"/>
      </w:pPr>
      <w:r>
        <w:t>11. Pruebas realizadas</w:t>
      </w:r>
    </w:p>
    <w:p>
      <w:r>
        <w:t>Para probar el sistema se levantó el servidor con Node.js y se enviaron solicitudes desde Postman. También se revisó en MySQL Workbench que la oferta y sus relaciones se guardaran correctamente.</w:t>
      </w:r>
    </w:p>
    <w:tbl>
      <w:tblPr>
        <w:tblStyle w:val="TableGrid"/>
        <w:tblW w:type="auto" w:w="0"/>
        <w:jc w:val="center"/>
        <w:tblLook w:firstColumn="1" w:firstRow="1" w:lastColumn="0" w:lastRow="0" w:noHBand="0" w:noVBand="1" w:val="04A0"/>
      </w:tblPr>
      <w:tblGrid>
        <w:gridCol w:w="3173"/>
        <w:gridCol w:w="3173"/>
        <w:gridCol w:w="3173"/>
      </w:tblGrid>
      <w:tr>
        <w:trPr>
          <w:cantSplit/>
        </w:trPr>
        <w:tc>
          <w:tcPr>
            <w:tcW w:type="dxa" w:w="3173"/>
            <w:shd w:fill="D9EAF7"/>
          </w:tcPr>
          <w:p>
            <w:pPr>
              <w:spacing w:after="0"/>
            </w:pPr>
            <w:r/>
            <w:r>
              <w:rPr>
                <w:rFonts w:ascii="Arial" w:hAnsi="Arial" w:eastAsia="Arial"/>
                <w:b/>
                <w:sz w:val="20"/>
              </w:rPr>
              <w:t>Caso</w:t>
            </w:r>
          </w:p>
        </w:tc>
        <w:tc>
          <w:tcPr>
            <w:tcW w:type="dxa" w:w="3173"/>
            <w:shd w:fill="D9EAF7"/>
          </w:tcPr>
          <w:p>
            <w:pPr>
              <w:spacing w:after="0"/>
            </w:pPr>
            <w:r/>
            <w:r>
              <w:rPr>
                <w:rFonts w:ascii="Arial" w:hAnsi="Arial" w:eastAsia="Arial"/>
                <w:b/>
                <w:sz w:val="20"/>
              </w:rPr>
              <w:t>Descripción</w:t>
            </w:r>
          </w:p>
        </w:tc>
        <w:tc>
          <w:tcPr>
            <w:tcW w:type="dxa" w:w="3173"/>
            <w:shd w:fill="D9EAF7"/>
          </w:tcPr>
          <w:p>
            <w:pPr>
              <w:spacing w:after="0"/>
            </w:pPr>
            <w:r/>
            <w:r>
              <w:rPr>
                <w:rFonts w:ascii="Arial" w:hAnsi="Arial" w:eastAsia="Arial"/>
                <w:b/>
                <w:sz w:val="20"/>
              </w:rPr>
              <w:t>Resultado esperado</w:t>
            </w:r>
          </w:p>
        </w:tc>
      </w:tr>
      <w:tr>
        <w:trPr>
          <w:cantSplit/>
        </w:trPr>
        <w:tc>
          <w:tcPr>
            <w:tcW w:type="dxa" w:w="3173"/>
          </w:tcPr>
          <w:p>
            <w:pPr>
              <w:spacing w:after="0"/>
            </w:pPr>
            <w:r/>
            <w:r>
              <w:rPr>
                <w:rFonts w:ascii="Arial" w:hAnsi="Arial" w:eastAsia="Arial"/>
                <w:b/>
                <w:sz w:val="20"/>
              </w:rPr>
              <w:t>Prueba correcta</w:t>
            </w:r>
          </w:p>
        </w:tc>
        <w:tc>
          <w:tcPr>
            <w:tcW w:type="dxa" w:w="3173"/>
          </w:tcPr>
          <w:p>
            <w:pPr>
              <w:spacing w:after="0"/>
            </w:pPr>
            <w:r/>
            <w:r>
              <w:rPr>
                <w:rFonts w:ascii="Arial" w:hAnsi="Arial" w:eastAsia="Arial"/>
                <w:b w:val="0"/>
                <w:sz w:val="20"/>
              </w:rPr>
              <w:t>Se envía una oferta con prestaciones, servicios y equipos válidos.</w:t>
            </w:r>
          </w:p>
        </w:tc>
        <w:tc>
          <w:tcPr>
            <w:tcW w:type="dxa" w:w="3173"/>
          </w:tcPr>
          <w:p>
            <w:pPr>
              <w:spacing w:after="0"/>
            </w:pPr>
            <w:r/>
            <w:r>
              <w:rPr>
                <w:rFonts w:ascii="Arial" w:hAnsi="Arial" w:eastAsia="Arial"/>
                <w:b w:val="0"/>
                <w:sz w:val="20"/>
              </w:rPr>
              <w:t>El sistema responde status success y registra la oferta.</w:t>
            </w:r>
          </w:p>
        </w:tc>
      </w:tr>
      <w:tr>
        <w:trPr>
          <w:cantSplit/>
        </w:trPr>
        <w:tc>
          <w:tcPr>
            <w:tcW w:type="dxa" w:w="3173"/>
          </w:tcPr>
          <w:p>
            <w:pPr>
              <w:spacing w:after="0"/>
            </w:pPr>
            <w:r/>
            <w:r>
              <w:rPr>
                <w:rFonts w:ascii="Arial" w:hAnsi="Arial" w:eastAsia="Arial"/>
                <w:b/>
                <w:sz w:val="20"/>
              </w:rPr>
              <w:t>Servicio no correspondiente</w:t>
            </w:r>
          </w:p>
        </w:tc>
        <w:tc>
          <w:tcPr>
            <w:tcW w:type="dxa" w:w="3173"/>
          </w:tcPr>
          <w:p>
            <w:pPr>
              <w:spacing w:after="0"/>
            </w:pPr>
            <w:r/>
            <w:r>
              <w:rPr>
                <w:rFonts w:ascii="Arial" w:hAnsi="Arial" w:eastAsia="Arial"/>
                <w:b w:val="0"/>
                <w:sz w:val="20"/>
              </w:rPr>
              <w:t>Se envía un servicio que no pertenece a las prestaciones indicadas.</w:t>
            </w:r>
          </w:p>
        </w:tc>
        <w:tc>
          <w:tcPr>
            <w:tcW w:type="dxa" w:w="3173"/>
          </w:tcPr>
          <w:p>
            <w:pPr>
              <w:spacing w:after="0"/>
            </w:pPr>
            <w:r/>
            <w:r>
              <w:rPr>
                <w:rFonts w:ascii="Arial" w:hAnsi="Arial" w:eastAsia="Arial"/>
                <w:b w:val="0"/>
                <w:sz w:val="20"/>
              </w:rPr>
              <w:t>El sistema responde error e indica el servicio incorrecto.</w:t>
            </w:r>
          </w:p>
        </w:tc>
      </w:tr>
      <w:tr>
        <w:trPr>
          <w:cantSplit/>
        </w:trPr>
        <w:tc>
          <w:tcPr>
            <w:tcW w:type="dxa" w:w="3173"/>
          </w:tcPr>
          <w:p>
            <w:pPr>
              <w:spacing w:after="0"/>
            </w:pPr>
            <w:r/>
            <w:r>
              <w:rPr>
                <w:rFonts w:ascii="Arial" w:hAnsi="Arial" w:eastAsia="Arial"/>
                <w:b/>
                <w:sz w:val="20"/>
              </w:rPr>
              <w:t>Equipo no correspondiente</w:t>
            </w:r>
          </w:p>
        </w:tc>
        <w:tc>
          <w:tcPr>
            <w:tcW w:type="dxa" w:w="3173"/>
          </w:tcPr>
          <w:p>
            <w:pPr>
              <w:spacing w:after="0"/>
            </w:pPr>
            <w:r/>
            <w:r>
              <w:rPr>
                <w:rFonts w:ascii="Arial" w:hAnsi="Arial" w:eastAsia="Arial"/>
                <w:b w:val="0"/>
                <w:sz w:val="20"/>
              </w:rPr>
              <w:t>Se envía un equipo que no pertenece a las prestaciones indicadas.</w:t>
            </w:r>
          </w:p>
        </w:tc>
        <w:tc>
          <w:tcPr>
            <w:tcW w:type="dxa" w:w="3173"/>
          </w:tcPr>
          <w:p>
            <w:pPr>
              <w:spacing w:after="0"/>
            </w:pPr>
            <w:r/>
            <w:r>
              <w:rPr>
                <w:rFonts w:ascii="Arial" w:hAnsi="Arial" w:eastAsia="Arial"/>
                <w:b w:val="0"/>
                <w:sz w:val="20"/>
              </w:rPr>
              <w:t>El sistema responde error e indica el equipo incorrecto.</w:t>
            </w:r>
          </w:p>
        </w:tc>
      </w:tr>
      <w:tr>
        <w:trPr>
          <w:cantSplit/>
        </w:trPr>
        <w:tc>
          <w:tcPr>
            <w:tcW w:type="dxa" w:w="3173"/>
          </w:tcPr>
          <w:p>
            <w:pPr>
              <w:spacing w:after="0"/>
            </w:pPr>
            <w:r/>
            <w:r>
              <w:rPr>
                <w:rFonts w:ascii="Arial" w:hAnsi="Arial" w:eastAsia="Arial"/>
                <w:b/>
                <w:sz w:val="20"/>
              </w:rPr>
              <w:t>Datos incompletos</w:t>
            </w:r>
          </w:p>
        </w:tc>
        <w:tc>
          <w:tcPr>
            <w:tcW w:type="dxa" w:w="3173"/>
          </w:tcPr>
          <w:p>
            <w:pPr>
              <w:spacing w:after="0"/>
            </w:pPr>
            <w:r/>
            <w:r>
              <w:rPr>
                <w:rFonts w:ascii="Arial" w:hAnsi="Arial" w:eastAsia="Arial"/>
                <w:b w:val="0"/>
                <w:sz w:val="20"/>
              </w:rPr>
              <w:t>Se omite offerName o alguna lista obligatoria.</w:t>
            </w:r>
          </w:p>
        </w:tc>
        <w:tc>
          <w:tcPr>
            <w:tcW w:type="dxa" w:w="3173"/>
          </w:tcPr>
          <w:p>
            <w:pPr>
              <w:spacing w:after="0"/>
            </w:pPr>
            <w:r/>
            <w:r>
              <w:rPr>
                <w:rFonts w:ascii="Arial" w:hAnsi="Arial" w:eastAsia="Arial"/>
                <w:b w:val="0"/>
                <w:sz w:val="20"/>
              </w:rPr>
              <w:t>El sistema responde error indicando el campo faltante.</w:t>
            </w:r>
          </w:p>
        </w:tc>
      </w:tr>
    </w:tbl>
    <w:p>
      <w:r>
        <w:br w:type="page"/>
      </w:r>
    </w:p>
    <w:p>
      <w:pPr>
        <w:pStyle w:val="Heading1"/>
      </w:pPr>
      <w:r>
        <w:t>12. Consultas para verificar en MySQL</w:t>
      </w:r>
    </w:p>
    <w:p>
      <w:r>
        <w:t>Después de probar el servicio en Postman, se pueden ejecutar las siguientes consultas para verificar que los datos fueron insertados en las tablas correspondientes:</w:t>
      </w:r>
    </w:p>
    <w:p>
      <w:pPr>
        <w:spacing w:before="40" w:after="120"/>
        <w:ind w:left="283"/>
        <w:shd w:fill="F2F2F2"/>
      </w:pPr>
      <w:r>
        <w:rPr>
          <w:rFonts w:ascii="Consolas" w:hAnsi="Consolas" w:eastAsia="Consolas"/>
          <w:sz w:val="18"/>
        </w:rPr>
        <w:t>USE work_order_system_db;</w:t>
        <w:br/>
        <w:br/>
        <w:t>SELECT * FROM offer;</w:t>
        <w:br/>
        <w:t>SELECT * FROM offer_provision;</w:t>
        <w:br/>
        <w:t>SELECT * FROM offer_service;</w:t>
        <w:br/>
        <w:t>SELECT * FROM offer_equipment;</w:t>
      </w:r>
    </w:p>
    <w:p>
      <w:pPr>
        <w:pStyle w:val="Heading1"/>
      </w:pPr>
      <w:r>
        <w:t>13. Instrucciones resumidas de ejecución</w:t>
      </w:r>
    </w:p>
    <w:p>
      <w:pPr>
        <w:pStyle w:val="ListBullet"/>
        <w:spacing w:after="40"/>
      </w:pPr>
      <w:r>
        <w:t>Abrir MySQL Workbench y ejecutar los scripts SQL en orden desde la carpeta sql.</w:t>
      </w:r>
    </w:p>
    <w:p>
      <w:pPr>
        <w:pStyle w:val="ListBullet"/>
        <w:spacing w:after="40"/>
      </w:pPr>
      <w:r>
        <w:t>Abrir la carpeta del proyecto en Visual Studio Code.</w:t>
      </w:r>
    </w:p>
    <w:p>
      <w:pPr>
        <w:pStyle w:val="ListBullet"/>
        <w:spacing w:after="40"/>
      </w:pPr>
      <w:r>
        <w:t>Crear un archivo .env a partir de .env.example y configurar la contraseña de MySQL.</w:t>
      </w:r>
    </w:p>
    <w:p>
      <w:pPr>
        <w:pStyle w:val="ListBullet"/>
        <w:spacing w:after="40"/>
      </w:pPr>
      <w:r>
        <w:t>Ejecutar npm install para instalar las dependencias.</w:t>
      </w:r>
    </w:p>
    <w:p>
      <w:pPr>
        <w:pStyle w:val="ListBullet"/>
        <w:spacing w:after="40"/>
      </w:pPr>
      <w:r>
        <w:t>Ejecutar npm start para levantar el servidor.</w:t>
      </w:r>
    </w:p>
    <w:p>
      <w:pPr>
        <w:pStyle w:val="ListBullet"/>
        <w:spacing w:after="40"/>
      </w:pPr>
      <w:r>
        <w:t>Probar el endpoint en Postman usando el método POST y el body JSON correspondiente.</w:t>
      </w:r>
    </w:p>
    <w:p>
      <w:pPr>
        <w:pStyle w:val="ListBullet"/>
        <w:spacing w:after="40"/>
      </w:pPr>
      <w:r>
        <w:t>Verificar en MySQL Workbench que la oferta quedó registrada.</w:t>
      </w:r>
    </w:p>
    <w:p>
      <w:pPr>
        <w:pStyle w:val="Heading1"/>
      </w:pPr>
      <w:r>
        <w:t>14. Conclusión</w:t>
      </w:r>
    </w:p>
    <w:p>
      <w:r>
        <w:t>El sistema desarrollado cumple con la Parte #4 del trabajo de Servicios Web, ya que permite registrar una oferta desde una aplicación externa conectada a una base de datos. El servicio recibe un request JSON, valida los datos recibidos y registra la información en distintas tablas relacionales mediante una transacción.</w:t>
      </w:r>
    </w:p>
    <w:p>
      <w:r>
        <w:t>El uso de validaciones separadas permite controlar errores antes de modificar la base de datos, evitando que se registren ofertas con servicios o equipos que no correspondan a las prestaciones indicadas. Además, el uso de tablas intermedias permite representar correctamente la relación entre ofertas, prestaciones, servicios y equipos.</w:t>
      </w:r>
    </w:p>
    <w:p>
      <w:r>
        <w:t>En general, el trabajo permite aplicar de forma práctica la conexión entre una aplicación web y una base de datos, utilizando Node.js, Express y MySQL para consultar y modificar información de manera controlada.</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8"/>
      </w:rPr>
      <w:t>Servicio #4: Registrar una oferta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8"/>
      </w:rPr>
      <w:t>Base de Datos - Sistema 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