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0" w:after="0"/>
        <w:rPr/>
      </w:pPr>
      <w:r>
        <w:rPr/>
      </w:r>
    </w:p>
    <w:p>
      <w:pPr>
        <w:pStyle w:val="Normal"/>
        <w:spacing w:before="0" w:after="200"/>
        <w:jc w:val="center"/>
        <w:rPr/>
      </w:pPr>
      <w:r>
        <w:rPr>
          <w:b/>
          <w:bCs/>
          <w:color w:val="2E75B6"/>
          <w:sz w:val="28"/>
          <w:szCs w:val="28"/>
        </w:rPr>
        <w:t>MIYANO HEALTHCARE TECHNOLOGY</w:t>
      </w:r>
    </w:p>
    <w:p>
      <w:pPr>
        <w:pStyle w:val="Normal"/>
        <w:spacing w:before="0" w:after="120"/>
        <w:jc w:val="center"/>
        <w:rPr/>
      </w:pPr>
      <w:r>
        <w:rPr>
          <w:b/>
          <w:bCs/>
          <w:color w:val="1A3C6E"/>
          <w:sz w:val="44"/>
          <w:szCs w:val="44"/>
        </w:rPr>
        <w:t>TÀI LIỆU KỸ THUẬT</w:t>
      </w:r>
    </w:p>
    <w:p>
      <w:pPr>
        <w:pStyle w:val="Normal"/>
        <w:spacing w:before="0" w:after="400"/>
        <w:jc w:val="center"/>
        <w:rPr/>
      </w:pPr>
      <w:r>
        <w:rPr>
          <w:b/>
          <w:bCs/>
          <w:color w:val="1A3C6E"/>
          <w:sz w:val="30"/>
          <w:szCs w:val="30"/>
        </w:rPr>
        <w:t>TRẢ LỜI CÂU HỎI PHÒNG CÔNG NGHỆ THÔNG TIN</w:t>
      </w:r>
    </w:p>
    <w:p>
      <w:pPr>
        <w:pStyle w:val="Normal"/>
        <w:spacing w:before="0" w:after="80"/>
        <w:jc w:val="center"/>
        <w:rPr/>
      </w:pPr>
      <w:r>
        <w:rPr>
          <w:color w:val="2E75B6"/>
        </w:rPr>
        <w:t>Bảo mật | Hạ tầng | Codebase | Chuyển giao Source Code</w:t>
      </w:r>
    </w:p>
    <w:p>
      <w:pPr>
        <w:pStyle w:val="Normal"/>
        <w:spacing w:before="600" w:after="0"/>
        <w:rPr/>
      </w:pPr>
      <w:r>
        <w:rPr/>
      </w:r>
    </w:p>
    <w:p>
      <w:pPr>
        <w:pStyle w:val="Normal"/>
        <w:spacing w:before="0" w:after="80"/>
        <w:jc w:val="center"/>
        <w:rPr/>
      </w:pPr>
      <w:r>
        <w:rPr>
          <w:b/>
          <w:bCs/>
          <w:color w:val="555555"/>
        </w:rPr>
        <w:t>Dự án: MEDIS</w:t>
      </w:r>
    </w:p>
    <w:p>
      <w:pPr>
        <w:pStyle w:val="Normal"/>
        <w:spacing w:before="0" w:after="80"/>
        <w:jc w:val="center"/>
        <w:rPr/>
      </w:pPr>
      <w:r>
        <w:rPr>
          <w:color w:val="555555"/>
        </w:rPr>
        <w:t>Bệnh viện Nhi Đồng 1 TP.HCM</w:t>
      </w:r>
    </w:p>
    <w:p>
      <w:pPr>
        <w:pStyle w:val="Normal"/>
        <w:spacing w:before="0" w:after="80"/>
        <w:jc w:val="center"/>
        <w:rPr/>
      </w:pPr>
      <w:r>
        <w:rPr>
          <w:color w:val="555555"/>
        </w:rPr>
        <w:t>Phiên bản: 1.</w:t>
      </w:r>
      <w:r>
        <w:rPr>
          <w:color w:val="555555"/>
        </w:rPr>
        <w:t>0</w:t>
      </w:r>
      <w:r>
        <w:rPr>
          <w:color w:val="555555"/>
        </w:rPr>
        <w:t xml:space="preserve"> | Tháng 5/2026</w:t>
      </w:r>
    </w:p>
    <w:p>
      <w:pPr>
        <w:pStyle w:val="Normal"/>
        <w:spacing w:before="600" w:after="0"/>
        <w:rPr/>
      </w:pPr>
      <w:r>
        <w:rPr/>
      </w:r>
    </w:p>
    <w:p>
      <w:pPr>
        <w:pStyle w:val="Normal"/>
        <w:pBdr>
          <w:top w:val="single" w:sz="6" w:space="8" w:color="E67E22"/>
        </w:pBdr>
        <w:spacing w:before="200" w:after="0"/>
        <w:jc w:val="center"/>
        <w:rPr/>
        <w:sectPr>
          <w:type w:val="nextPage"/>
          <w:pgSz w:w="12240" w:h="15840"/>
          <w:pgMar w:left="1440" w:right="1440" w:gutter="0" w:header="0" w:top="1440" w:footer="0" w:bottom="1440"/>
          <w:pgNumType w:fmt="decimal"/>
          <w:formProt w:val="false"/>
          <w:textDirection w:val="lrTb"/>
          <w:docGrid w:type="default" w:linePitch="360" w:charSpace="0"/>
        </w:sectPr>
      </w:pPr>
      <w:r>
        <w:rPr>
          <w:b/>
          <w:bCs/>
          <w:color w:val="E67E22"/>
          <w:sz w:val="20"/>
          <w:szCs w:val="20"/>
        </w:rPr>
        <w:t>BẢO MẬT — CHỈ PHỤC VỤ THẨM ĐỊNH NỘI BỘ</w:t>
      </w:r>
    </w:p>
    <w:p>
      <w:pPr>
        <w:pStyle w:val="Normal"/>
        <w:spacing w:before="0" w:after="300"/>
        <w:rPr/>
      </w:pPr>
      <w:r>
        <w:rPr>
          <w:b/>
          <w:bCs/>
          <w:color w:val="1A3C6E"/>
          <w:sz w:val="32"/>
          <w:szCs w:val="32"/>
        </w:rPr>
        <w:t>MỤC LỤC</w:t>
      </w:r>
    </w:p>
    <w:sdt>
      <w:sdtPr>
        <w:docPartObj>
          <w:docPartGallery w:val="Table of Contents"/>
          <w:docPartUnique w:val="true"/>
        </w:docPartObj>
      </w:sdtPr>
      <w:sdtContent>
        <w:p>
          <w:pPr>
            <w:pStyle w:val="TOC1"/>
            <w:tabs>
              <w:tab w:val="clear" w:pos="720"/>
              <w:tab w:val="right" w:pos="9350" w:leader="dot"/>
            </w:tabs>
            <w:rPr/>
          </w:pPr>
          <w:r>
            <w:fldChar w:fldCharType="begin"/>
          </w:r>
          <w:r>
            <w:rPr>
              <w:rStyle w:val="IndexLink"/>
              <w:vanish/>
            </w:rPr>
            <w:instrText xml:space="preserve"> TOC \o "1-3" \h</w:instrText>
          </w:r>
          <w:r>
            <w:rPr>
              <w:rStyle w:val="IndexLink"/>
              <w:vanish/>
            </w:rPr>
            <w:fldChar w:fldCharType="separate"/>
          </w:r>
          <w:hyperlink w:anchor="_Toc230625650">
            <w:r>
              <w:rPr>
                <w:rStyle w:val="IndexLink"/>
                <w:vanish/>
              </w:rPr>
              <w:t>1. GIỚI THIỆU TÀI LIỆU</w:t>
            </w:r>
            <w:r>
              <w:rPr>
                <w:webHidden/>
              </w:rPr>
              <w:fldChar w:fldCharType="begin"/>
            </w:r>
            <w:r>
              <w:rPr>
                <w:webHidden/>
              </w:rPr>
              <w:instrText xml:space="preserve">PAGEREF _Toc230625650 \h</w:instrText>
            </w:r>
            <w:r>
              <w:rPr>
                <w:webHidden/>
              </w:rPr>
              <w:fldChar w:fldCharType="separate"/>
            </w:r>
            <w:r>
              <w:rPr>
                <w:rStyle w:val="IndexLink"/>
              </w:rPr>
              <w:tab/>
              <w:t>4</w:t>
            </w:r>
            <w:r>
              <w:rPr>
                <w:webHidden/>
              </w:rPr>
              <w:fldChar w:fldCharType="end"/>
            </w:r>
          </w:hyperlink>
        </w:p>
        <w:p>
          <w:pPr>
            <w:pStyle w:val="TOC2"/>
            <w:tabs>
              <w:tab w:val="clear" w:pos="720"/>
              <w:tab w:val="right" w:pos="9350" w:leader="dot"/>
            </w:tabs>
            <w:rPr/>
          </w:pPr>
          <w:hyperlink w:anchor="_Toc230625651">
            <w:r>
              <w:rPr>
                <w:webHidden/>
              </w:rPr>
              <w:fldChar w:fldCharType="begin"/>
            </w:r>
            <w:r>
              <w:rPr>
                <w:webHidden/>
              </w:rPr>
              <w:instrText xml:space="preserve">PAGEREF _Toc230625651 \h</w:instrText>
            </w:r>
            <w:r>
              <w:rPr>
                <w:webHidden/>
              </w:rPr>
              <w:fldChar w:fldCharType="separate"/>
            </w:r>
            <w:r>
              <w:rPr>
                <w:rStyle w:val="IndexLink"/>
              </w:rPr>
              <w:t>1.1. Mục đích</w:t>
              <w:tab/>
              <w:t>4</w:t>
            </w:r>
            <w:r>
              <w:rPr>
                <w:webHidden/>
              </w:rPr>
              <w:fldChar w:fldCharType="end"/>
            </w:r>
          </w:hyperlink>
        </w:p>
        <w:p>
          <w:pPr>
            <w:pStyle w:val="TOC2"/>
            <w:tabs>
              <w:tab w:val="clear" w:pos="720"/>
              <w:tab w:val="right" w:pos="9350" w:leader="dot"/>
            </w:tabs>
            <w:rPr/>
          </w:pPr>
          <w:hyperlink w:anchor="_Toc230625652">
            <w:r>
              <w:rPr>
                <w:webHidden/>
              </w:rPr>
              <w:fldChar w:fldCharType="begin"/>
            </w:r>
            <w:r>
              <w:rPr>
                <w:webHidden/>
              </w:rPr>
              <w:instrText xml:space="preserve">PAGEREF _Toc230625652 \h</w:instrText>
            </w:r>
            <w:r>
              <w:rPr>
                <w:webHidden/>
              </w:rPr>
              <w:fldChar w:fldCharType="separate"/>
            </w:r>
            <w:r>
              <w:rPr>
                <w:rStyle w:val="IndexLink"/>
              </w:rPr>
              <w:t>1.2. Đối tượng sử dụng</w:t>
              <w:tab/>
              <w:t>4</w:t>
            </w:r>
            <w:r>
              <w:rPr>
                <w:webHidden/>
              </w:rPr>
              <w:fldChar w:fldCharType="end"/>
            </w:r>
          </w:hyperlink>
        </w:p>
        <w:p>
          <w:pPr>
            <w:pStyle w:val="TOC2"/>
            <w:tabs>
              <w:tab w:val="clear" w:pos="720"/>
              <w:tab w:val="right" w:pos="9350" w:leader="dot"/>
            </w:tabs>
            <w:rPr/>
          </w:pPr>
          <w:hyperlink w:anchor="_Toc230625653">
            <w:r>
              <w:rPr>
                <w:webHidden/>
              </w:rPr>
              <w:fldChar w:fldCharType="begin"/>
            </w:r>
            <w:r>
              <w:rPr>
                <w:webHidden/>
              </w:rPr>
              <w:instrText xml:space="preserve">PAGEREF _Toc230625653 \h</w:instrText>
            </w:r>
            <w:r>
              <w:rPr>
                <w:webHidden/>
              </w:rPr>
              <w:fldChar w:fldCharType="separate"/>
            </w:r>
            <w:r>
              <w:rPr>
                <w:rStyle w:val="IndexLink"/>
              </w:rPr>
              <w:t>1.3. Phạm vi hệ thống MEDIS</w:t>
              <w:tab/>
              <w:t>4</w:t>
            </w:r>
            <w:r>
              <w:rPr>
                <w:webHidden/>
              </w:rPr>
              <w:fldChar w:fldCharType="end"/>
            </w:r>
          </w:hyperlink>
        </w:p>
        <w:p>
          <w:pPr>
            <w:pStyle w:val="TOC1"/>
            <w:tabs>
              <w:tab w:val="clear" w:pos="720"/>
              <w:tab w:val="right" w:pos="9350" w:leader="dot"/>
            </w:tabs>
            <w:rPr/>
          </w:pPr>
          <w:hyperlink w:anchor="_Toc230625654">
            <w:r>
              <w:rPr>
                <w:webHidden/>
              </w:rPr>
              <w:fldChar w:fldCharType="begin"/>
            </w:r>
            <w:r>
              <w:rPr>
                <w:webHidden/>
              </w:rPr>
              <w:instrText xml:space="preserve">PAGEREF _Toc230625654 \h</w:instrText>
            </w:r>
            <w:r>
              <w:rPr>
                <w:webHidden/>
              </w:rPr>
              <w:fldChar w:fldCharType="separate"/>
            </w:r>
            <w:r>
              <w:rPr>
                <w:rStyle w:val="IndexLink"/>
              </w:rPr>
              <w:t>2. BẢO MẬT HỆ THỐNG</w:t>
              <w:tab/>
              <w:t>5</w:t>
            </w:r>
            <w:r>
              <w:rPr>
                <w:webHidden/>
              </w:rPr>
              <w:fldChar w:fldCharType="end"/>
            </w:r>
          </w:hyperlink>
        </w:p>
        <w:p>
          <w:pPr>
            <w:pStyle w:val="TOC2"/>
            <w:tabs>
              <w:tab w:val="clear" w:pos="720"/>
              <w:tab w:val="right" w:pos="9350" w:leader="dot"/>
            </w:tabs>
            <w:rPr/>
          </w:pPr>
          <w:hyperlink w:anchor="_Toc230625655">
            <w:r>
              <w:rPr>
                <w:webHidden/>
              </w:rPr>
              <w:fldChar w:fldCharType="begin"/>
            </w:r>
            <w:r>
              <w:rPr>
                <w:webHidden/>
              </w:rPr>
              <w:instrText xml:space="preserve">PAGEREF _Toc230625655 \h</w:instrText>
            </w:r>
            <w:r>
              <w:rPr>
                <w:webHidden/>
              </w:rPr>
              <w:fldChar w:fldCharType="separate"/>
            </w:r>
            <w:r>
              <w:rPr>
                <w:rStyle w:val="IndexLink"/>
              </w:rPr>
              <w:t>2.1. Kiến trúc bảo mật tổng thể</w:t>
              <w:tab/>
              <w:t>5</w:t>
            </w:r>
            <w:r>
              <w:rPr>
                <w:webHidden/>
              </w:rPr>
              <w:fldChar w:fldCharType="end"/>
            </w:r>
          </w:hyperlink>
        </w:p>
        <w:p>
          <w:pPr>
            <w:pStyle w:val="TOC2"/>
            <w:tabs>
              <w:tab w:val="clear" w:pos="720"/>
              <w:tab w:val="right" w:pos="9350" w:leader="dot"/>
            </w:tabs>
            <w:rPr/>
          </w:pPr>
          <w:hyperlink w:anchor="_Toc230625656">
            <w:r>
              <w:rPr>
                <w:webHidden/>
              </w:rPr>
              <w:fldChar w:fldCharType="begin"/>
            </w:r>
            <w:r>
              <w:rPr>
                <w:webHidden/>
              </w:rPr>
              <w:instrText xml:space="preserve">PAGEREF _Toc230625656 \h</w:instrText>
            </w:r>
            <w:r>
              <w:rPr>
                <w:webHidden/>
              </w:rPr>
              <w:fldChar w:fldCharType="separate"/>
            </w:r>
            <w:r>
              <w:rPr>
                <w:rStyle w:val="IndexLink"/>
              </w:rPr>
              <w:t>2.2. Phân quyền và kiểm soát truy cập (RBAC)</w:t>
              <w:tab/>
              <w:t>5</w:t>
            </w:r>
            <w:r>
              <w:rPr>
                <w:webHidden/>
              </w:rPr>
              <w:fldChar w:fldCharType="end"/>
            </w:r>
          </w:hyperlink>
        </w:p>
        <w:p>
          <w:pPr>
            <w:pStyle w:val="TOC2"/>
            <w:tabs>
              <w:tab w:val="clear" w:pos="720"/>
              <w:tab w:val="right" w:pos="9350" w:leader="dot"/>
            </w:tabs>
            <w:rPr/>
          </w:pPr>
          <w:hyperlink w:anchor="_Toc230625657">
            <w:r>
              <w:rPr>
                <w:webHidden/>
              </w:rPr>
              <w:fldChar w:fldCharType="begin"/>
            </w:r>
            <w:r>
              <w:rPr>
                <w:webHidden/>
              </w:rPr>
              <w:instrText xml:space="preserve">PAGEREF _Toc230625657 \h</w:instrText>
            </w:r>
            <w:r>
              <w:rPr>
                <w:webHidden/>
              </w:rPr>
              <w:fldChar w:fldCharType="separate"/>
            </w:r>
            <w:r>
              <w:rPr>
                <w:rStyle w:val="IndexLink"/>
              </w:rPr>
              <w:t>2.3. Audit Trail và truy vết</w:t>
              <w:tab/>
              <w:t>5</w:t>
            </w:r>
            <w:r>
              <w:rPr>
                <w:webHidden/>
              </w:rPr>
              <w:fldChar w:fldCharType="end"/>
            </w:r>
          </w:hyperlink>
        </w:p>
        <w:p>
          <w:pPr>
            <w:pStyle w:val="TOC2"/>
            <w:tabs>
              <w:tab w:val="clear" w:pos="720"/>
              <w:tab w:val="right" w:pos="9350" w:leader="dot"/>
            </w:tabs>
            <w:rPr/>
          </w:pPr>
          <w:hyperlink w:anchor="_Toc230625658">
            <w:r>
              <w:rPr>
                <w:webHidden/>
              </w:rPr>
              <w:fldChar w:fldCharType="begin"/>
            </w:r>
            <w:r>
              <w:rPr>
                <w:webHidden/>
              </w:rPr>
              <w:instrText xml:space="preserve">PAGEREF _Toc230625658 \h</w:instrText>
            </w:r>
            <w:r>
              <w:rPr>
                <w:webHidden/>
              </w:rPr>
              <w:fldChar w:fldCharType="separate"/>
            </w:r>
            <w:r>
              <w:rPr>
                <w:rStyle w:val="IndexLink"/>
              </w:rPr>
              <w:t>2.4. Câu hỏi thường gặp về bảo mật</w:t>
              <w:tab/>
              <w:t>5</w:t>
            </w:r>
            <w:r>
              <w:rPr>
                <w:webHidden/>
              </w:rPr>
              <w:fldChar w:fldCharType="end"/>
            </w:r>
          </w:hyperlink>
        </w:p>
        <w:p>
          <w:pPr>
            <w:pStyle w:val="TOC1"/>
            <w:tabs>
              <w:tab w:val="clear" w:pos="720"/>
              <w:tab w:val="right" w:pos="9350" w:leader="dot"/>
            </w:tabs>
            <w:rPr/>
          </w:pPr>
          <w:hyperlink w:anchor="_Toc230625659">
            <w:r>
              <w:rPr>
                <w:webHidden/>
              </w:rPr>
              <w:fldChar w:fldCharType="begin"/>
            </w:r>
            <w:r>
              <w:rPr>
                <w:webHidden/>
              </w:rPr>
              <w:instrText xml:space="preserve">PAGEREF _Toc230625659 \h</w:instrText>
            </w:r>
            <w:r>
              <w:rPr>
                <w:webHidden/>
              </w:rPr>
              <w:fldChar w:fldCharType="separate"/>
            </w:r>
            <w:r>
              <w:rPr>
                <w:rStyle w:val="IndexLink"/>
              </w:rPr>
              <w:t>3. HẠ TẦNG KỸ THUẬT</w:t>
              <w:tab/>
              <w:t>7</w:t>
            </w:r>
            <w:r>
              <w:rPr>
                <w:webHidden/>
              </w:rPr>
              <w:fldChar w:fldCharType="end"/>
            </w:r>
          </w:hyperlink>
        </w:p>
        <w:p>
          <w:pPr>
            <w:pStyle w:val="TOC2"/>
            <w:tabs>
              <w:tab w:val="clear" w:pos="720"/>
              <w:tab w:val="right" w:pos="9350" w:leader="dot"/>
            </w:tabs>
            <w:rPr/>
          </w:pPr>
          <w:hyperlink w:anchor="_Toc230625660">
            <w:r>
              <w:rPr>
                <w:webHidden/>
              </w:rPr>
              <w:fldChar w:fldCharType="begin"/>
            </w:r>
            <w:r>
              <w:rPr>
                <w:webHidden/>
              </w:rPr>
              <w:instrText xml:space="preserve">PAGEREF _Toc230625660 \h</w:instrText>
            </w:r>
            <w:r>
              <w:rPr>
                <w:webHidden/>
              </w:rPr>
              <w:fldChar w:fldCharType="separate"/>
            </w:r>
            <w:r>
              <w:rPr>
                <w:rStyle w:val="IndexLink"/>
              </w:rPr>
              <w:t>3.1. Technology Stack</w:t>
              <w:tab/>
              <w:t>7</w:t>
            </w:r>
            <w:r>
              <w:rPr>
                <w:webHidden/>
              </w:rPr>
              <w:fldChar w:fldCharType="end"/>
            </w:r>
          </w:hyperlink>
        </w:p>
        <w:p>
          <w:pPr>
            <w:pStyle w:val="TOC2"/>
            <w:tabs>
              <w:tab w:val="clear" w:pos="720"/>
              <w:tab w:val="right" w:pos="9350" w:leader="dot"/>
            </w:tabs>
            <w:rPr/>
          </w:pPr>
          <w:hyperlink w:anchor="_Toc230625661">
            <w:r>
              <w:rPr>
                <w:webHidden/>
              </w:rPr>
              <w:fldChar w:fldCharType="begin"/>
            </w:r>
            <w:r>
              <w:rPr>
                <w:webHidden/>
              </w:rPr>
              <w:instrText xml:space="preserve">PAGEREF _Toc230625661 \h</w:instrText>
            </w:r>
            <w:r>
              <w:rPr>
                <w:webHidden/>
              </w:rPr>
              <w:fldChar w:fldCharType="separate"/>
            </w:r>
            <w:r>
              <w:rPr>
                <w:rStyle w:val="IndexLink"/>
              </w:rPr>
              <w:t>3.2. Mô hình triển khai (Deployment)</w:t>
              <w:tab/>
              <w:t>7</w:t>
            </w:r>
            <w:r>
              <w:rPr>
                <w:webHidden/>
              </w:rPr>
              <w:fldChar w:fldCharType="end"/>
            </w:r>
          </w:hyperlink>
        </w:p>
        <w:p>
          <w:pPr>
            <w:pStyle w:val="TOC3"/>
            <w:tabs>
              <w:tab w:val="clear" w:pos="720"/>
              <w:tab w:val="right" w:pos="9350" w:leader="dot"/>
            </w:tabs>
            <w:rPr/>
          </w:pPr>
          <w:hyperlink w:anchor="_Toc230625662">
            <w:r>
              <w:rPr>
                <w:webHidden/>
              </w:rPr>
              <w:fldChar w:fldCharType="begin"/>
            </w:r>
            <w:r>
              <w:rPr>
                <w:webHidden/>
              </w:rPr>
              <w:instrText xml:space="preserve">PAGEREF _Toc230625662 \h</w:instrText>
            </w:r>
            <w:r>
              <w:rPr>
                <w:webHidden/>
              </w:rPr>
              <w:fldChar w:fldCharType="separate"/>
            </w:r>
            <w:r>
              <w:rPr>
                <w:rStyle w:val="IndexLink"/>
              </w:rPr>
              <w:t>3.2.1. On-Premise (Khuyến nghị cho Bệnh viện)</w:t>
              <w:tab/>
              <w:t>7</w:t>
            </w:r>
            <w:r>
              <w:rPr>
                <w:webHidden/>
              </w:rPr>
              <w:fldChar w:fldCharType="end"/>
            </w:r>
          </w:hyperlink>
        </w:p>
        <w:p>
          <w:pPr>
            <w:pStyle w:val="TOC3"/>
            <w:tabs>
              <w:tab w:val="clear" w:pos="720"/>
              <w:tab w:val="right" w:pos="9350" w:leader="dot"/>
            </w:tabs>
            <w:rPr/>
          </w:pPr>
          <w:hyperlink w:anchor="_Toc230625663">
            <w:r>
              <w:rPr>
                <w:webHidden/>
              </w:rPr>
              <w:fldChar w:fldCharType="begin"/>
            </w:r>
            <w:r>
              <w:rPr>
                <w:webHidden/>
              </w:rPr>
              <w:instrText xml:space="preserve">PAGEREF _Toc230625663 \h</w:instrText>
            </w:r>
            <w:r>
              <w:rPr>
                <w:webHidden/>
              </w:rPr>
              <w:fldChar w:fldCharType="separate"/>
            </w:r>
            <w:r>
              <w:rPr>
                <w:rStyle w:val="IndexLink"/>
              </w:rPr>
              <w:t>3.2.2. Cloud VPS (Tùy chọn)</w:t>
              <w:tab/>
              <w:t>7</w:t>
            </w:r>
            <w:r>
              <w:rPr>
                <w:webHidden/>
              </w:rPr>
              <w:fldChar w:fldCharType="end"/>
            </w:r>
          </w:hyperlink>
        </w:p>
        <w:p>
          <w:pPr>
            <w:pStyle w:val="TOC2"/>
            <w:tabs>
              <w:tab w:val="clear" w:pos="720"/>
              <w:tab w:val="right" w:pos="9350" w:leader="dot"/>
            </w:tabs>
            <w:rPr/>
          </w:pPr>
          <w:hyperlink w:anchor="_Toc230625664">
            <w:r>
              <w:rPr>
                <w:webHidden/>
              </w:rPr>
              <w:fldChar w:fldCharType="begin"/>
            </w:r>
            <w:r>
              <w:rPr>
                <w:webHidden/>
              </w:rPr>
              <w:instrText xml:space="preserve">PAGEREF _Toc230625664 \h</w:instrText>
            </w:r>
            <w:r>
              <w:rPr>
                <w:webHidden/>
              </w:rPr>
              <w:fldChar w:fldCharType="separate"/>
            </w:r>
            <w:r>
              <w:rPr>
                <w:rStyle w:val="IndexLink"/>
              </w:rPr>
              <w:t>3.3. Yêu cầu phần cứng tối thiểu</w:t>
              <w:tab/>
              <w:t>7</w:t>
            </w:r>
            <w:r>
              <w:rPr>
                <w:webHidden/>
              </w:rPr>
              <w:fldChar w:fldCharType="end"/>
            </w:r>
          </w:hyperlink>
        </w:p>
        <w:p>
          <w:pPr>
            <w:pStyle w:val="TOC2"/>
            <w:tabs>
              <w:tab w:val="clear" w:pos="720"/>
              <w:tab w:val="right" w:pos="9350" w:leader="dot"/>
            </w:tabs>
            <w:rPr/>
          </w:pPr>
          <w:hyperlink w:anchor="_Toc230625665">
            <w:r>
              <w:rPr>
                <w:webHidden/>
              </w:rPr>
              <w:fldChar w:fldCharType="begin"/>
            </w:r>
            <w:r>
              <w:rPr>
                <w:webHidden/>
              </w:rPr>
              <w:instrText xml:space="preserve">PAGEREF _Toc230625665 \h</w:instrText>
            </w:r>
            <w:r>
              <w:rPr>
                <w:webHidden/>
              </w:rPr>
              <w:fldChar w:fldCharType="separate"/>
            </w:r>
            <w:r>
              <w:rPr>
                <w:rStyle w:val="IndexLink"/>
              </w:rPr>
              <w:t>3.4. Kiến trúc tích hợp hệ thống</w:t>
              <w:tab/>
              <w:t>8</w:t>
            </w:r>
            <w:r>
              <w:rPr>
                <w:webHidden/>
              </w:rPr>
              <w:fldChar w:fldCharType="end"/>
            </w:r>
          </w:hyperlink>
        </w:p>
        <w:p>
          <w:pPr>
            <w:pStyle w:val="TOC2"/>
            <w:tabs>
              <w:tab w:val="clear" w:pos="720"/>
              <w:tab w:val="right" w:pos="9350" w:leader="dot"/>
            </w:tabs>
            <w:rPr/>
          </w:pPr>
          <w:hyperlink w:anchor="_Toc230625666">
            <w:r>
              <w:rPr>
                <w:webHidden/>
              </w:rPr>
              <w:fldChar w:fldCharType="begin"/>
            </w:r>
            <w:r>
              <w:rPr>
                <w:webHidden/>
              </w:rPr>
              <w:instrText xml:space="preserve">PAGEREF _Toc230625666 \h</w:instrText>
            </w:r>
            <w:r>
              <w:rPr>
                <w:webHidden/>
              </w:rPr>
              <w:fldChar w:fldCharType="separate"/>
            </w:r>
            <w:r>
              <w:rPr>
                <w:rStyle w:val="IndexLink"/>
              </w:rPr>
              <w:t>3.5. Câu hỏi thường gặp về hạ tầng</w:t>
              <w:tab/>
              <w:t>8</w:t>
            </w:r>
            <w:r>
              <w:rPr>
                <w:webHidden/>
              </w:rPr>
              <w:fldChar w:fldCharType="end"/>
            </w:r>
          </w:hyperlink>
        </w:p>
        <w:p>
          <w:pPr>
            <w:pStyle w:val="TOC1"/>
            <w:tabs>
              <w:tab w:val="clear" w:pos="720"/>
              <w:tab w:val="right" w:pos="9350" w:leader="dot"/>
            </w:tabs>
            <w:rPr/>
          </w:pPr>
          <w:hyperlink w:anchor="_Toc230625667">
            <w:r>
              <w:rPr>
                <w:webHidden/>
              </w:rPr>
              <w:fldChar w:fldCharType="begin"/>
            </w:r>
            <w:r>
              <w:rPr>
                <w:webHidden/>
              </w:rPr>
              <w:instrText xml:space="preserve">PAGEREF _Toc230625667 \h</w:instrText>
            </w:r>
            <w:r>
              <w:rPr>
                <w:webHidden/>
              </w:rPr>
              <w:fldChar w:fldCharType="separate"/>
            </w:r>
            <w:r>
              <w:rPr>
                <w:rStyle w:val="IndexLink"/>
              </w:rPr>
              <w:t>4. CODEBASE VÀ KIẾN TRÚC PHẦN MỀM</w:t>
              <w:tab/>
              <w:t>10</w:t>
            </w:r>
            <w:r>
              <w:rPr>
                <w:webHidden/>
              </w:rPr>
              <w:fldChar w:fldCharType="end"/>
            </w:r>
          </w:hyperlink>
        </w:p>
        <w:p>
          <w:pPr>
            <w:pStyle w:val="TOC2"/>
            <w:tabs>
              <w:tab w:val="clear" w:pos="720"/>
              <w:tab w:val="right" w:pos="9350" w:leader="dot"/>
            </w:tabs>
            <w:rPr/>
          </w:pPr>
          <w:hyperlink w:anchor="_Toc230625668">
            <w:r>
              <w:rPr>
                <w:webHidden/>
              </w:rPr>
              <w:fldChar w:fldCharType="begin"/>
            </w:r>
            <w:r>
              <w:rPr>
                <w:webHidden/>
              </w:rPr>
              <w:instrText xml:space="preserve">PAGEREF _Toc230625668 \h</w:instrText>
            </w:r>
            <w:r>
              <w:rPr>
                <w:webHidden/>
              </w:rPr>
              <w:fldChar w:fldCharType="separate"/>
            </w:r>
            <w:r>
              <w:rPr>
                <w:rStyle w:val="IndexLink"/>
              </w:rPr>
              <w:t>4.1. Cấu trúc codebase</w:t>
              <w:tab/>
              <w:t>10</w:t>
            </w:r>
            <w:r>
              <w:rPr>
                <w:webHidden/>
              </w:rPr>
              <w:fldChar w:fldCharType="end"/>
            </w:r>
          </w:hyperlink>
        </w:p>
        <w:p>
          <w:pPr>
            <w:pStyle w:val="TOC3"/>
            <w:tabs>
              <w:tab w:val="clear" w:pos="720"/>
              <w:tab w:val="right" w:pos="9350" w:leader="dot"/>
            </w:tabs>
            <w:rPr/>
          </w:pPr>
          <w:hyperlink w:anchor="_Toc230625669">
            <w:r>
              <w:rPr>
                <w:webHidden/>
              </w:rPr>
              <w:fldChar w:fldCharType="begin"/>
            </w:r>
            <w:r>
              <w:rPr>
                <w:webHidden/>
              </w:rPr>
              <w:instrText xml:space="preserve">PAGEREF _Toc230625669 \h</w:instrText>
            </w:r>
            <w:r>
              <w:rPr>
                <w:webHidden/>
              </w:rPr>
              <w:fldChar w:fldCharType="separate"/>
            </w:r>
            <w:r>
              <w:rPr>
                <w:rStyle w:val="IndexLink"/>
              </w:rPr>
              <w:t>4.1.1. Lớp nền tảng (Open Source)</w:t>
              <w:tab/>
              <w:t>10</w:t>
            </w:r>
            <w:r>
              <w:rPr>
                <w:webHidden/>
              </w:rPr>
              <w:fldChar w:fldCharType="end"/>
            </w:r>
          </w:hyperlink>
        </w:p>
        <w:p>
          <w:pPr>
            <w:pStyle w:val="TOC3"/>
            <w:tabs>
              <w:tab w:val="clear" w:pos="720"/>
              <w:tab w:val="right" w:pos="9350" w:leader="dot"/>
            </w:tabs>
            <w:rPr/>
          </w:pPr>
          <w:hyperlink w:anchor="_Toc230625670">
            <w:r>
              <w:rPr>
                <w:webHidden/>
              </w:rPr>
              <w:fldChar w:fldCharType="begin"/>
            </w:r>
            <w:r>
              <w:rPr>
                <w:webHidden/>
              </w:rPr>
              <w:instrText xml:space="preserve">PAGEREF _Toc230625670 \h</w:instrText>
            </w:r>
            <w:r>
              <w:rPr>
                <w:webHidden/>
              </w:rPr>
              <w:fldChar w:fldCharType="separate"/>
            </w:r>
            <w:r>
              <w:rPr>
                <w:rStyle w:val="IndexLink"/>
              </w:rPr>
              <w:t>4.1.2. Lớp tùy chỉnh của Miyano (Custom Modules)</w:t>
              <w:tab/>
              <w:t>10</w:t>
            </w:r>
            <w:r>
              <w:rPr>
                <w:webHidden/>
              </w:rPr>
              <w:fldChar w:fldCharType="end"/>
            </w:r>
          </w:hyperlink>
        </w:p>
        <w:p>
          <w:pPr>
            <w:pStyle w:val="TOC2"/>
            <w:tabs>
              <w:tab w:val="clear" w:pos="720"/>
              <w:tab w:val="right" w:pos="9350" w:leader="dot"/>
            </w:tabs>
            <w:rPr/>
          </w:pPr>
          <w:hyperlink w:anchor="_Toc230625671">
            <w:r>
              <w:rPr>
                <w:webHidden/>
              </w:rPr>
              <w:fldChar w:fldCharType="begin"/>
            </w:r>
            <w:r>
              <w:rPr>
                <w:webHidden/>
              </w:rPr>
              <w:instrText xml:space="preserve">PAGEREF _Toc230625671 \h</w:instrText>
            </w:r>
            <w:r>
              <w:rPr>
                <w:webHidden/>
              </w:rPr>
              <w:fldChar w:fldCharType="separate"/>
            </w:r>
            <w:r>
              <w:rPr>
                <w:rStyle w:val="IndexLink"/>
              </w:rPr>
              <w:t>4.2. Tiêu chuẩn phát triển (Development Standards)</w:t>
              <w:tab/>
              <w:t>10</w:t>
            </w:r>
            <w:r>
              <w:rPr>
                <w:webHidden/>
              </w:rPr>
              <w:fldChar w:fldCharType="end"/>
            </w:r>
          </w:hyperlink>
        </w:p>
        <w:p>
          <w:pPr>
            <w:pStyle w:val="TOC2"/>
            <w:tabs>
              <w:tab w:val="clear" w:pos="720"/>
              <w:tab w:val="right" w:pos="9350" w:leader="dot"/>
            </w:tabs>
            <w:rPr/>
          </w:pPr>
          <w:hyperlink w:anchor="_Toc230625672">
            <w:r>
              <w:rPr>
                <w:webHidden/>
              </w:rPr>
              <w:fldChar w:fldCharType="begin"/>
            </w:r>
            <w:r>
              <w:rPr>
                <w:webHidden/>
              </w:rPr>
              <w:instrText xml:space="preserve">PAGEREF _Toc230625672 \h</w:instrText>
            </w:r>
            <w:r>
              <w:rPr>
                <w:webHidden/>
              </w:rPr>
              <w:fldChar w:fldCharType="separate"/>
            </w:r>
            <w:r>
              <w:rPr>
                <w:rStyle w:val="IndexLink"/>
              </w:rPr>
              <w:t>4.3. Database Schema</w:t>
              <w:tab/>
              <w:t>11</w:t>
            </w:r>
            <w:r>
              <w:rPr>
                <w:webHidden/>
              </w:rPr>
              <w:fldChar w:fldCharType="end"/>
            </w:r>
          </w:hyperlink>
        </w:p>
        <w:p>
          <w:pPr>
            <w:pStyle w:val="TOC2"/>
            <w:tabs>
              <w:tab w:val="clear" w:pos="720"/>
              <w:tab w:val="right" w:pos="9350" w:leader="dot"/>
            </w:tabs>
            <w:rPr/>
          </w:pPr>
          <w:hyperlink w:anchor="_Toc230625673">
            <w:r>
              <w:rPr>
                <w:webHidden/>
              </w:rPr>
              <w:fldChar w:fldCharType="begin"/>
            </w:r>
            <w:r>
              <w:rPr>
                <w:webHidden/>
              </w:rPr>
              <w:instrText xml:space="preserve">PAGEREF _Toc230625673 \h</w:instrText>
            </w:r>
            <w:r>
              <w:rPr>
                <w:webHidden/>
              </w:rPr>
              <w:fldChar w:fldCharType="separate"/>
            </w:r>
            <w:r>
              <w:rPr>
                <w:rStyle w:val="IndexLink"/>
              </w:rPr>
              <w:t>4.4. API Architecture</w:t>
              <w:tab/>
              <w:t>11</w:t>
            </w:r>
            <w:r>
              <w:rPr>
                <w:webHidden/>
              </w:rPr>
              <w:fldChar w:fldCharType="end"/>
            </w:r>
          </w:hyperlink>
        </w:p>
        <w:p>
          <w:pPr>
            <w:pStyle w:val="TOC2"/>
            <w:tabs>
              <w:tab w:val="clear" w:pos="720"/>
              <w:tab w:val="right" w:pos="9350" w:leader="dot"/>
            </w:tabs>
            <w:rPr/>
          </w:pPr>
          <w:hyperlink w:anchor="_Toc230625674">
            <w:r>
              <w:rPr>
                <w:webHidden/>
              </w:rPr>
              <w:fldChar w:fldCharType="begin"/>
            </w:r>
            <w:r>
              <w:rPr>
                <w:webHidden/>
              </w:rPr>
              <w:instrText xml:space="preserve">PAGEREF _Toc230625674 \h</w:instrText>
            </w:r>
            <w:r>
              <w:rPr>
                <w:webHidden/>
              </w:rPr>
              <w:fldChar w:fldCharType="separate"/>
            </w:r>
            <w:r>
              <w:rPr>
                <w:rStyle w:val="IndexLink"/>
              </w:rPr>
              <w:t>4.5. Câu hỏi thường gặp về codebase</w:t>
              <w:tab/>
              <w:t>11</w:t>
            </w:r>
            <w:r>
              <w:rPr>
                <w:webHidden/>
              </w:rPr>
              <w:fldChar w:fldCharType="end"/>
            </w:r>
          </w:hyperlink>
        </w:p>
        <w:p>
          <w:pPr>
            <w:pStyle w:val="TOC1"/>
            <w:tabs>
              <w:tab w:val="clear" w:pos="720"/>
              <w:tab w:val="right" w:pos="9350" w:leader="dot"/>
            </w:tabs>
            <w:rPr/>
          </w:pPr>
          <w:hyperlink w:anchor="_Toc230625675">
            <w:r>
              <w:rPr>
                <w:webHidden/>
              </w:rPr>
              <w:fldChar w:fldCharType="begin"/>
            </w:r>
            <w:r>
              <w:rPr>
                <w:webHidden/>
              </w:rPr>
              <w:instrText xml:space="preserve">PAGEREF _Toc230625675 \h</w:instrText>
            </w:r>
            <w:r>
              <w:rPr>
                <w:webHidden/>
              </w:rPr>
              <w:fldChar w:fldCharType="separate"/>
            </w:r>
            <w:r>
              <w:rPr>
                <w:rStyle w:val="IndexLink"/>
              </w:rPr>
              <w:t>5. CHÍNH SÁCH CHUYỂN GIAO SOURCE CODE</w:t>
              <w:tab/>
              <w:t>12</w:t>
            </w:r>
            <w:r>
              <w:rPr>
                <w:webHidden/>
              </w:rPr>
              <w:fldChar w:fldCharType="end"/>
            </w:r>
          </w:hyperlink>
        </w:p>
        <w:p>
          <w:pPr>
            <w:pStyle w:val="TOC2"/>
            <w:tabs>
              <w:tab w:val="clear" w:pos="720"/>
              <w:tab w:val="right" w:pos="9350" w:leader="dot"/>
            </w:tabs>
            <w:rPr/>
          </w:pPr>
          <w:hyperlink w:anchor="_Toc230625676">
            <w:r>
              <w:rPr>
                <w:webHidden/>
              </w:rPr>
              <w:fldChar w:fldCharType="begin"/>
            </w:r>
            <w:r>
              <w:rPr>
                <w:webHidden/>
              </w:rPr>
              <w:instrText xml:space="preserve">PAGEREF _Toc230625676 \h</w:instrText>
            </w:r>
            <w:r>
              <w:rPr>
                <w:webHidden/>
              </w:rPr>
              <w:fldChar w:fldCharType="separate"/>
            </w:r>
            <w:r>
              <w:rPr>
                <w:rStyle w:val="IndexLink"/>
              </w:rPr>
              <w:t>5.1. Mô hình Escrow — Tổng quan</w:t>
              <w:tab/>
              <w:t>12</w:t>
            </w:r>
            <w:r>
              <w:rPr>
                <w:webHidden/>
              </w:rPr>
              <w:fldChar w:fldCharType="end"/>
            </w:r>
          </w:hyperlink>
        </w:p>
        <w:p>
          <w:pPr>
            <w:pStyle w:val="TOC2"/>
            <w:tabs>
              <w:tab w:val="clear" w:pos="720"/>
              <w:tab w:val="right" w:pos="9350" w:leader="dot"/>
            </w:tabs>
            <w:rPr/>
          </w:pPr>
          <w:hyperlink w:anchor="_Toc230625677">
            <w:r>
              <w:rPr>
                <w:webHidden/>
              </w:rPr>
              <w:fldChar w:fldCharType="begin"/>
            </w:r>
            <w:r>
              <w:rPr>
                <w:webHidden/>
              </w:rPr>
              <w:instrText xml:space="preserve">PAGEREF _Toc230625677 \h</w:instrText>
            </w:r>
            <w:r>
              <w:rPr>
                <w:webHidden/>
              </w:rPr>
              <w:fldChar w:fldCharType="separate"/>
            </w:r>
            <w:r>
              <w:rPr>
                <w:rStyle w:val="IndexLink"/>
              </w:rPr>
              <w:t>5.2. Những gì được ký gửi (Escrow Deposit)</w:t>
              <w:tab/>
              <w:t>12</w:t>
            </w:r>
            <w:r>
              <w:rPr>
                <w:webHidden/>
              </w:rPr>
              <w:fldChar w:fldCharType="end"/>
            </w:r>
          </w:hyperlink>
        </w:p>
        <w:p>
          <w:pPr>
            <w:pStyle w:val="TOC2"/>
            <w:tabs>
              <w:tab w:val="clear" w:pos="720"/>
              <w:tab w:val="right" w:pos="9350" w:leader="dot"/>
            </w:tabs>
            <w:rPr/>
          </w:pPr>
          <w:hyperlink w:anchor="_Toc230625678">
            <w:r>
              <w:rPr>
                <w:webHidden/>
              </w:rPr>
              <w:fldChar w:fldCharType="begin"/>
            </w:r>
            <w:r>
              <w:rPr>
                <w:webHidden/>
              </w:rPr>
              <w:instrText xml:space="preserve">PAGEREF _Toc230625678 \h</w:instrText>
            </w:r>
            <w:r>
              <w:rPr>
                <w:webHidden/>
              </w:rPr>
              <w:fldChar w:fldCharType="separate"/>
            </w:r>
            <w:r>
              <w:rPr>
                <w:rStyle w:val="IndexLink"/>
              </w:rPr>
              <w:t>5.3. Điều kiện kích hoạt chuyển giao (Trigger Events)</w:t>
              <w:tab/>
              <w:t>12</w:t>
            </w:r>
            <w:r>
              <w:rPr>
                <w:webHidden/>
              </w:rPr>
              <w:fldChar w:fldCharType="end"/>
            </w:r>
          </w:hyperlink>
        </w:p>
        <w:p>
          <w:pPr>
            <w:pStyle w:val="TOC2"/>
            <w:tabs>
              <w:tab w:val="clear" w:pos="720"/>
              <w:tab w:val="right" w:pos="9350" w:leader="dot"/>
            </w:tabs>
            <w:rPr/>
          </w:pPr>
          <w:hyperlink w:anchor="_Toc230625679">
            <w:r>
              <w:rPr>
                <w:webHidden/>
              </w:rPr>
              <w:fldChar w:fldCharType="begin"/>
            </w:r>
            <w:r>
              <w:rPr>
                <w:webHidden/>
              </w:rPr>
              <w:instrText xml:space="preserve">PAGEREF _Toc230625679 \h</w:instrText>
            </w:r>
            <w:r>
              <w:rPr>
                <w:webHidden/>
              </w:rPr>
              <w:fldChar w:fldCharType="separate"/>
            </w:r>
            <w:r>
              <w:rPr>
                <w:rStyle w:val="IndexLink"/>
              </w:rPr>
              <w:t>5.4. Quy trình chuyển giao</w:t>
              <w:tab/>
              <w:t>12</w:t>
            </w:r>
            <w:r>
              <w:rPr>
                <w:webHidden/>
              </w:rPr>
              <w:fldChar w:fldCharType="end"/>
            </w:r>
          </w:hyperlink>
        </w:p>
        <w:p>
          <w:pPr>
            <w:pStyle w:val="TOC2"/>
            <w:tabs>
              <w:tab w:val="clear" w:pos="720"/>
              <w:tab w:val="right" w:pos="9350" w:leader="dot"/>
            </w:tabs>
            <w:rPr/>
          </w:pPr>
          <w:hyperlink w:anchor="_Toc230625680">
            <w:r>
              <w:rPr>
                <w:webHidden/>
              </w:rPr>
              <w:fldChar w:fldCharType="begin"/>
            </w:r>
            <w:r>
              <w:rPr>
                <w:webHidden/>
              </w:rPr>
              <w:instrText xml:space="preserve">PAGEREF _Toc230625680 \h</w:instrText>
            </w:r>
            <w:r>
              <w:rPr>
                <w:webHidden/>
              </w:rPr>
              <w:fldChar w:fldCharType="separate"/>
            </w:r>
            <w:r>
              <w:rPr>
                <w:rStyle w:val="IndexLink"/>
              </w:rPr>
              <w:t>5.5. Cập nhật Escrow định kỳ</w:t>
              <w:tab/>
              <w:t>13</w:t>
            </w:r>
            <w:r>
              <w:rPr>
                <w:webHidden/>
              </w:rPr>
              <w:fldChar w:fldCharType="end"/>
            </w:r>
          </w:hyperlink>
        </w:p>
        <w:p>
          <w:pPr>
            <w:pStyle w:val="TOC2"/>
            <w:tabs>
              <w:tab w:val="clear" w:pos="720"/>
              <w:tab w:val="right" w:pos="9350" w:leader="dot"/>
            </w:tabs>
            <w:rPr/>
          </w:pPr>
          <w:hyperlink w:anchor="_Toc230625681">
            <w:r>
              <w:rPr>
                <w:webHidden/>
              </w:rPr>
              <w:fldChar w:fldCharType="begin"/>
            </w:r>
            <w:r>
              <w:rPr>
                <w:webHidden/>
              </w:rPr>
              <w:instrText xml:space="preserve">PAGEREF _Toc230625681 \h</w:instrText>
            </w:r>
            <w:r>
              <w:rPr>
                <w:webHidden/>
              </w:rPr>
              <w:fldChar w:fldCharType="separate"/>
            </w:r>
            <w:r>
              <w:rPr>
                <w:rStyle w:val="IndexLink"/>
              </w:rPr>
              <w:t>5.6. Quyền sử dụng sau chuyển giao</w:t>
              <w:tab/>
              <w:t>13</w:t>
            </w:r>
            <w:r>
              <w:rPr>
                <w:webHidden/>
              </w:rPr>
              <w:fldChar w:fldCharType="end"/>
            </w:r>
          </w:hyperlink>
        </w:p>
        <w:p>
          <w:pPr>
            <w:pStyle w:val="TOC2"/>
            <w:tabs>
              <w:tab w:val="clear" w:pos="720"/>
              <w:tab w:val="right" w:pos="9350" w:leader="dot"/>
            </w:tabs>
            <w:rPr/>
          </w:pPr>
          <w:hyperlink w:anchor="_Toc230625682">
            <w:r>
              <w:rPr>
                <w:webHidden/>
              </w:rPr>
              <w:fldChar w:fldCharType="begin"/>
            </w:r>
            <w:r>
              <w:rPr>
                <w:webHidden/>
              </w:rPr>
              <w:instrText xml:space="preserve">PAGEREF _Toc230625682 \h</w:instrText>
            </w:r>
            <w:r>
              <w:rPr>
                <w:webHidden/>
              </w:rPr>
              <w:fldChar w:fldCharType="separate"/>
            </w:r>
            <w:r>
              <w:rPr>
                <w:rStyle w:val="IndexLink"/>
              </w:rPr>
              <w:t>5.7. Câu hỏi thường gặp về chuyển giao source</w:t>
              <w:tab/>
              <w:t>13</w:t>
            </w:r>
            <w:r>
              <w:rPr>
                <w:webHidden/>
              </w:rPr>
              <w:fldChar w:fldCharType="end"/>
            </w:r>
          </w:hyperlink>
        </w:p>
        <w:p>
          <w:pPr>
            <w:pStyle w:val="TOC1"/>
            <w:tabs>
              <w:tab w:val="clear" w:pos="720"/>
              <w:tab w:val="right" w:pos="9350" w:leader="dot"/>
            </w:tabs>
            <w:rPr/>
          </w:pPr>
          <w:hyperlink w:anchor="_Toc230625683">
            <w:r>
              <w:rPr>
                <w:webHidden/>
              </w:rPr>
              <w:fldChar w:fldCharType="begin"/>
            </w:r>
            <w:r>
              <w:rPr>
                <w:webHidden/>
              </w:rPr>
              <w:instrText xml:space="preserve">PAGEREF _Toc230625683 \h</w:instrText>
            </w:r>
            <w:r>
              <w:rPr>
                <w:webHidden/>
              </w:rPr>
              <w:fldChar w:fldCharType="separate"/>
            </w:r>
            <w:r>
              <w:rPr>
                <w:rStyle w:val="IndexLink"/>
              </w:rPr>
              <w:t>6. CAM KẾT VÀ BƯỚC TIẾP THEO</w:t>
              <w:tab/>
              <w:t>14</w:t>
            </w:r>
            <w:r>
              <w:rPr>
                <w:webHidden/>
              </w:rPr>
              <w:fldChar w:fldCharType="end"/>
            </w:r>
          </w:hyperlink>
        </w:p>
        <w:p>
          <w:pPr>
            <w:pStyle w:val="TOC2"/>
            <w:tabs>
              <w:tab w:val="clear" w:pos="720"/>
              <w:tab w:val="right" w:pos="9350" w:leader="dot"/>
            </w:tabs>
            <w:rPr/>
          </w:pPr>
          <w:hyperlink w:anchor="_Toc230625684">
            <w:r>
              <w:rPr>
                <w:webHidden/>
              </w:rPr>
              <w:fldChar w:fldCharType="begin"/>
            </w:r>
            <w:r>
              <w:rPr>
                <w:webHidden/>
              </w:rPr>
              <w:instrText xml:space="preserve">PAGEREF _Toc230625684 \h</w:instrText>
            </w:r>
            <w:r>
              <w:rPr>
                <w:webHidden/>
              </w:rPr>
              <w:fldChar w:fldCharType="separate"/>
            </w:r>
            <w:r>
              <w:rPr>
                <w:rStyle w:val="IndexLink"/>
              </w:rPr>
              <w:t>6.1. Cam kết của Miyano</w:t>
              <w:tab/>
              <w:t>14</w:t>
            </w:r>
            <w:r>
              <w:rPr>
                <w:webHidden/>
              </w:rPr>
              <w:fldChar w:fldCharType="end"/>
            </w:r>
          </w:hyperlink>
        </w:p>
        <w:p>
          <w:pPr>
            <w:pStyle w:val="TOC2"/>
            <w:tabs>
              <w:tab w:val="clear" w:pos="720"/>
              <w:tab w:val="right" w:pos="9350" w:leader="dot"/>
            </w:tabs>
            <w:rPr/>
          </w:pPr>
          <w:hyperlink w:anchor="_Toc230625685">
            <w:r>
              <w:rPr>
                <w:webHidden/>
              </w:rPr>
              <w:fldChar w:fldCharType="begin"/>
            </w:r>
            <w:r>
              <w:rPr>
                <w:webHidden/>
              </w:rPr>
              <w:instrText xml:space="preserve">PAGEREF _Toc230625685 \h</w:instrText>
            </w:r>
            <w:r>
              <w:rPr>
                <w:webHidden/>
              </w:rPr>
              <w:fldChar w:fldCharType="separate"/>
            </w:r>
            <w:r>
              <w:rPr>
                <w:rStyle w:val="IndexLink"/>
              </w:rPr>
              <w:t>6.2. Bước tiếp theo đề xuất</w:t>
              <w:tab/>
              <w:t>14</w:t>
            </w:r>
            <w:r>
              <w:rPr>
                <w:webHidden/>
              </w:rPr>
              <w:fldChar w:fldCharType="end"/>
            </w:r>
          </w:hyperlink>
          <w:r>
            <w:rPr>
              <w:rStyle w:val="IndexLink"/>
            </w:rPr>
            <w:fldChar w:fldCharType="end"/>
          </w:r>
        </w:p>
      </w:sdtContent>
    </w:sdt>
    <w:p>
      <w:pPr>
        <w:pStyle w:val="Normal"/>
        <w:rPr/>
      </w:pPr>
      <w:r>
        <w:rPr/>
      </w:r>
    </w:p>
    <w:p>
      <w:pPr>
        <w:pStyle w:val="Normal"/>
        <w:rPr/>
      </w:pPr>
      <w:r>
        <w:rPr/>
      </w:r>
      <w:r>
        <w:br w:type="page"/>
      </w:r>
    </w:p>
    <w:p>
      <w:pPr>
        <w:pStyle w:val="Heading1"/>
        <w:spacing w:before="0" w:after="200"/>
        <w:rPr/>
      </w:pPr>
      <w:bookmarkStart w:id="0" w:name="_Toc230625650"/>
      <w:r>
        <w:rPr/>
        <w:t>1. GIỚI THIỆU TÀI LIỆU</w:t>
      </w:r>
      <w:bookmarkEnd w:id="0"/>
    </w:p>
    <w:p>
      <w:pPr>
        <w:pStyle w:val="Heading2"/>
        <w:spacing w:before="240" w:after="200"/>
        <w:rPr/>
      </w:pPr>
      <w:bookmarkStart w:id="1" w:name="_Toc230625651"/>
      <w:r>
        <w:rPr/>
        <w:t>1.1. Mục đích</w:t>
      </w:r>
      <w:bookmarkEnd w:id="1"/>
    </w:p>
    <w:p>
      <w:pPr>
        <w:pStyle w:val="Normal"/>
        <w:spacing w:lineRule="auto" w:line="276" w:before="0" w:after="160"/>
        <w:jc w:val="both"/>
        <w:rPr/>
      </w:pPr>
      <w:r>
        <w:rPr>
          <w:color w:val="333333"/>
        </w:rPr>
        <w:t>Tài liệu này được Miyano Healthcare Technology biên soạn nhằm trả lời toàn bộ các câu hỏi và quan ngại của Phòng Công nghệ Thông tin (CNTT) Bệnh viện Nhi Đồng 1 liên quan đến dự án MEDIS. Tài liệu tập trung vào bốn nội dung chính: Bảo mật hệ thống, Hạ tầng kỹ thuật, Codebase và chính sách chuyển giao source code.</w:t>
      </w:r>
    </w:p>
    <w:p>
      <w:pPr>
        <w:pStyle w:val="Heading2"/>
        <w:spacing w:before="240" w:after="200"/>
        <w:rPr/>
      </w:pPr>
      <w:bookmarkStart w:id="2" w:name="_Toc230625652"/>
      <w:r>
        <w:rPr/>
        <w:t>1.2. Đối tượng sử dụng</w:t>
      </w:r>
      <w:bookmarkEnd w:id="2"/>
    </w:p>
    <w:p>
      <w:pPr>
        <w:pStyle w:val="ListParagraph"/>
        <w:numPr>
          <w:ilvl w:val="0"/>
          <w:numId w:val="20"/>
        </w:numPr>
        <w:spacing w:lineRule="auto" w:line="276" w:before="0" w:after="80"/>
        <w:rPr/>
      </w:pPr>
      <w:r>
        <w:rPr>
          <w:color w:val="333333"/>
        </w:rPr>
        <w:t>Trưởng phòng CNTT và đội ngũ kỹ sư hệ thống Bệnh viện Nhi Đồng 1</w:t>
      </w:r>
    </w:p>
    <w:p>
      <w:pPr>
        <w:pStyle w:val="ListParagraph"/>
        <w:numPr>
          <w:ilvl w:val="0"/>
          <w:numId w:val="10"/>
        </w:numPr>
        <w:spacing w:lineRule="auto" w:line="276" w:before="0" w:after="80"/>
        <w:rPr/>
      </w:pPr>
      <w:r>
        <w:rPr>
          <w:color w:val="333333"/>
        </w:rPr>
        <w:t>Ban Giám đốc Bệnh viện (phần tổng quan)</w:t>
      </w:r>
    </w:p>
    <w:p>
      <w:pPr>
        <w:pStyle w:val="ListParagraph"/>
        <w:numPr>
          <w:ilvl w:val="0"/>
          <w:numId w:val="10"/>
        </w:numPr>
        <w:spacing w:lineRule="auto" w:line="276" w:before="0" w:after="80"/>
        <w:rPr/>
      </w:pPr>
      <w:r>
        <w:rPr>
          <w:color w:val="333333"/>
        </w:rPr>
        <w:t>Phòng Vật tư, Trang thiết bị Y tế (phần liên quan nghiệp vụ)</w:t>
      </w:r>
    </w:p>
    <w:p>
      <w:pPr>
        <w:pStyle w:val="ListParagraph"/>
        <w:numPr>
          <w:ilvl w:val="0"/>
          <w:numId w:val="10"/>
        </w:numPr>
        <w:spacing w:lineRule="auto" w:line="276" w:before="0" w:after="80"/>
        <w:rPr/>
      </w:pPr>
      <w:r>
        <w:rPr>
          <w:color w:val="333333"/>
        </w:rPr>
        <w:t>Đơn vị kiểm toán CNTT nội bộ hoặc độc lập (nếu có)</w:t>
      </w:r>
    </w:p>
    <w:p>
      <w:pPr>
        <w:pStyle w:val="Heading2"/>
        <w:spacing w:before="240" w:after="200"/>
        <w:rPr/>
      </w:pPr>
      <w:bookmarkStart w:id="3" w:name="_Toc230625653"/>
      <w:r>
        <w:rPr/>
        <w:t>1.3. Phạm vi hệ thống MEDIS</w:t>
      </w:r>
      <w:bookmarkEnd w:id="3"/>
    </w:p>
    <w:p>
      <w:pPr>
        <w:pStyle w:val="Normal"/>
        <w:spacing w:lineRule="auto" w:line="276" w:before="0" w:after="160"/>
        <w:jc w:val="both"/>
        <w:rPr/>
      </w:pPr>
      <w:r>
        <w:rPr>
          <w:color w:val="333333"/>
        </w:rPr>
        <w:t xml:space="preserve">MEDIS là hệ thống quản trị tích hợp gồm 66 module trên 04 trụ cột: SupplyCore (Chuỗi cung ứng — </w:t>
      </w:r>
      <w:r>
        <w:rPr>
          <w:color w:val="333333"/>
        </w:rPr>
        <w:t>11</w:t>
      </w:r>
      <w:r>
        <w:rPr>
          <w:color w:val="333333"/>
        </w:rPr>
        <w:t xml:space="preserve"> module), AssetCore (Quản trị tài sản — </w:t>
      </w:r>
      <w:r>
        <w:rPr>
          <w:color w:val="333333"/>
        </w:rPr>
        <w:t>17</w:t>
      </w:r>
      <w:r>
        <w:rPr>
          <w:color w:val="333333"/>
        </w:rPr>
        <w:t xml:space="preserve"> module), CoE Core, và OfficeCore. Hệ thống có khả năng tích hợp với HIS/EMR, ERP, BHYT, eOffice và các hệ thống IoT/RFID.</w:t>
      </w:r>
    </w:p>
    <w:p>
      <w:pPr>
        <w:pStyle w:val="Normal"/>
        <w:rPr/>
      </w:pPr>
      <w:r>
        <w:rPr/>
      </w:r>
      <w:r>
        <w:br w:type="page"/>
      </w:r>
    </w:p>
    <w:p>
      <w:pPr>
        <w:pStyle w:val="Heading1"/>
        <w:spacing w:before="0" w:after="200"/>
        <w:rPr/>
      </w:pPr>
      <w:bookmarkStart w:id="4" w:name="_Toc230625654"/>
      <w:r>
        <w:rPr/>
        <w:t>2. BẢO MẬT HỆ THỐNG</w:t>
      </w:r>
      <w:bookmarkEnd w:id="4"/>
    </w:p>
    <w:p>
      <w:pPr>
        <w:pStyle w:val="Normal"/>
        <w:spacing w:lineRule="auto" w:line="276" w:before="0" w:after="160"/>
        <w:jc w:val="both"/>
        <w:rPr/>
      </w:pPr>
      <w:r>
        <w:rPr>
          <w:color w:val="333333"/>
        </w:rPr>
        <w:t>Đây là phần quan trọng nhất trong thẩm định kỹ thuật. Miyano cam kết áp dụng nguyên tắc bảo mật nhiều lớp xuyên suốt kiến trúc hệ thống.</w:t>
      </w:r>
    </w:p>
    <w:p>
      <w:pPr>
        <w:pStyle w:val="Heading2"/>
        <w:spacing w:before="240" w:after="200"/>
        <w:rPr/>
      </w:pPr>
      <w:bookmarkStart w:id="5" w:name="_Toc230625655"/>
      <w:r>
        <w:rPr/>
        <w:t>2.1. Kiến trúc bảo mật tổng thể</w:t>
      </w:r>
      <w:bookmarkEnd w:id="5"/>
    </w:p>
    <w:tbl>
      <w:tblPr>
        <w:tblW w:w="9360" w:type="dxa"/>
        <w:jc w:val="start"/>
        <w:tblInd w:w="0" w:type="dxa"/>
        <w:tblLayout w:type="fixed"/>
        <w:tblCellMar>
          <w:top w:w="80" w:type="dxa"/>
          <w:start w:w="120" w:type="dxa"/>
          <w:bottom w:w="80" w:type="dxa"/>
          <w:end w:w="120" w:type="dxa"/>
        </w:tblCellMar>
        <w:tblLook w:noHBand="0" w:noVBand="0" w:firstColumn="0" w:lastRow="0" w:lastColumn="0" w:firstRow="0" w:val="0000"/>
      </w:tblPr>
      <w:tblGrid>
        <w:gridCol w:w="3200"/>
        <w:gridCol w:w="6160"/>
      </w:tblGrid>
      <w:tr>
        <w:trPr/>
        <w:tc>
          <w:tcPr>
            <w:tcW w:w="3200" w:type="dxa"/>
            <w:tcBorders>
              <w:top w:val="single" w:sz="2" w:space="0" w:color="B8C9D9"/>
              <w:start w:val="single" w:sz="2" w:space="0" w:color="B8C9D9"/>
              <w:bottom w:val="single" w:sz="2" w:space="0" w:color="B8C9D9"/>
              <w:end w:val="single" w:sz="2" w:space="0" w:color="B8C9D9"/>
            </w:tcBorders>
            <w:shd w:color="auto" w:fill="1A3C6E" w:val="clear"/>
          </w:tcPr>
          <w:p>
            <w:pPr>
              <w:pStyle w:val="Normal"/>
              <w:rPr/>
            </w:pPr>
            <w:r>
              <w:rPr>
                <w:b/>
                <w:bCs/>
                <w:color w:val="FFFFFF"/>
                <w:sz w:val="20"/>
                <w:szCs w:val="20"/>
              </w:rPr>
              <w:t>Lớp bảo mật</w:t>
            </w:r>
          </w:p>
        </w:tc>
        <w:tc>
          <w:tcPr>
            <w:tcW w:w="6160" w:type="dxa"/>
            <w:tcBorders>
              <w:top w:val="single" w:sz="2" w:space="0" w:color="B8C9D9"/>
              <w:start w:val="single" w:sz="2" w:space="0" w:color="B8C9D9"/>
              <w:bottom w:val="single" w:sz="2" w:space="0" w:color="B8C9D9"/>
              <w:end w:val="single" w:sz="2" w:space="0" w:color="B8C9D9"/>
            </w:tcBorders>
            <w:shd w:color="auto" w:fill="1A3C6E" w:val="clear"/>
          </w:tcPr>
          <w:p>
            <w:pPr>
              <w:pStyle w:val="Normal"/>
              <w:rPr/>
            </w:pPr>
            <w:r>
              <w:rPr>
                <w:color w:val="FFFFFF"/>
                <w:sz w:val="20"/>
                <w:szCs w:val="20"/>
              </w:rPr>
              <w:t>Mô tả chi tiết</w:t>
            </w:r>
          </w:p>
        </w:tc>
      </w:tr>
      <w:tr>
        <w:trPr/>
        <w:tc>
          <w:tcPr>
            <w:tcW w:w="3200" w:type="dxa"/>
            <w:tcBorders>
              <w:top w:val="single" w:sz="2" w:space="0" w:color="B8C9D9"/>
              <w:start w:val="single" w:sz="2" w:space="0" w:color="B8C9D9"/>
              <w:bottom w:val="single" w:sz="2" w:space="0" w:color="B8C9D9"/>
              <w:end w:val="single" w:sz="2" w:space="0" w:color="B8C9D9"/>
            </w:tcBorders>
            <w:shd w:color="auto" w:fill="F0F4F8" w:val="clear"/>
          </w:tcPr>
          <w:p>
            <w:pPr>
              <w:pStyle w:val="Normal"/>
              <w:rPr/>
            </w:pPr>
            <w:r>
              <w:rPr>
                <w:b/>
                <w:bCs/>
                <w:color w:val="1A3C6E"/>
                <w:sz w:val="20"/>
                <w:szCs w:val="20"/>
              </w:rPr>
              <w:t>Lớp mạng (Network)</w:t>
            </w:r>
          </w:p>
        </w:tc>
        <w:tc>
          <w:tcPr>
            <w:tcW w:w="6160" w:type="dxa"/>
            <w:tcBorders>
              <w:top w:val="single" w:sz="2" w:space="0" w:color="B8C9D9"/>
              <w:start w:val="single" w:sz="2" w:space="0" w:color="B8C9D9"/>
              <w:bottom w:val="single" w:sz="2" w:space="0" w:color="B8C9D9"/>
              <w:end w:val="single" w:sz="2" w:space="0" w:color="B8C9D9"/>
            </w:tcBorders>
            <w:shd w:color="auto" w:fill="FFFFFF" w:val="clear"/>
          </w:tcPr>
          <w:p>
            <w:pPr>
              <w:pStyle w:val="Normal"/>
              <w:rPr/>
            </w:pPr>
            <w:r>
              <w:rPr>
                <w:color w:val="333333"/>
                <w:sz w:val="20"/>
                <w:szCs w:val="20"/>
              </w:rPr>
              <w:t>Firewall, VPN site-to-site, network segmentation giữa DMZ/App/DB. Hệ thống chỉ cho phép truy cập qua HTTPS. Không expose database ra internet.</w:t>
            </w:r>
          </w:p>
        </w:tc>
      </w:tr>
      <w:tr>
        <w:trPr/>
        <w:tc>
          <w:tcPr>
            <w:tcW w:w="3200" w:type="dxa"/>
            <w:tcBorders>
              <w:top w:val="single" w:sz="2" w:space="0" w:color="B8C9D9"/>
              <w:start w:val="single" w:sz="2" w:space="0" w:color="B8C9D9"/>
              <w:bottom w:val="single" w:sz="2" w:space="0" w:color="B8C9D9"/>
              <w:end w:val="single" w:sz="2" w:space="0" w:color="B8C9D9"/>
            </w:tcBorders>
            <w:shd w:color="auto" w:fill="F0F4F8" w:val="clear"/>
          </w:tcPr>
          <w:p>
            <w:pPr>
              <w:pStyle w:val="Normal"/>
              <w:rPr/>
            </w:pPr>
            <w:r>
              <w:rPr>
                <w:b/>
                <w:bCs/>
                <w:color w:val="1A3C6E"/>
                <w:sz w:val="20"/>
                <w:szCs w:val="20"/>
              </w:rPr>
              <w:t>Lớp ứng dụng (Application)</w:t>
            </w:r>
          </w:p>
        </w:tc>
        <w:tc>
          <w:tcPr>
            <w:tcW w:w="6160" w:type="dxa"/>
            <w:tcBorders>
              <w:top w:val="single" w:sz="2" w:space="0" w:color="B8C9D9"/>
              <w:start w:val="single" w:sz="2" w:space="0" w:color="B8C9D9"/>
              <w:bottom w:val="single" w:sz="2" w:space="0" w:color="B8C9D9"/>
              <w:end w:val="single" w:sz="2" w:space="0" w:color="B8C9D9"/>
            </w:tcBorders>
            <w:shd w:color="auto" w:fill="FFFFFF" w:val="clear"/>
          </w:tcPr>
          <w:p>
            <w:pPr>
              <w:pStyle w:val="Normal"/>
              <w:rPr/>
            </w:pPr>
            <w:r>
              <w:rPr>
                <w:color w:val="333333"/>
                <w:sz w:val="20"/>
                <w:szCs w:val="20"/>
              </w:rPr>
              <w:t>CSRF protection, XSS prevention, SQL injection prevention tích hợp sẵn trong Frappe Framework. Input validation trên mọi endpoint.</w:t>
            </w:r>
          </w:p>
        </w:tc>
      </w:tr>
      <w:tr>
        <w:trPr/>
        <w:tc>
          <w:tcPr>
            <w:tcW w:w="3200" w:type="dxa"/>
            <w:tcBorders>
              <w:top w:val="single" w:sz="2" w:space="0" w:color="B8C9D9"/>
              <w:start w:val="single" w:sz="2" w:space="0" w:color="B8C9D9"/>
              <w:bottom w:val="single" w:sz="2" w:space="0" w:color="B8C9D9"/>
              <w:end w:val="single" w:sz="2" w:space="0" w:color="B8C9D9"/>
            </w:tcBorders>
            <w:shd w:color="auto" w:fill="F0F4F8" w:val="clear"/>
          </w:tcPr>
          <w:p>
            <w:pPr>
              <w:pStyle w:val="Normal"/>
              <w:rPr/>
            </w:pPr>
            <w:r>
              <w:rPr>
                <w:b/>
                <w:bCs/>
                <w:color w:val="1A3C6E"/>
                <w:sz w:val="20"/>
                <w:szCs w:val="20"/>
              </w:rPr>
              <w:t>Lớp dữ liệu (Data)</w:t>
            </w:r>
          </w:p>
        </w:tc>
        <w:tc>
          <w:tcPr>
            <w:tcW w:w="6160" w:type="dxa"/>
            <w:tcBorders>
              <w:top w:val="single" w:sz="2" w:space="0" w:color="B8C9D9"/>
              <w:start w:val="single" w:sz="2" w:space="0" w:color="B8C9D9"/>
              <w:bottom w:val="single" w:sz="2" w:space="0" w:color="B8C9D9"/>
              <w:end w:val="single" w:sz="2" w:space="0" w:color="B8C9D9"/>
            </w:tcBorders>
            <w:shd w:color="auto" w:fill="FFFFFF" w:val="clear"/>
          </w:tcPr>
          <w:p>
            <w:pPr>
              <w:pStyle w:val="Normal"/>
              <w:bidi w:val="0"/>
              <w:rPr/>
            </w:pPr>
            <w:r>
              <w:rPr>
                <w:color w:val="333333"/>
                <w:sz w:val="20"/>
                <w:szCs w:val="20"/>
              </w:rPr>
              <w:t>Hash mật khẩu bằng pbkdf2_sha256. Audit trail bất biến (SHA-256 hash chain trong AssetCore).</w:t>
            </w:r>
          </w:p>
        </w:tc>
      </w:tr>
      <w:tr>
        <w:trPr/>
        <w:tc>
          <w:tcPr>
            <w:tcW w:w="3200" w:type="dxa"/>
            <w:tcBorders>
              <w:top w:val="single" w:sz="2" w:space="0" w:color="B8C9D9"/>
              <w:start w:val="single" w:sz="2" w:space="0" w:color="B8C9D9"/>
              <w:bottom w:val="single" w:sz="2" w:space="0" w:color="B8C9D9"/>
              <w:end w:val="single" w:sz="2" w:space="0" w:color="B8C9D9"/>
            </w:tcBorders>
            <w:shd w:color="auto" w:fill="F0F4F8" w:val="clear"/>
          </w:tcPr>
          <w:p>
            <w:pPr>
              <w:pStyle w:val="Normal"/>
              <w:rPr/>
            </w:pPr>
            <w:r>
              <w:rPr>
                <w:b/>
                <w:bCs/>
                <w:color w:val="1A3C6E"/>
                <w:sz w:val="20"/>
                <w:szCs w:val="20"/>
              </w:rPr>
              <w:t>Lớp truy cập (Access)</w:t>
            </w:r>
          </w:p>
        </w:tc>
        <w:tc>
          <w:tcPr>
            <w:tcW w:w="6160" w:type="dxa"/>
            <w:tcBorders>
              <w:top w:val="single" w:sz="2" w:space="0" w:color="B8C9D9"/>
              <w:start w:val="single" w:sz="2" w:space="0" w:color="B8C9D9"/>
              <w:bottom w:val="single" w:sz="2" w:space="0" w:color="B8C9D9"/>
              <w:end w:val="single" w:sz="2" w:space="0" w:color="B8C9D9"/>
            </w:tcBorders>
            <w:shd w:color="auto" w:fill="FFFFFF" w:val="clear"/>
          </w:tcPr>
          <w:p>
            <w:pPr>
              <w:pStyle w:val="Normal"/>
              <w:rPr/>
            </w:pPr>
            <w:r>
              <w:rPr>
                <w:color w:val="333333"/>
                <w:sz w:val="20"/>
                <w:szCs w:val="20"/>
              </w:rPr>
              <w:t>RBAC với 8+ vai trò chính, phân quyền đến từng DocType và field.</w:t>
            </w:r>
          </w:p>
        </w:tc>
      </w:tr>
      <w:tr>
        <w:trPr/>
        <w:tc>
          <w:tcPr>
            <w:tcW w:w="3200" w:type="dxa"/>
            <w:tcBorders>
              <w:top w:val="single" w:sz="2" w:space="0" w:color="B8C9D9"/>
              <w:start w:val="single" w:sz="2" w:space="0" w:color="B8C9D9"/>
              <w:bottom w:val="single" w:sz="2" w:space="0" w:color="B8C9D9"/>
              <w:end w:val="single" w:sz="2" w:space="0" w:color="B8C9D9"/>
            </w:tcBorders>
            <w:shd w:color="auto" w:fill="F0F4F8" w:val="clear"/>
          </w:tcPr>
          <w:p>
            <w:pPr>
              <w:pStyle w:val="Normal"/>
              <w:rPr/>
            </w:pPr>
            <w:r>
              <w:rPr>
                <w:b/>
                <w:bCs/>
                <w:color w:val="1A3C6E"/>
                <w:sz w:val="20"/>
                <w:szCs w:val="20"/>
              </w:rPr>
              <w:t>Lớp giám sát (Monitoring)</w:t>
            </w:r>
          </w:p>
        </w:tc>
        <w:tc>
          <w:tcPr>
            <w:tcW w:w="6160" w:type="dxa"/>
            <w:tcBorders>
              <w:top w:val="single" w:sz="2" w:space="0" w:color="B8C9D9"/>
              <w:start w:val="single" w:sz="2" w:space="0" w:color="B8C9D9"/>
              <w:bottom w:val="single" w:sz="2" w:space="0" w:color="B8C9D9"/>
              <w:end w:val="single" w:sz="2" w:space="0" w:color="B8C9D9"/>
            </w:tcBorders>
            <w:shd w:color="auto" w:fill="FFFFFF" w:val="clear"/>
          </w:tcPr>
          <w:p>
            <w:pPr>
              <w:pStyle w:val="Normal"/>
              <w:rPr/>
            </w:pPr>
            <w:r>
              <w:rPr>
                <w:color w:val="333333"/>
                <w:sz w:val="20"/>
                <w:szCs w:val="20"/>
              </w:rPr>
              <w:t>Centralized logging (syslog). Cảnh báo truy cập bất thường. Failed login monitoring. Database audit log không thể xóa.</w:t>
            </w:r>
          </w:p>
        </w:tc>
      </w:tr>
    </w:tbl>
    <w:p>
      <w:pPr>
        <w:pStyle w:val="Heading2"/>
        <w:spacing w:before="240" w:after="200"/>
        <w:rPr/>
      </w:pPr>
      <w:bookmarkStart w:id="6" w:name="_Toc230625656"/>
      <w:r>
        <w:rPr/>
        <w:t>2.2. Phân quyền và kiểm soát truy cập (RBAC)</w:t>
      </w:r>
      <w:bookmarkEnd w:id="6"/>
    </w:p>
    <w:p>
      <w:pPr>
        <w:pStyle w:val="Normal"/>
        <w:spacing w:lineRule="auto" w:line="276" w:before="0" w:after="160"/>
        <w:jc w:val="both"/>
        <w:rPr/>
      </w:pPr>
      <w:r>
        <w:rPr>
          <w:color w:val="333333"/>
        </w:rPr>
        <w:t>Hệ thống RBAC của MEDIS được thiết kế theo nguyên tắc least privilege (quyền tối thiểu) và separation of duties (phân tách nhiệm vụ):</w:t>
      </w:r>
    </w:p>
    <w:p>
      <w:pPr>
        <w:pStyle w:val="ListParagraph"/>
        <w:numPr>
          <w:ilvl w:val="0"/>
          <w:numId w:val="21"/>
        </w:numPr>
        <w:spacing w:lineRule="auto" w:line="276" w:before="0" w:after="80"/>
        <w:rPr/>
      </w:pPr>
      <w:r>
        <w:rPr>
          <w:color w:val="333333"/>
        </w:rPr>
        <w:t>8+ vai trò chính: Trưởng phòng, PTP Khối 1, PTP Khối 2, HC Tổng hợp, QLCL, Kế hoạch Tài chính, Cung ứng, Kho vận, CMMS, Workshop</w:t>
      </w:r>
    </w:p>
    <w:p>
      <w:pPr>
        <w:pStyle w:val="ListParagraph"/>
        <w:numPr>
          <w:ilvl w:val="0"/>
          <w:numId w:val="11"/>
        </w:numPr>
        <w:spacing w:lineRule="auto" w:line="276" w:before="0" w:after="80"/>
        <w:rPr/>
      </w:pPr>
      <w:r>
        <w:rPr>
          <w:color w:val="333333"/>
        </w:rPr>
        <w:t>Phân quyền 4 cấp: Module Level → DocType Level → Field Level → Workflow State Level</w:t>
      </w:r>
    </w:p>
    <w:p>
      <w:pPr>
        <w:pStyle w:val="ListParagraph"/>
        <w:numPr>
          <w:ilvl w:val="0"/>
          <w:numId w:val="11"/>
        </w:numPr>
        <w:spacing w:lineRule="auto" w:line="276" w:before="0" w:after="80"/>
        <w:rPr/>
      </w:pPr>
      <w:r>
        <w:rPr>
          <w:color w:val="333333"/>
        </w:rPr>
        <w:t>Mỗi người dùng chỉ thấy và thao tác được dữ liệu thuộc phạm vi trách nhiệm của mình</w:t>
      </w:r>
    </w:p>
    <w:p>
      <w:pPr>
        <w:pStyle w:val="ListParagraph"/>
        <w:numPr>
          <w:ilvl w:val="0"/>
          <w:numId w:val="11"/>
        </w:numPr>
        <w:spacing w:lineRule="auto" w:line="276" w:before="0" w:after="80"/>
        <w:rPr/>
      </w:pPr>
      <w:r>
        <w:rPr>
          <w:color w:val="333333"/>
        </w:rPr>
        <w:t>Quyền phê duyệt tách biệt với quyền tạo/sửa dữ liệu (maker-checker)</w:t>
      </w:r>
    </w:p>
    <w:p>
      <w:pPr>
        <w:pStyle w:val="Heading2"/>
        <w:spacing w:before="240" w:after="200"/>
        <w:rPr/>
      </w:pPr>
      <w:bookmarkStart w:id="7" w:name="_Toc230625657"/>
      <w:r>
        <w:rPr/>
        <w:t>2.3. Audit Trail và truy vết</w:t>
      </w:r>
      <w:bookmarkEnd w:id="7"/>
    </w:p>
    <w:p>
      <w:pPr>
        <w:pStyle w:val="Normal"/>
        <w:spacing w:lineRule="auto" w:line="276" w:before="0" w:after="160"/>
        <w:jc w:val="both"/>
        <w:rPr/>
      </w:pPr>
      <w:r>
        <w:rPr>
          <w:color w:val="333333"/>
        </w:rPr>
        <w:t>Mọi thay đổi trên hệ thống đều được ghi nhận đầy đủ với các thông tin: ai thay đổi, thay đổi gì, thay đổi lúc nào. Đối với AssetCore (quản lý thiết bị), audit trail được bảo vệ bằng SHA-256 hash chain, đảm bảo không thể chỉnh sửa ngược lại.</w:t>
      </w:r>
    </w:p>
    <w:p>
      <w:pPr>
        <w:pStyle w:val="Heading2"/>
        <w:spacing w:before="240" w:after="200"/>
        <w:rPr/>
      </w:pPr>
      <w:bookmarkStart w:id="8" w:name="_Toc230625658"/>
      <w:r>
        <w:rPr/>
        <w:t>2.4. Câu hỏi thường gặp về bảo mật</w:t>
      </w:r>
      <w:bookmarkEnd w:id="8"/>
    </w:p>
    <w:p>
      <w:pPr>
        <w:pStyle w:val="Normal"/>
        <w:spacing w:before="200" w:after="80"/>
        <w:rPr/>
      </w:pPr>
      <w:r>
        <w:rPr>
          <w:b/>
          <w:bCs/>
          <w:color w:val="E67E22"/>
        </w:rPr>
        <w:t>Q: Hệ thống có đạt chuẩn ISO 27001 không?</w:t>
      </w:r>
    </w:p>
    <w:p>
      <w:pPr>
        <w:pStyle w:val="Normal"/>
        <w:spacing w:lineRule="auto" w:line="276" w:before="0" w:after="160"/>
        <w:jc w:val="both"/>
        <w:rPr/>
      </w:pPr>
      <w:r>
        <w:rPr>
          <w:color w:val="333333"/>
        </w:rPr>
        <w:t>Miyano áp dụng các biện pháp kỹ thuật tương ứng với ISO 27001 Annex A trong thiết kế hệ thống. Miyano sẵn sàng phối hợp với Bệnh viện để thực hiện đánh giá bảo mật độc lập (penetration test) bởi bên thứ ba trước khi go-live.</w:t>
      </w:r>
    </w:p>
    <w:p>
      <w:pPr>
        <w:pStyle w:val="Normal"/>
        <w:spacing w:before="200" w:after="80"/>
        <w:rPr/>
      </w:pPr>
      <w:r>
        <w:rPr>
          <w:b/>
          <w:bCs/>
          <w:color w:val="E67E22"/>
        </w:rPr>
        <w:t>Q: Dữ liệu bệnh nhân có được bảo vệ như thế nào?</w:t>
      </w:r>
    </w:p>
    <w:p>
      <w:pPr>
        <w:pStyle w:val="Normal"/>
        <w:spacing w:lineRule="auto" w:line="276" w:before="0" w:after="160"/>
        <w:jc w:val="both"/>
        <w:rPr/>
      </w:pPr>
      <w:r>
        <w:rPr>
          <w:color w:val="333333"/>
        </w:rPr>
        <w:t>MEDIS không lưu trữ dữ liệu lâm sàng. Hệ thống chỉ lưu thông tin vật tư, thiết bị, và các giao dịch kho. Khi tích hợp với HIS/EMR, dữ liệu bệnh nhân chỉ được truyền qua API bảo mật (HL7 v2.5/FHIR) với token xác thực, và chỉ lưu ID tham chiếu (patient_id) để truy xuất nguồn gốc vật tư — không lưu tên, địa chỉ hay thông tin y tế cá nhân.</w:t>
      </w:r>
    </w:p>
    <w:p>
      <w:pPr>
        <w:pStyle w:val="Normal"/>
        <w:spacing w:before="200" w:after="80"/>
        <w:rPr/>
      </w:pPr>
      <w:r>
        <w:rPr>
          <w:b/>
          <w:bCs/>
          <w:color w:val="E67E22"/>
        </w:rPr>
        <w:t>Q: Backup và disaster recovery như thế nào?</w:t>
      </w:r>
    </w:p>
    <w:p>
      <w:pPr>
        <w:pStyle w:val="Normal"/>
        <w:spacing w:lineRule="auto" w:line="276" w:before="0" w:after="160"/>
        <w:jc w:val="both"/>
        <w:rPr/>
      </w:pPr>
      <w:r>
        <w:rPr>
          <w:color w:val="333333"/>
        </w:rPr>
        <w:t>Hệ thống hỗ trợ backup tự động hàng ngày. Backup được mã hóa và lưu tại vị trí tách biệt (off-site hoặc cloud storage). Miyano cung cấp tài liệu và quy trình DR chi tiết để Phòng CNTT bệnh viện tự vận hành.</w:t>
      </w:r>
    </w:p>
    <w:p>
      <w:pPr>
        <w:pStyle w:val="Normal"/>
        <w:spacing w:before="200" w:after="80"/>
        <w:rPr/>
      </w:pPr>
      <w:r>
        <w:rPr>
          <w:b/>
          <w:bCs/>
          <w:color w:val="E67E22"/>
        </w:rPr>
        <w:t>Q: Làm thế nào để chống tấn công từ bên ngoài?</w:t>
      </w:r>
    </w:p>
    <w:p>
      <w:pPr>
        <w:pStyle w:val="Normal"/>
        <w:spacing w:lineRule="auto" w:line="276" w:before="0" w:after="160"/>
        <w:jc w:val="both"/>
        <w:rPr/>
      </w:pPr>
      <w:r>
        <w:rPr>
          <w:color w:val="333333"/>
        </w:rPr>
        <w:t>Ngoài các biện pháp bảo mật tầng ứng dụng (CSRF, XSS, SQL injection prevention), Miyano khuyến nghị bệnh viện triển khai thêm: WAF (Web Application Firewall) phía trước hệ thống, IDS/IPS trên hạ tầng mạng, và định kỳ thực hiện vulnerability scanning. Frappe Framework được cập nhật bảo mật thường xuyên bởi cộng đồng và đội ngũ phát triển.</w:t>
      </w:r>
    </w:p>
    <w:p>
      <w:pPr>
        <w:pStyle w:val="Normal"/>
        <w:rPr/>
      </w:pPr>
      <w:r>
        <w:rPr/>
      </w:r>
      <w:r>
        <w:br w:type="page"/>
      </w:r>
    </w:p>
    <w:p>
      <w:pPr>
        <w:pStyle w:val="Heading1"/>
        <w:spacing w:before="0" w:after="200"/>
        <w:rPr/>
      </w:pPr>
      <w:bookmarkStart w:id="9" w:name="_Toc230625659"/>
      <w:r>
        <w:rPr/>
        <w:t>3. HẠ TẦNG KỸ THUẬT</w:t>
      </w:r>
      <w:bookmarkEnd w:id="9"/>
    </w:p>
    <w:p>
      <w:pPr>
        <w:pStyle w:val="Normal"/>
        <w:spacing w:lineRule="auto" w:line="276" w:before="0" w:after="160"/>
        <w:jc w:val="both"/>
        <w:rPr/>
      </w:pPr>
      <w:r>
        <w:rPr>
          <w:color w:val="333333"/>
        </w:rPr>
        <w:t>Phần này mô tả chi tiết kiến trúc hạ tầng, yêu cầu phần cứng/phần mềm, và mô hình triển khai của MEDIS.</w:t>
      </w:r>
    </w:p>
    <w:p>
      <w:pPr>
        <w:pStyle w:val="Heading2"/>
        <w:spacing w:before="240" w:after="200"/>
        <w:rPr/>
      </w:pPr>
      <w:bookmarkStart w:id="10" w:name="_Toc230625660"/>
      <w:r>
        <w:rPr/>
        <w:t>3.1. Technology Stack</w:t>
      </w:r>
      <w:bookmarkEnd w:id="10"/>
    </w:p>
    <w:tbl>
      <w:tblPr>
        <w:tblW w:w="9360" w:type="dxa"/>
        <w:jc w:val="start"/>
        <w:tblInd w:w="0" w:type="dxa"/>
        <w:tblLayout w:type="fixed"/>
        <w:tblCellMar>
          <w:top w:w="80" w:type="dxa"/>
          <w:start w:w="120" w:type="dxa"/>
          <w:bottom w:w="80" w:type="dxa"/>
          <w:end w:w="120" w:type="dxa"/>
        </w:tblCellMar>
        <w:tblLook w:noHBand="0" w:noVBand="0" w:firstColumn="0" w:lastRow="0" w:lastColumn="0" w:firstRow="0" w:val="0000"/>
      </w:tblPr>
      <w:tblGrid>
        <w:gridCol w:w="3200"/>
        <w:gridCol w:w="6160"/>
      </w:tblGrid>
      <w:tr>
        <w:trPr/>
        <w:tc>
          <w:tcPr>
            <w:tcW w:w="3200" w:type="dxa"/>
            <w:tcBorders>
              <w:top w:val="single" w:sz="2" w:space="0" w:color="B8C9D9"/>
              <w:start w:val="single" w:sz="2" w:space="0" w:color="B8C9D9"/>
              <w:bottom w:val="single" w:sz="2" w:space="0" w:color="B8C9D9"/>
              <w:end w:val="single" w:sz="2" w:space="0" w:color="B8C9D9"/>
            </w:tcBorders>
            <w:shd w:color="auto" w:fill="1A3C6E" w:val="clear"/>
          </w:tcPr>
          <w:p>
            <w:pPr>
              <w:pStyle w:val="Normal"/>
              <w:rPr/>
            </w:pPr>
            <w:r>
              <w:rPr>
                <w:b/>
                <w:bCs/>
                <w:color w:val="FFFFFF"/>
                <w:sz w:val="20"/>
                <w:szCs w:val="20"/>
              </w:rPr>
              <w:t>Thành phần</w:t>
            </w:r>
          </w:p>
        </w:tc>
        <w:tc>
          <w:tcPr>
            <w:tcW w:w="6160" w:type="dxa"/>
            <w:tcBorders>
              <w:top w:val="single" w:sz="2" w:space="0" w:color="B8C9D9"/>
              <w:start w:val="single" w:sz="2" w:space="0" w:color="B8C9D9"/>
              <w:bottom w:val="single" w:sz="2" w:space="0" w:color="B8C9D9"/>
              <w:end w:val="single" w:sz="2" w:space="0" w:color="B8C9D9"/>
            </w:tcBorders>
            <w:shd w:color="auto" w:fill="1A3C6E" w:val="clear"/>
          </w:tcPr>
          <w:p>
            <w:pPr>
              <w:pStyle w:val="Normal"/>
              <w:rPr/>
            </w:pPr>
            <w:r>
              <w:rPr>
                <w:color w:val="FFFFFF"/>
                <w:sz w:val="20"/>
                <w:szCs w:val="20"/>
              </w:rPr>
              <w:t>Công nghệ sử dụng</w:t>
            </w:r>
          </w:p>
        </w:tc>
      </w:tr>
      <w:tr>
        <w:trPr/>
        <w:tc>
          <w:tcPr>
            <w:tcW w:w="3200" w:type="dxa"/>
            <w:tcBorders>
              <w:top w:val="single" w:sz="2" w:space="0" w:color="B8C9D9"/>
              <w:start w:val="single" w:sz="2" w:space="0" w:color="B8C9D9"/>
              <w:bottom w:val="single" w:sz="2" w:space="0" w:color="B8C9D9"/>
              <w:end w:val="single" w:sz="2" w:space="0" w:color="B8C9D9"/>
            </w:tcBorders>
            <w:shd w:color="auto" w:fill="F0F4F8" w:val="clear"/>
          </w:tcPr>
          <w:p>
            <w:pPr>
              <w:pStyle w:val="Normal"/>
              <w:rPr/>
            </w:pPr>
            <w:r>
              <w:rPr>
                <w:b/>
                <w:bCs/>
                <w:color w:val="1A3C6E"/>
                <w:sz w:val="20"/>
                <w:szCs w:val="20"/>
              </w:rPr>
              <w:t>Backend Framework</w:t>
            </w:r>
          </w:p>
        </w:tc>
        <w:tc>
          <w:tcPr>
            <w:tcW w:w="6160" w:type="dxa"/>
            <w:tcBorders>
              <w:top w:val="single" w:sz="2" w:space="0" w:color="B8C9D9"/>
              <w:start w:val="single" w:sz="2" w:space="0" w:color="B8C9D9"/>
              <w:bottom w:val="single" w:sz="2" w:space="0" w:color="B8C9D9"/>
              <w:end w:val="single" w:sz="2" w:space="0" w:color="B8C9D9"/>
            </w:tcBorders>
            <w:shd w:color="auto" w:fill="FFFFFF" w:val="clear"/>
          </w:tcPr>
          <w:p>
            <w:pPr>
              <w:pStyle w:val="Normal"/>
              <w:rPr/>
            </w:pPr>
            <w:r>
              <w:rPr>
                <w:color w:val="333333"/>
                <w:sz w:val="20"/>
                <w:szCs w:val="20"/>
              </w:rPr>
              <w:t>Frappe Framework v15 (Python 3.11+, Werkzeug WSGI)</w:t>
            </w:r>
          </w:p>
        </w:tc>
      </w:tr>
      <w:tr>
        <w:trPr/>
        <w:tc>
          <w:tcPr>
            <w:tcW w:w="3200" w:type="dxa"/>
            <w:tcBorders>
              <w:top w:val="single" w:sz="2" w:space="0" w:color="B8C9D9"/>
              <w:start w:val="single" w:sz="2" w:space="0" w:color="B8C9D9"/>
              <w:bottom w:val="single" w:sz="2" w:space="0" w:color="B8C9D9"/>
              <w:end w:val="single" w:sz="2" w:space="0" w:color="B8C9D9"/>
            </w:tcBorders>
            <w:shd w:color="auto" w:fill="F0F4F8" w:val="clear"/>
          </w:tcPr>
          <w:p>
            <w:pPr>
              <w:pStyle w:val="Normal"/>
              <w:rPr/>
            </w:pPr>
            <w:r>
              <w:rPr>
                <w:b/>
                <w:bCs/>
                <w:color w:val="1A3C6E"/>
                <w:sz w:val="20"/>
                <w:szCs w:val="20"/>
              </w:rPr>
              <w:t>ERP Engine</w:t>
            </w:r>
          </w:p>
        </w:tc>
        <w:tc>
          <w:tcPr>
            <w:tcW w:w="6160" w:type="dxa"/>
            <w:tcBorders>
              <w:top w:val="single" w:sz="2" w:space="0" w:color="B8C9D9"/>
              <w:start w:val="single" w:sz="2" w:space="0" w:color="B8C9D9"/>
              <w:bottom w:val="single" w:sz="2" w:space="0" w:color="B8C9D9"/>
              <w:end w:val="single" w:sz="2" w:space="0" w:color="B8C9D9"/>
            </w:tcBorders>
            <w:shd w:color="auto" w:fill="FFFFFF" w:val="clear"/>
          </w:tcPr>
          <w:p>
            <w:pPr>
              <w:pStyle w:val="Normal"/>
              <w:rPr/>
            </w:pPr>
            <w:r>
              <w:rPr>
                <w:color w:val="333333"/>
                <w:sz w:val="20"/>
                <w:szCs w:val="20"/>
              </w:rPr>
              <w:t>ERPNext v15 (cho SCM.CH1 Core) | Standalone Frappe (cho IMMIS.CH1 Core)</w:t>
            </w:r>
          </w:p>
        </w:tc>
      </w:tr>
      <w:tr>
        <w:trPr/>
        <w:tc>
          <w:tcPr>
            <w:tcW w:w="3200" w:type="dxa"/>
            <w:tcBorders>
              <w:top w:val="single" w:sz="2" w:space="0" w:color="B8C9D9"/>
              <w:start w:val="single" w:sz="2" w:space="0" w:color="B8C9D9"/>
              <w:bottom w:val="single" w:sz="2" w:space="0" w:color="B8C9D9"/>
              <w:end w:val="single" w:sz="2" w:space="0" w:color="B8C9D9"/>
            </w:tcBorders>
            <w:shd w:color="auto" w:fill="F0F4F8" w:val="clear"/>
          </w:tcPr>
          <w:p>
            <w:pPr>
              <w:pStyle w:val="Normal"/>
              <w:rPr/>
            </w:pPr>
            <w:r>
              <w:rPr>
                <w:b/>
                <w:bCs/>
                <w:color w:val="1A3C6E"/>
                <w:sz w:val="20"/>
                <w:szCs w:val="20"/>
              </w:rPr>
              <w:t>Cơ sở dữ liệu</w:t>
            </w:r>
          </w:p>
        </w:tc>
        <w:tc>
          <w:tcPr>
            <w:tcW w:w="6160" w:type="dxa"/>
            <w:tcBorders>
              <w:top w:val="single" w:sz="2" w:space="0" w:color="B8C9D9"/>
              <w:start w:val="single" w:sz="2" w:space="0" w:color="B8C9D9"/>
              <w:bottom w:val="single" w:sz="2" w:space="0" w:color="B8C9D9"/>
              <w:end w:val="single" w:sz="2" w:space="0" w:color="B8C9D9"/>
            </w:tcBorders>
            <w:shd w:color="auto" w:fill="FFFFFF" w:val="clear"/>
          </w:tcPr>
          <w:p>
            <w:pPr>
              <w:pStyle w:val="Normal"/>
              <w:rPr/>
            </w:pPr>
            <w:r>
              <w:rPr>
                <w:color w:val="333333"/>
                <w:sz w:val="20"/>
                <w:szCs w:val="20"/>
              </w:rPr>
              <w:t>MariaDB 10.6+ (InnoDB engine, full ACID compliance)</w:t>
            </w:r>
          </w:p>
        </w:tc>
      </w:tr>
      <w:tr>
        <w:trPr/>
        <w:tc>
          <w:tcPr>
            <w:tcW w:w="3200" w:type="dxa"/>
            <w:tcBorders>
              <w:top w:val="single" w:sz="2" w:space="0" w:color="B8C9D9"/>
              <w:start w:val="single" w:sz="2" w:space="0" w:color="B8C9D9"/>
              <w:bottom w:val="single" w:sz="2" w:space="0" w:color="B8C9D9"/>
              <w:end w:val="single" w:sz="2" w:space="0" w:color="B8C9D9"/>
            </w:tcBorders>
            <w:shd w:color="auto" w:fill="F0F4F8" w:val="clear"/>
          </w:tcPr>
          <w:p>
            <w:pPr>
              <w:pStyle w:val="Normal"/>
              <w:rPr/>
            </w:pPr>
            <w:r>
              <w:rPr>
                <w:b/>
                <w:bCs/>
                <w:color w:val="1A3C6E"/>
                <w:sz w:val="20"/>
                <w:szCs w:val="20"/>
              </w:rPr>
              <w:t>Cache &amp; Queue</w:t>
            </w:r>
          </w:p>
        </w:tc>
        <w:tc>
          <w:tcPr>
            <w:tcW w:w="6160" w:type="dxa"/>
            <w:tcBorders>
              <w:top w:val="single" w:sz="2" w:space="0" w:color="B8C9D9"/>
              <w:start w:val="single" w:sz="2" w:space="0" w:color="B8C9D9"/>
              <w:bottom w:val="single" w:sz="2" w:space="0" w:color="B8C9D9"/>
              <w:end w:val="single" w:sz="2" w:space="0" w:color="B8C9D9"/>
            </w:tcBorders>
            <w:shd w:color="auto" w:fill="FFFFFF" w:val="clear"/>
          </w:tcPr>
          <w:p>
            <w:pPr>
              <w:pStyle w:val="Normal"/>
              <w:rPr/>
            </w:pPr>
            <w:r>
              <w:rPr>
                <w:color w:val="333333"/>
                <w:sz w:val="20"/>
                <w:szCs w:val="20"/>
              </w:rPr>
              <w:t>Redis 7 (caching, real-time events, background job queue)</w:t>
            </w:r>
          </w:p>
        </w:tc>
      </w:tr>
      <w:tr>
        <w:trPr/>
        <w:tc>
          <w:tcPr>
            <w:tcW w:w="3200" w:type="dxa"/>
            <w:tcBorders>
              <w:top w:val="single" w:sz="2" w:space="0" w:color="B8C9D9"/>
              <w:start w:val="single" w:sz="2" w:space="0" w:color="B8C9D9"/>
              <w:bottom w:val="single" w:sz="2" w:space="0" w:color="B8C9D9"/>
              <w:end w:val="single" w:sz="2" w:space="0" w:color="B8C9D9"/>
            </w:tcBorders>
            <w:shd w:color="auto" w:fill="F0F4F8" w:val="clear"/>
          </w:tcPr>
          <w:p>
            <w:pPr>
              <w:pStyle w:val="Normal"/>
              <w:rPr/>
            </w:pPr>
            <w:r>
              <w:rPr>
                <w:b/>
                <w:bCs/>
                <w:color w:val="1A3C6E"/>
                <w:sz w:val="20"/>
                <w:szCs w:val="20"/>
              </w:rPr>
              <w:t>Frontend</w:t>
            </w:r>
          </w:p>
        </w:tc>
        <w:tc>
          <w:tcPr>
            <w:tcW w:w="6160" w:type="dxa"/>
            <w:tcBorders>
              <w:top w:val="single" w:sz="2" w:space="0" w:color="B8C9D9"/>
              <w:start w:val="single" w:sz="2" w:space="0" w:color="B8C9D9"/>
              <w:bottom w:val="single" w:sz="2" w:space="0" w:color="B8C9D9"/>
              <w:end w:val="single" w:sz="2" w:space="0" w:color="B8C9D9"/>
            </w:tcBorders>
            <w:shd w:color="auto" w:fill="FFFFFF" w:val="clear"/>
          </w:tcPr>
          <w:p>
            <w:pPr>
              <w:pStyle w:val="Normal"/>
              <w:rPr/>
            </w:pPr>
            <w:r>
              <w:rPr>
                <w:color w:val="333333"/>
                <w:sz w:val="20"/>
                <w:szCs w:val="20"/>
              </w:rPr>
              <w:t xml:space="preserve">Vue.js 3 + Vite </w:t>
            </w:r>
            <w:r>
              <w:rPr>
                <w:color w:val="333333"/>
                <w:sz w:val="20"/>
                <w:szCs w:val="20"/>
              </w:rPr>
              <w:t>8</w:t>
            </w:r>
            <w:r>
              <w:rPr>
                <w:color w:val="333333"/>
                <w:sz w:val="20"/>
                <w:szCs w:val="20"/>
              </w:rPr>
              <w:t xml:space="preserve"> </w:t>
            </w:r>
            <w:r>
              <w:rPr>
                <w:color w:val="333333"/>
                <w:sz w:val="20"/>
                <w:szCs w:val="20"/>
              </w:rPr>
              <w:t>+ Typescript/Javascript</w:t>
            </w:r>
          </w:p>
        </w:tc>
      </w:tr>
      <w:tr>
        <w:trPr/>
        <w:tc>
          <w:tcPr>
            <w:tcW w:w="3200" w:type="dxa"/>
            <w:tcBorders>
              <w:top w:val="single" w:sz="2" w:space="0" w:color="B8C9D9"/>
              <w:start w:val="single" w:sz="2" w:space="0" w:color="B8C9D9"/>
              <w:bottom w:val="single" w:sz="2" w:space="0" w:color="B8C9D9"/>
              <w:end w:val="single" w:sz="2" w:space="0" w:color="B8C9D9"/>
            </w:tcBorders>
            <w:shd w:color="auto" w:fill="F0F4F8" w:val="clear"/>
          </w:tcPr>
          <w:p>
            <w:pPr>
              <w:pStyle w:val="Normal"/>
              <w:rPr/>
            </w:pPr>
            <w:r>
              <w:rPr>
                <w:b/>
                <w:bCs/>
                <w:color w:val="1A3C6E"/>
                <w:sz w:val="20"/>
                <w:szCs w:val="20"/>
              </w:rPr>
              <w:t>Web Server</w:t>
            </w:r>
          </w:p>
        </w:tc>
        <w:tc>
          <w:tcPr>
            <w:tcW w:w="6160" w:type="dxa"/>
            <w:tcBorders>
              <w:top w:val="single" w:sz="2" w:space="0" w:color="B8C9D9"/>
              <w:start w:val="single" w:sz="2" w:space="0" w:color="B8C9D9"/>
              <w:bottom w:val="single" w:sz="2" w:space="0" w:color="B8C9D9"/>
              <w:end w:val="single" w:sz="2" w:space="0" w:color="B8C9D9"/>
            </w:tcBorders>
            <w:shd w:color="auto" w:fill="FFFFFF" w:val="clear"/>
          </w:tcPr>
          <w:p>
            <w:pPr>
              <w:pStyle w:val="Normal"/>
              <w:rPr/>
            </w:pPr>
            <w:r>
              <w:rPr>
                <w:color w:val="333333"/>
                <w:sz w:val="20"/>
                <w:szCs w:val="20"/>
              </w:rPr>
              <w:t>Nginx (reverse proxy, SSL termination, static file serving)</w:t>
            </w:r>
          </w:p>
        </w:tc>
      </w:tr>
      <w:tr>
        <w:trPr/>
        <w:tc>
          <w:tcPr>
            <w:tcW w:w="3200" w:type="dxa"/>
            <w:tcBorders>
              <w:top w:val="single" w:sz="2" w:space="0" w:color="B8C9D9"/>
              <w:start w:val="single" w:sz="2" w:space="0" w:color="B8C9D9"/>
              <w:bottom w:val="single" w:sz="2" w:space="0" w:color="B8C9D9"/>
              <w:end w:val="single" w:sz="2" w:space="0" w:color="B8C9D9"/>
            </w:tcBorders>
            <w:shd w:color="auto" w:fill="F0F4F8" w:val="clear"/>
          </w:tcPr>
          <w:p>
            <w:pPr>
              <w:pStyle w:val="Normal"/>
              <w:rPr/>
            </w:pPr>
            <w:r>
              <w:rPr>
                <w:b/>
                <w:bCs/>
                <w:color w:val="1A3C6E"/>
                <w:sz w:val="20"/>
                <w:szCs w:val="20"/>
              </w:rPr>
              <w:t>Background Jobs</w:t>
            </w:r>
          </w:p>
        </w:tc>
        <w:tc>
          <w:tcPr>
            <w:tcW w:w="6160" w:type="dxa"/>
            <w:tcBorders>
              <w:top w:val="single" w:sz="2" w:space="0" w:color="B8C9D9"/>
              <w:start w:val="single" w:sz="2" w:space="0" w:color="B8C9D9"/>
              <w:bottom w:val="single" w:sz="2" w:space="0" w:color="B8C9D9"/>
              <w:end w:val="single" w:sz="2" w:space="0" w:color="B8C9D9"/>
            </w:tcBorders>
            <w:shd w:color="auto" w:fill="FFFFFF" w:val="clear"/>
          </w:tcPr>
          <w:p>
            <w:pPr>
              <w:pStyle w:val="Normal"/>
              <w:rPr/>
            </w:pPr>
            <w:r>
              <w:rPr>
                <w:color w:val="333333"/>
                <w:sz w:val="20"/>
                <w:szCs w:val="20"/>
              </w:rPr>
              <w:t>Frappe Background Workers (Python RQ / Redis Queue)</w:t>
            </w:r>
          </w:p>
        </w:tc>
      </w:tr>
      <w:tr>
        <w:trPr/>
        <w:tc>
          <w:tcPr>
            <w:tcW w:w="3200" w:type="dxa"/>
            <w:tcBorders>
              <w:top w:val="single" w:sz="2" w:space="0" w:color="B8C9D9"/>
              <w:start w:val="single" w:sz="2" w:space="0" w:color="B8C9D9"/>
              <w:bottom w:val="single" w:sz="2" w:space="0" w:color="B8C9D9"/>
              <w:end w:val="single" w:sz="2" w:space="0" w:color="B8C9D9"/>
            </w:tcBorders>
            <w:shd w:color="auto" w:fill="F0F4F8" w:val="clear"/>
          </w:tcPr>
          <w:p>
            <w:pPr>
              <w:pStyle w:val="Normal"/>
              <w:rPr/>
            </w:pPr>
            <w:r>
              <w:rPr>
                <w:b/>
                <w:bCs/>
                <w:color w:val="1A3C6E"/>
                <w:sz w:val="20"/>
                <w:szCs w:val="20"/>
              </w:rPr>
              <w:t>Tìm kiếm</w:t>
            </w:r>
          </w:p>
        </w:tc>
        <w:tc>
          <w:tcPr>
            <w:tcW w:w="6160" w:type="dxa"/>
            <w:tcBorders>
              <w:top w:val="single" w:sz="2" w:space="0" w:color="B8C9D9"/>
              <w:start w:val="single" w:sz="2" w:space="0" w:color="B8C9D9"/>
              <w:bottom w:val="single" w:sz="2" w:space="0" w:color="B8C9D9"/>
              <w:end w:val="single" w:sz="2" w:space="0" w:color="B8C9D9"/>
            </w:tcBorders>
            <w:shd w:color="auto" w:fill="FFFFFF" w:val="clear"/>
          </w:tcPr>
          <w:p>
            <w:pPr>
              <w:pStyle w:val="Normal"/>
              <w:rPr/>
            </w:pPr>
            <w:r>
              <w:rPr>
                <w:color w:val="333333"/>
                <w:sz w:val="20"/>
                <w:szCs w:val="20"/>
              </w:rPr>
              <w:t>Full-text search tích hợp MariaDB hoặc Elasticsearch (tùy chọn)</w:t>
            </w:r>
          </w:p>
        </w:tc>
      </w:tr>
      <w:tr>
        <w:trPr/>
        <w:tc>
          <w:tcPr>
            <w:tcW w:w="3200" w:type="dxa"/>
            <w:tcBorders>
              <w:top w:val="single" w:sz="2" w:space="0" w:color="B8C9D9"/>
              <w:start w:val="single" w:sz="2" w:space="0" w:color="B8C9D9"/>
              <w:bottom w:val="single" w:sz="2" w:space="0" w:color="B8C9D9"/>
              <w:end w:val="single" w:sz="2" w:space="0" w:color="B8C9D9"/>
            </w:tcBorders>
            <w:shd w:color="auto" w:fill="F0F4F8" w:val="clear"/>
          </w:tcPr>
          <w:p>
            <w:pPr>
              <w:pStyle w:val="Normal"/>
              <w:rPr/>
            </w:pPr>
            <w:r>
              <w:rPr>
                <w:b/>
                <w:bCs/>
                <w:color w:val="1A3C6E"/>
                <w:sz w:val="20"/>
                <w:szCs w:val="20"/>
              </w:rPr>
              <w:t>Container hóa</w:t>
            </w:r>
          </w:p>
        </w:tc>
        <w:tc>
          <w:tcPr>
            <w:tcW w:w="6160" w:type="dxa"/>
            <w:tcBorders>
              <w:top w:val="single" w:sz="2" w:space="0" w:color="B8C9D9"/>
              <w:start w:val="single" w:sz="2" w:space="0" w:color="B8C9D9"/>
              <w:bottom w:val="single" w:sz="2" w:space="0" w:color="B8C9D9"/>
              <w:end w:val="single" w:sz="2" w:space="0" w:color="B8C9D9"/>
            </w:tcBorders>
            <w:shd w:color="auto" w:fill="FFFFFF" w:val="clear"/>
          </w:tcPr>
          <w:p>
            <w:pPr>
              <w:pStyle w:val="Normal"/>
              <w:rPr/>
            </w:pPr>
            <w:r>
              <w:rPr>
                <w:color w:val="333333"/>
                <w:sz w:val="20"/>
                <w:szCs w:val="20"/>
              </w:rPr>
              <w:t>Docker Compose (multi-container orchestration)</w:t>
            </w:r>
          </w:p>
        </w:tc>
      </w:tr>
    </w:tbl>
    <w:p>
      <w:pPr>
        <w:pStyle w:val="Heading2"/>
        <w:spacing w:before="240" w:after="200"/>
        <w:rPr/>
      </w:pPr>
      <w:bookmarkStart w:id="11" w:name="_Toc230625661"/>
      <w:r>
        <w:rPr/>
        <w:t>3.2. Mô hình triển khai (Deployment)</w:t>
      </w:r>
      <w:bookmarkEnd w:id="11"/>
    </w:p>
    <w:p>
      <w:pPr>
        <w:pStyle w:val="Normal"/>
        <w:spacing w:lineRule="auto" w:line="276" w:before="0" w:after="160"/>
        <w:jc w:val="both"/>
        <w:rPr/>
      </w:pPr>
      <w:r>
        <w:rPr>
          <w:color w:val="333333"/>
        </w:rPr>
        <w:t>Miyano hỗ trợ 02 mô hình triển khai linh hoạt:</w:t>
      </w:r>
    </w:p>
    <w:p>
      <w:pPr>
        <w:pStyle w:val="Heading3"/>
        <w:spacing w:before="240" w:after="200"/>
        <w:rPr/>
      </w:pPr>
      <w:bookmarkStart w:id="12" w:name="_Toc230625662"/>
      <w:r>
        <w:rPr>
          <w:color w:val="2E75B6"/>
        </w:rPr>
        <w:t>3.2.1. On-Premise (Khuyến nghị cho Bệnh viện)</w:t>
      </w:r>
      <w:bookmarkEnd w:id="12"/>
    </w:p>
    <w:p>
      <w:pPr>
        <w:pStyle w:val="ListParagraph"/>
        <w:numPr>
          <w:ilvl w:val="0"/>
          <w:numId w:val="22"/>
        </w:numPr>
        <w:spacing w:lineRule="auto" w:line="276" w:before="0" w:after="80"/>
        <w:rPr/>
      </w:pPr>
      <w:r>
        <w:rPr>
          <w:color w:val="333333"/>
        </w:rPr>
        <w:t>Toàn bộ hệ thống đặt tại Data Center của Bệnh viện hoặc đơn vị hosting do Bệnh viện chỉ định</w:t>
      </w:r>
    </w:p>
    <w:p>
      <w:pPr>
        <w:pStyle w:val="ListParagraph"/>
        <w:numPr>
          <w:ilvl w:val="0"/>
          <w:numId w:val="12"/>
        </w:numPr>
        <w:spacing w:lineRule="auto" w:line="276" w:before="0" w:after="80"/>
        <w:rPr/>
      </w:pPr>
      <w:r>
        <w:rPr>
          <w:color w:val="333333"/>
        </w:rPr>
        <w:t>Bệnh viện nắm giữ toàn bộ dữ liệu và hạ tầng vật lý</w:t>
      </w:r>
    </w:p>
    <w:p>
      <w:pPr>
        <w:pStyle w:val="ListParagraph"/>
        <w:numPr>
          <w:ilvl w:val="0"/>
          <w:numId w:val="12"/>
        </w:numPr>
        <w:spacing w:lineRule="auto" w:line="276" w:before="0" w:after="80"/>
        <w:rPr/>
      </w:pPr>
      <w:r>
        <w:rPr>
          <w:color w:val="333333"/>
        </w:rPr>
        <w:t>Miyano hỗ trợ cài đặt, cấu hình ban đầu và đào tạo vận hành cho đội CNTT</w:t>
      </w:r>
    </w:p>
    <w:p>
      <w:pPr>
        <w:pStyle w:val="ListParagraph"/>
        <w:numPr>
          <w:ilvl w:val="0"/>
          <w:numId w:val="12"/>
        </w:numPr>
        <w:spacing w:lineRule="auto" w:line="276" w:before="0" w:after="80"/>
        <w:rPr/>
      </w:pPr>
      <w:r>
        <w:rPr>
          <w:color w:val="333333"/>
        </w:rPr>
        <w:t>Phù hợp với yêu cầu bảo mật dữ liệu y tế và chính sách nội bộ của Bệnh viện</w:t>
      </w:r>
    </w:p>
    <w:p>
      <w:pPr>
        <w:pStyle w:val="Heading3"/>
        <w:spacing w:before="240" w:after="200"/>
        <w:rPr/>
      </w:pPr>
      <w:bookmarkStart w:id="13" w:name="_Toc230625663"/>
      <w:r>
        <w:rPr>
          <w:color w:val="2E75B6"/>
        </w:rPr>
        <w:t>3.2.2. Cloud VPS (Tùy chọn)</w:t>
      </w:r>
      <w:bookmarkEnd w:id="13"/>
    </w:p>
    <w:p>
      <w:pPr>
        <w:pStyle w:val="ListParagraph"/>
        <w:numPr>
          <w:ilvl w:val="0"/>
          <w:numId w:val="23"/>
        </w:numPr>
        <w:spacing w:lineRule="auto" w:line="276" w:before="0" w:after="80"/>
        <w:rPr/>
      </w:pPr>
      <w:r>
        <w:rPr>
          <w:color w:val="333333"/>
        </w:rPr>
        <w:t>Triển khai trên cloud provider tại Việt Nam (VNPT Cloud, Viettel IDC, hoặc cloud quốc tế có region VN)</w:t>
      </w:r>
    </w:p>
    <w:p>
      <w:pPr>
        <w:pStyle w:val="ListParagraph"/>
        <w:numPr>
          <w:ilvl w:val="0"/>
          <w:numId w:val="13"/>
        </w:numPr>
        <w:spacing w:lineRule="auto" w:line="276" w:before="0" w:after="80"/>
        <w:rPr/>
      </w:pPr>
      <w:r>
        <w:rPr>
          <w:color w:val="333333"/>
        </w:rPr>
        <w:t>Docker Compose đảm bảo môi trường đồng nhất giữa dev/staging/production</w:t>
      </w:r>
    </w:p>
    <w:p>
      <w:pPr>
        <w:pStyle w:val="ListParagraph"/>
        <w:numPr>
          <w:ilvl w:val="0"/>
          <w:numId w:val="13"/>
        </w:numPr>
        <w:spacing w:lineRule="auto" w:line="276" w:before="0" w:after="80"/>
        <w:rPr/>
      </w:pPr>
      <w:r>
        <w:rPr>
          <w:color w:val="333333"/>
        </w:rPr>
        <w:t>Miyano có thể quản lý hạ tầng (managed service) hoặc chuyển giao cho đội CNTT bệnh viện</w:t>
      </w:r>
    </w:p>
    <w:p>
      <w:pPr>
        <w:pStyle w:val="Heading2"/>
        <w:spacing w:before="240" w:after="200"/>
        <w:rPr/>
      </w:pPr>
      <w:bookmarkStart w:id="14" w:name="_Toc230625664"/>
      <w:r>
        <w:rPr/>
        <w:t>3.3. Yêu cầu phần cứng tối thiểu</w:t>
      </w:r>
      <w:bookmarkEnd w:id="14"/>
    </w:p>
    <w:tbl>
      <w:tblPr>
        <w:tblW w:w="9360" w:type="dxa"/>
        <w:jc w:val="start"/>
        <w:tblInd w:w="0" w:type="dxa"/>
        <w:tblLayout w:type="fixed"/>
        <w:tblCellMar>
          <w:top w:w="80" w:type="dxa"/>
          <w:start w:w="120" w:type="dxa"/>
          <w:bottom w:w="80" w:type="dxa"/>
          <w:end w:w="120" w:type="dxa"/>
        </w:tblCellMar>
        <w:tblLook w:noHBand="0" w:noVBand="0" w:firstColumn="0" w:lastRow="0" w:lastColumn="0" w:firstRow="0" w:val="0000"/>
      </w:tblPr>
      <w:tblGrid>
        <w:gridCol w:w="3200"/>
        <w:gridCol w:w="6160"/>
      </w:tblGrid>
      <w:tr>
        <w:trPr/>
        <w:tc>
          <w:tcPr>
            <w:tcW w:w="3200" w:type="dxa"/>
            <w:tcBorders>
              <w:top w:val="single" w:sz="2" w:space="0" w:color="B8C9D9"/>
              <w:start w:val="single" w:sz="2" w:space="0" w:color="B8C9D9"/>
              <w:bottom w:val="single" w:sz="2" w:space="0" w:color="B8C9D9"/>
              <w:end w:val="single" w:sz="2" w:space="0" w:color="B8C9D9"/>
            </w:tcBorders>
            <w:shd w:color="auto" w:fill="1A3C6E" w:val="clear"/>
          </w:tcPr>
          <w:p>
            <w:pPr>
              <w:pStyle w:val="Normal"/>
              <w:rPr/>
            </w:pPr>
            <w:r>
              <w:rPr>
                <w:b/>
                <w:bCs/>
                <w:color w:val="FFFFFF"/>
                <w:sz w:val="20"/>
                <w:szCs w:val="20"/>
              </w:rPr>
              <w:t>Thành phần</w:t>
            </w:r>
          </w:p>
        </w:tc>
        <w:tc>
          <w:tcPr>
            <w:tcW w:w="6160" w:type="dxa"/>
            <w:tcBorders>
              <w:top w:val="single" w:sz="2" w:space="0" w:color="B8C9D9"/>
              <w:start w:val="single" w:sz="2" w:space="0" w:color="B8C9D9"/>
              <w:bottom w:val="single" w:sz="2" w:space="0" w:color="B8C9D9"/>
              <w:end w:val="single" w:sz="2" w:space="0" w:color="B8C9D9"/>
            </w:tcBorders>
            <w:shd w:color="auto" w:fill="1A3C6E" w:val="clear"/>
          </w:tcPr>
          <w:p>
            <w:pPr>
              <w:pStyle w:val="Normal"/>
              <w:rPr/>
            </w:pPr>
            <w:r>
              <w:rPr>
                <w:color w:val="FFFFFF"/>
                <w:sz w:val="20"/>
                <w:szCs w:val="20"/>
              </w:rPr>
              <w:t>Cấu hình khuyến nghị</w:t>
            </w:r>
          </w:p>
        </w:tc>
      </w:tr>
      <w:tr>
        <w:trPr/>
        <w:tc>
          <w:tcPr>
            <w:tcW w:w="3200" w:type="dxa"/>
            <w:tcBorders>
              <w:top w:val="single" w:sz="2" w:space="0" w:color="B8C9D9"/>
              <w:start w:val="single" w:sz="2" w:space="0" w:color="B8C9D9"/>
              <w:bottom w:val="single" w:sz="2" w:space="0" w:color="B8C9D9"/>
              <w:end w:val="single" w:sz="2" w:space="0" w:color="B8C9D9"/>
            </w:tcBorders>
            <w:shd w:color="auto" w:fill="F0F4F8" w:val="clear"/>
          </w:tcPr>
          <w:p>
            <w:pPr>
              <w:pStyle w:val="Normal"/>
              <w:rPr/>
            </w:pPr>
            <w:r>
              <w:rPr>
                <w:b/>
                <w:bCs/>
                <w:color w:val="1A3C6E"/>
                <w:sz w:val="20"/>
                <w:szCs w:val="20"/>
              </w:rPr>
              <w:t>Application Server</w:t>
            </w:r>
          </w:p>
        </w:tc>
        <w:tc>
          <w:tcPr>
            <w:tcW w:w="6160" w:type="dxa"/>
            <w:tcBorders>
              <w:top w:val="single" w:sz="2" w:space="0" w:color="B8C9D9"/>
              <w:start w:val="single" w:sz="2" w:space="0" w:color="B8C9D9"/>
              <w:bottom w:val="single" w:sz="2" w:space="0" w:color="B8C9D9"/>
              <w:end w:val="single" w:sz="2" w:space="0" w:color="B8C9D9"/>
            </w:tcBorders>
            <w:shd w:color="auto" w:fill="FFFFFF" w:val="clear"/>
          </w:tcPr>
          <w:p>
            <w:pPr>
              <w:pStyle w:val="Normal"/>
              <w:rPr/>
            </w:pPr>
            <w:r>
              <w:rPr>
                <w:color w:val="333333"/>
                <w:sz w:val="20"/>
                <w:szCs w:val="20"/>
              </w:rPr>
              <w:t>8 vCPU, 16GB RAM, 100GB SSD (có thể scale horizontal)</w:t>
            </w:r>
          </w:p>
        </w:tc>
      </w:tr>
      <w:tr>
        <w:trPr/>
        <w:tc>
          <w:tcPr>
            <w:tcW w:w="3200" w:type="dxa"/>
            <w:tcBorders>
              <w:top w:val="single" w:sz="2" w:space="0" w:color="B8C9D9"/>
              <w:start w:val="single" w:sz="2" w:space="0" w:color="B8C9D9"/>
              <w:bottom w:val="single" w:sz="2" w:space="0" w:color="B8C9D9"/>
              <w:end w:val="single" w:sz="2" w:space="0" w:color="B8C9D9"/>
            </w:tcBorders>
            <w:shd w:color="auto" w:fill="F0F4F8" w:val="clear"/>
          </w:tcPr>
          <w:p>
            <w:pPr>
              <w:pStyle w:val="Normal"/>
              <w:rPr/>
            </w:pPr>
            <w:r>
              <w:rPr>
                <w:b/>
                <w:bCs/>
                <w:color w:val="1A3C6E"/>
                <w:sz w:val="20"/>
                <w:szCs w:val="20"/>
              </w:rPr>
              <w:t>Database Server</w:t>
            </w:r>
          </w:p>
        </w:tc>
        <w:tc>
          <w:tcPr>
            <w:tcW w:w="6160" w:type="dxa"/>
            <w:tcBorders>
              <w:top w:val="single" w:sz="2" w:space="0" w:color="B8C9D9"/>
              <w:start w:val="single" w:sz="2" w:space="0" w:color="B8C9D9"/>
              <w:bottom w:val="single" w:sz="2" w:space="0" w:color="B8C9D9"/>
              <w:end w:val="single" w:sz="2" w:space="0" w:color="B8C9D9"/>
            </w:tcBorders>
            <w:shd w:color="auto" w:fill="FFFFFF" w:val="clear"/>
          </w:tcPr>
          <w:p>
            <w:pPr>
              <w:pStyle w:val="Normal"/>
              <w:rPr/>
            </w:pPr>
            <w:r>
              <w:rPr>
                <w:color w:val="333333"/>
                <w:sz w:val="20"/>
                <w:szCs w:val="20"/>
              </w:rPr>
              <w:t>8 vCPU, 32GB RAM, 500GB SSD</w:t>
            </w:r>
          </w:p>
        </w:tc>
      </w:tr>
      <w:tr>
        <w:trPr/>
        <w:tc>
          <w:tcPr>
            <w:tcW w:w="3200" w:type="dxa"/>
            <w:tcBorders>
              <w:top w:val="single" w:sz="2" w:space="0" w:color="B8C9D9"/>
              <w:start w:val="single" w:sz="2" w:space="0" w:color="B8C9D9"/>
              <w:bottom w:val="single" w:sz="2" w:space="0" w:color="B8C9D9"/>
              <w:end w:val="single" w:sz="2" w:space="0" w:color="B8C9D9"/>
            </w:tcBorders>
            <w:shd w:color="auto" w:fill="F0F4F8" w:val="clear"/>
          </w:tcPr>
          <w:p>
            <w:pPr>
              <w:pStyle w:val="Normal"/>
              <w:rPr/>
            </w:pPr>
            <w:r>
              <w:rPr>
                <w:b/>
                <w:bCs/>
                <w:color w:val="1A3C6E"/>
                <w:sz w:val="20"/>
                <w:szCs w:val="20"/>
              </w:rPr>
              <w:t>Redis Cache</w:t>
            </w:r>
          </w:p>
        </w:tc>
        <w:tc>
          <w:tcPr>
            <w:tcW w:w="6160" w:type="dxa"/>
            <w:tcBorders>
              <w:top w:val="single" w:sz="2" w:space="0" w:color="B8C9D9"/>
              <w:start w:val="single" w:sz="2" w:space="0" w:color="B8C9D9"/>
              <w:bottom w:val="single" w:sz="2" w:space="0" w:color="B8C9D9"/>
              <w:end w:val="single" w:sz="2" w:space="0" w:color="B8C9D9"/>
            </w:tcBorders>
            <w:shd w:color="auto" w:fill="FFFFFF" w:val="clear"/>
          </w:tcPr>
          <w:p>
            <w:pPr>
              <w:pStyle w:val="Normal"/>
              <w:rPr/>
            </w:pPr>
            <w:r>
              <w:rPr>
                <w:color w:val="333333"/>
                <w:sz w:val="20"/>
                <w:szCs w:val="20"/>
              </w:rPr>
              <w:t>4 vCPU, 8GB RAM, 50GB SSD</w:t>
            </w:r>
          </w:p>
        </w:tc>
      </w:tr>
      <w:tr>
        <w:trPr/>
        <w:tc>
          <w:tcPr>
            <w:tcW w:w="3200" w:type="dxa"/>
            <w:tcBorders>
              <w:top w:val="single" w:sz="2" w:space="0" w:color="B8C9D9"/>
              <w:start w:val="single" w:sz="2" w:space="0" w:color="B8C9D9"/>
              <w:bottom w:val="single" w:sz="2" w:space="0" w:color="B8C9D9"/>
              <w:end w:val="single" w:sz="2" w:space="0" w:color="B8C9D9"/>
            </w:tcBorders>
            <w:shd w:color="auto" w:fill="F0F4F8" w:val="clear"/>
          </w:tcPr>
          <w:p>
            <w:pPr>
              <w:pStyle w:val="Normal"/>
              <w:rPr/>
            </w:pPr>
            <w:r>
              <w:rPr>
                <w:b/>
                <w:bCs/>
                <w:color w:val="1A3C6E"/>
                <w:sz w:val="20"/>
                <w:szCs w:val="20"/>
              </w:rPr>
              <w:t>Backup Storage</w:t>
            </w:r>
          </w:p>
        </w:tc>
        <w:tc>
          <w:tcPr>
            <w:tcW w:w="6160" w:type="dxa"/>
            <w:tcBorders>
              <w:top w:val="single" w:sz="2" w:space="0" w:color="B8C9D9"/>
              <w:start w:val="single" w:sz="2" w:space="0" w:color="B8C9D9"/>
              <w:bottom w:val="single" w:sz="2" w:space="0" w:color="B8C9D9"/>
              <w:end w:val="single" w:sz="2" w:space="0" w:color="B8C9D9"/>
            </w:tcBorders>
            <w:shd w:color="auto" w:fill="FFFFFF" w:val="clear"/>
          </w:tcPr>
          <w:p>
            <w:pPr>
              <w:pStyle w:val="Normal"/>
              <w:rPr/>
            </w:pPr>
            <w:r>
              <w:rPr>
                <w:color w:val="333333"/>
                <w:sz w:val="20"/>
                <w:szCs w:val="20"/>
              </w:rPr>
              <w:t>1TB+ (NAS hoặc cloud storage, mã hóa AES-256)</w:t>
            </w:r>
          </w:p>
        </w:tc>
      </w:tr>
      <w:tr>
        <w:trPr/>
        <w:tc>
          <w:tcPr>
            <w:tcW w:w="3200" w:type="dxa"/>
            <w:tcBorders>
              <w:top w:val="single" w:sz="2" w:space="0" w:color="B8C9D9"/>
              <w:start w:val="single" w:sz="2" w:space="0" w:color="B8C9D9"/>
              <w:bottom w:val="single" w:sz="2" w:space="0" w:color="B8C9D9"/>
              <w:end w:val="single" w:sz="2" w:space="0" w:color="B8C9D9"/>
            </w:tcBorders>
            <w:shd w:color="auto" w:fill="F0F4F8" w:val="clear"/>
          </w:tcPr>
          <w:p>
            <w:pPr>
              <w:pStyle w:val="Normal"/>
              <w:rPr/>
            </w:pPr>
            <w:r>
              <w:rPr>
                <w:b/>
                <w:bCs/>
                <w:color w:val="1A3C6E"/>
                <w:sz w:val="20"/>
                <w:szCs w:val="20"/>
              </w:rPr>
              <w:t>Mạng</w:t>
            </w:r>
          </w:p>
        </w:tc>
        <w:tc>
          <w:tcPr>
            <w:tcW w:w="6160" w:type="dxa"/>
            <w:tcBorders>
              <w:top w:val="single" w:sz="2" w:space="0" w:color="B8C9D9"/>
              <w:start w:val="single" w:sz="2" w:space="0" w:color="B8C9D9"/>
              <w:bottom w:val="single" w:sz="2" w:space="0" w:color="B8C9D9"/>
              <w:end w:val="single" w:sz="2" w:space="0" w:color="B8C9D9"/>
            </w:tcBorders>
            <w:shd w:color="auto" w:fill="FFFFFF" w:val="clear"/>
          </w:tcPr>
          <w:p>
            <w:pPr>
              <w:pStyle w:val="Normal"/>
              <w:rPr/>
            </w:pPr>
            <w:r>
              <w:rPr>
                <w:color w:val="333333"/>
                <w:sz w:val="20"/>
                <w:szCs w:val="20"/>
              </w:rPr>
              <w:t>1Gbps nội bộ, 100Mbps internet (VPN site-to-site cho remote)</w:t>
            </w:r>
          </w:p>
        </w:tc>
      </w:tr>
      <w:tr>
        <w:trPr/>
        <w:tc>
          <w:tcPr>
            <w:tcW w:w="3200" w:type="dxa"/>
            <w:tcBorders>
              <w:top w:val="single" w:sz="2" w:space="0" w:color="B8C9D9"/>
              <w:start w:val="single" w:sz="2" w:space="0" w:color="B8C9D9"/>
              <w:bottom w:val="single" w:sz="2" w:space="0" w:color="B8C9D9"/>
              <w:end w:val="single" w:sz="2" w:space="0" w:color="B8C9D9"/>
            </w:tcBorders>
            <w:shd w:color="auto" w:fill="F0F4F8" w:val="clear"/>
          </w:tcPr>
          <w:p>
            <w:pPr>
              <w:pStyle w:val="Normal"/>
              <w:rPr/>
            </w:pPr>
            <w:r>
              <w:rPr>
                <w:b/>
                <w:bCs/>
                <w:color w:val="1A3C6E"/>
                <w:sz w:val="20"/>
                <w:szCs w:val="20"/>
              </w:rPr>
              <w:t>Hệ điều hành</w:t>
            </w:r>
          </w:p>
        </w:tc>
        <w:tc>
          <w:tcPr>
            <w:tcW w:w="6160" w:type="dxa"/>
            <w:tcBorders>
              <w:top w:val="single" w:sz="2" w:space="0" w:color="B8C9D9"/>
              <w:start w:val="single" w:sz="2" w:space="0" w:color="B8C9D9"/>
              <w:bottom w:val="single" w:sz="2" w:space="0" w:color="B8C9D9"/>
              <w:end w:val="single" w:sz="2" w:space="0" w:color="B8C9D9"/>
            </w:tcBorders>
            <w:shd w:color="auto" w:fill="FFFFFF" w:val="clear"/>
          </w:tcPr>
          <w:p>
            <w:pPr>
              <w:pStyle w:val="Normal"/>
              <w:rPr/>
            </w:pPr>
            <w:r>
              <w:rPr>
                <w:color w:val="333333"/>
                <w:sz w:val="20"/>
                <w:szCs w:val="20"/>
              </w:rPr>
              <w:t xml:space="preserve">Ubuntu 22.04 LTS </w:t>
            </w:r>
            <w:r>
              <w:rPr>
                <w:color w:val="333333"/>
                <w:sz w:val="20"/>
                <w:szCs w:val="20"/>
              </w:rPr>
              <w:t>trở lên</w:t>
            </w:r>
          </w:p>
        </w:tc>
      </w:tr>
    </w:tbl>
    <w:p>
      <w:pPr>
        <w:pStyle w:val="Heading2"/>
        <w:spacing w:before="240" w:after="200"/>
        <w:rPr/>
      </w:pPr>
      <w:bookmarkStart w:id="15" w:name="_Toc230625665"/>
      <w:r>
        <w:rPr/>
        <w:t>3.4. Kiến trúc tích hợp hệ thống</w:t>
      </w:r>
      <w:bookmarkEnd w:id="15"/>
    </w:p>
    <w:p>
      <w:pPr>
        <w:pStyle w:val="Normal"/>
        <w:spacing w:lineRule="auto" w:line="276" w:before="0" w:after="160"/>
        <w:jc w:val="both"/>
        <w:rPr/>
      </w:pPr>
      <w:r>
        <w:rPr>
          <w:color w:val="333333"/>
        </w:rPr>
        <w:t>MEDIS được thiết kế để tích hợp với các hệ thống hiện hữu của Bệnh viện thông qua các giao thức chuẩn:</w:t>
      </w:r>
    </w:p>
    <w:tbl>
      <w:tblPr>
        <w:tblW w:w="9360" w:type="dxa"/>
        <w:jc w:val="start"/>
        <w:tblInd w:w="0" w:type="dxa"/>
        <w:tblLayout w:type="fixed"/>
        <w:tblCellMar>
          <w:top w:w="80" w:type="dxa"/>
          <w:start w:w="120" w:type="dxa"/>
          <w:bottom w:w="80" w:type="dxa"/>
          <w:end w:w="120" w:type="dxa"/>
        </w:tblCellMar>
        <w:tblLook w:noHBand="0" w:noVBand="0" w:firstColumn="0" w:lastRow="0" w:lastColumn="0" w:firstRow="0" w:val="0000"/>
      </w:tblPr>
      <w:tblGrid>
        <w:gridCol w:w="2798"/>
        <w:gridCol w:w="6562"/>
      </w:tblGrid>
      <w:tr>
        <w:trPr/>
        <w:tc>
          <w:tcPr>
            <w:tcW w:w="2798" w:type="dxa"/>
            <w:tcBorders>
              <w:top w:val="single" w:sz="2" w:space="0" w:color="B8C9D9"/>
              <w:start w:val="single" w:sz="2" w:space="0" w:color="B8C9D9"/>
              <w:bottom w:val="single" w:sz="2" w:space="0" w:color="B8C9D9"/>
              <w:end w:val="single" w:sz="2" w:space="0" w:color="B8C9D9"/>
            </w:tcBorders>
            <w:shd w:color="auto" w:fill="1A3C6E" w:val="clear"/>
          </w:tcPr>
          <w:p>
            <w:pPr>
              <w:pStyle w:val="Normal"/>
              <w:rPr/>
            </w:pPr>
            <w:r>
              <w:rPr>
                <w:b/>
                <w:bCs/>
                <w:color w:val="FFFFFF"/>
                <w:sz w:val="20"/>
                <w:szCs w:val="20"/>
              </w:rPr>
              <w:t>Hệ thống tích hợp</w:t>
            </w:r>
          </w:p>
        </w:tc>
        <w:tc>
          <w:tcPr>
            <w:tcW w:w="6562" w:type="dxa"/>
            <w:tcBorders>
              <w:top w:val="single" w:sz="2" w:space="0" w:color="B8C9D9"/>
              <w:start w:val="single" w:sz="2" w:space="0" w:color="B8C9D9"/>
              <w:bottom w:val="single" w:sz="2" w:space="0" w:color="B8C9D9"/>
              <w:end w:val="single" w:sz="2" w:space="0" w:color="B8C9D9"/>
            </w:tcBorders>
            <w:shd w:color="auto" w:fill="1A3C6E" w:val="clear"/>
          </w:tcPr>
          <w:p>
            <w:pPr>
              <w:pStyle w:val="Normal"/>
              <w:rPr/>
            </w:pPr>
            <w:r>
              <w:rPr>
                <w:color w:val="FFFFFF"/>
                <w:sz w:val="20"/>
                <w:szCs w:val="20"/>
              </w:rPr>
              <w:t>Giao thức / Phương thức</w:t>
            </w:r>
          </w:p>
        </w:tc>
      </w:tr>
      <w:tr>
        <w:trPr/>
        <w:tc>
          <w:tcPr>
            <w:tcW w:w="2798" w:type="dxa"/>
            <w:tcBorders>
              <w:top w:val="single" w:sz="2" w:space="0" w:color="B8C9D9"/>
              <w:start w:val="single" w:sz="2" w:space="0" w:color="B8C9D9"/>
              <w:bottom w:val="single" w:sz="2" w:space="0" w:color="B8C9D9"/>
              <w:end w:val="single" w:sz="2" w:space="0" w:color="B8C9D9"/>
            </w:tcBorders>
            <w:shd w:color="auto" w:fill="F0F4F8" w:val="clear"/>
          </w:tcPr>
          <w:p>
            <w:pPr>
              <w:pStyle w:val="Normal"/>
              <w:rPr/>
            </w:pPr>
            <w:r>
              <w:rPr>
                <w:b/>
                <w:bCs/>
                <w:color w:val="1A3C6E"/>
                <w:sz w:val="20"/>
                <w:szCs w:val="20"/>
              </w:rPr>
              <w:t>HIS/EMR</w:t>
            </w:r>
          </w:p>
        </w:tc>
        <w:tc>
          <w:tcPr>
            <w:tcW w:w="6562" w:type="dxa"/>
            <w:tcBorders>
              <w:top w:val="single" w:sz="2" w:space="0" w:color="B8C9D9"/>
              <w:start w:val="single" w:sz="2" w:space="0" w:color="B8C9D9"/>
              <w:bottom w:val="single" w:sz="2" w:space="0" w:color="B8C9D9"/>
              <w:end w:val="single" w:sz="2" w:space="0" w:color="B8C9D9"/>
            </w:tcBorders>
            <w:shd w:color="auto" w:fill="FFFFFF" w:val="clear"/>
          </w:tcPr>
          <w:p>
            <w:pPr>
              <w:pStyle w:val="Normal"/>
              <w:rPr/>
            </w:pPr>
            <w:r>
              <w:rPr>
                <w:color w:val="333333"/>
                <w:sz w:val="20"/>
                <w:szCs w:val="20"/>
              </w:rPr>
              <w:t>HL7 v2.5 (message-based) hoặc REST API. Dữ liệu: patient_id, encounter_id để truy xuất nguồn gốc vật tư</w:t>
            </w:r>
          </w:p>
        </w:tc>
      </w:tr>
      <w:tr>
        <w:trPr/>
        <w:tc>
          <w:tcPr>
            <w:tcW w:w="2798" w:type="dxa"/>
            <w:tcBorders>
              <w:top w:val="single" w:sz="2" w:space="0" w:color="B8C9D9"/>
              <w:start w:val="single" w:sz="2" w:space="0" w:color="B8C9D9"/>
              <w:bottom w:val="single" w:sz="2" w:space="0" w:color="B8C9D9"/>
              <w:end w:val="single" w:sz="2" w:space="0" w:color="B8C9D9"/>
            </w:tcBorders>
            <w:shd w:color="auto" w:fill="F0F4F8" w:val="clear"/>
          </w:tcPr>
          <w:p>
            <w:pPr>
              <w:pStyle w:val="Normal"/>
              <w:rPr/>
            </w:pPr>
            <w:r>
              <w:rPr>
                <w:b/>
                <w:bCs/>
                <w:color w:val="1A3C6E"/>
                <w:sz w:val="20"/>
                <w:szCs w:val="20"/>
              </w:rPr>
              <w:t>Cổng BHYT</w:t>
            </w:r>
          </w:p>
        </w:tc>
        <w:tc>
          <w:tcPr>
            <w:tcW w:w="6562" w:type="dxa"/>
            <w:tcBorders>
              <w:top w:val="single" w:sz="2" w:space="0" w:color="B8C9D9"/>
              <w:start w:val="single" w:sz="2" w:space="0" w:color="B8C9D9"/>
              <w:bottom w:val="single" w:sz="2" w:space="0" w:color="B8C9D9"/>
              <w:end w:val="single" w:sz="2" w:space="0" w:color="B8C9D9"/>
            </w:tcBorders>
            <w:shd w:color="auto" w:fill="FFFFFF" w:val="clear"/>
          </w:tcPr>
          <w:p>
            <w:pPr>
              <w:pStyle w:val="Normal"/>
              <w:rPr/>
            </w:pPr>
            <w:r>
              <w:rPr>
                <w:color w:val="333333"/>
                <w:sz w:val="20"/>
                <w:szCs w:val="20"/>
              </w:rPr>
              <w:t>REST API theo đặc tả của BHXH Việt Nam. Tự động đối soát và quyết toán</w:t>
            </w:r>
          </w:p>
        </w:tc>
      </w:tr>
      <w:tr>
        <w:trPr/>
        <w:tc>
          <w:tcPr>
            <w:tcW w:w="2798" w:type="dxa"/>
            <w:tcBorders>
              <w:top w:val="single" w:sz="2" w:space="0" w:color="B8C9D9"/>
              <w:start w:val="single" w:sz="2" w:space="0" w:color="B8C9D9"/>
              <w:bottom w:val="single" w:sz="2" w:space="0" w:color="B8C9D9"/>
              <w:end w:val="single" w:sz="2" w:space="0" w:color="B8C9D9"/>
            </w:tcBorders>
            <w:shd w:color="auto" w:fill="F0F4F8" w:val="clear"/>
          </w:tcPr>
          <w:p>
            <w:pPr>
              <w:pStyle w:val="Normal"/>
              <w:rPr/>
            </w:pPr>
            <w:r>
              <w:rPr>
                <w:b/>
                <w:bCs/>
                <w:color w:val="1A3C6E"/>
                <w:sz w:val="20"/>
                <w:szCs w:val="20"/>
              </w:rPr>
              <w:t>ERP Kế toán</w:t>
            </w:r>
          </w:p>
        </w:tc>
        <w:tc>
          <w:tcPr>
            <w:tcW w:w="6562" w:type="dxa"/>
            <w:tcBorders>
              <w:top w:val="single" w:sz="2" w:space="0" w:color="B8C9D9"/>
              <w:start w:val="single" w:sz="2" w:space="0" w:color="B8C9D9"/>
              <w:bottom w:val="single" w:sz="2" w:space="0" w:color="B8C9D9"/>
              <w:end w:val="single" w:sz="2" w:space="0" w:color="B8C9D9"/>
            </w:tcBorders>
            <w:shd w:color="auto" w:fill="FFFFFF" w:val="clear"/>
          </w:tcPr>
          <w:p>
            <w:pPr>
              <w:pStyle w:val="Normal"/>
              <w:rPr/>
            </w:pPr>
            <w:r>
              <w:rPr>
                <w:color w:val="333333"/>
                <w:sz w:val="20"/>
                <w:szCs w:val="20"/>
              </w:rPr>
              <w:t>REST API đồng bộ 2 chiều: phiếu nhập/xuất kho, công nợ NCC, thanh toán</w:t>
            </w:r>
          </w:p>
        </w:tc>
      </w:tr>
      <w:tr>
        <w:trPr/>
        <w:tc>
          <w:tcPr>
            <w:tcW w:w="2798" w:type="dxa"/>
            <w:tcBorders>
              <w:top w:val="single" w:sz="2" w:space="0" w:color="B8C9D9"/>
              <w:start w:val="single" w:sz="2" w:space="0" w:color="B8C9D9"/>
              <w:bottom w:val="single" w:sz="2" w:space="0" w:color="B8C9D9"/>
              <w:end w:val="single" w:sz="2" w:space="0" w:color="B8C9D9"/>
            </w:tcBorders>
            <w:shd w:color="auto" w:fill="F0F4F8" w:val="clear"/>
          </w:tcPr>
          <w:p>
            <w:pPr>
              <w:pStyle w:val="Normal"/>
              <w:rPr/>
            </w:pPr>
            <w:r>
              <w:rPr>
                <w:b/>
                <w:bCs/>
                <w:color w:val="1A3C6E"/>
                <w:sz w:val="20"/>
                <w:szCs w:val="20"/>
              </w:rPr>
              <w:t>eOffice &amp; Chữ ký số</w:t>
            </w:r>
          </w:p>
        </w:tc>
        <w:tc>
          <w:tcPr>
            <w:tcW w:w="6562" w:type="dxa"/>
            <w:tcBorders>
              <w:top w:val="single" w:sz="2" w:space="0" w:color="B8C9D9"/>
              <w:start w:val="single" w:sz="2" w:space="0" w:color="B8C9D9"/>
              <w:bottom w:val="single" w:sz="2" w:space="0" w:color="B8C9D9"/>
              <w:end w:val="single" w:sz="2" w:space="0" w:color="B8C9D9"/>
            </w:tcBorders>
            <w:shd w:color="auto" w:fill="FFFFFF" w:val="clear"/>
          </w:tcPr>
          <w:p>
            <w:pPr>
              <w:pStyle w:val="Normal"/>
              <w:rPr/>
            </w:pPr>
            <w:r>
              <w:rPr>
                <w:color w:val="333333"/>
                <w:sz w:val="20"/>
                <w:szCs w:val="20"/>
              </w:rPr>
              <w:t>API trình ký, phê duyệt điện tử.</w:t>
            </w:r>
          </w:p>
        </w:tc>
      </w:tr>
      <w:tr>
        <w:trPr/>
        <w:tc>
          <w:tcPr>
            <w:tcW w:w="2798" w:type="dxa"/>
            <w:tcBorders>
              <w:top w:val="single" w:sz="2" w:space="0" w:color="B8C9D9"/>
              <w:start w:val="single" w:sz="2" w:space="0" w:color="B8C9D9"/>
              <w:bottom w:val="single" w:sz="2" w:space="0" w:color="B8C9D9"/>
              <w:end w:val="single" w:sz="2" w:space="0" w:color="B8C9D9"/>
            </w:tcBorders>
            <w:shd w:color="auto" w:fill="F0F4F8" w:val="clear"/>
          </w:tcPr>
          <w:p>
            <w:pPr>
              <w:pStyle w:val="Normal"/>
              <w:rPr/>
            </w:pPr>
            <w:r>
              <w:rPr>
                <w:b/>
                <w:bCs/>
                <w:color w:val="1A3C6E"/>
                <w:sz w:val="20"/>
                <w:szCs w:val="20"/>
              </w:rPr>
              <w:t>IoT/RFID/PDA</w:t>
            </w:r>
          </w:p>
        </w:tc>
        <w:tc>
          <w:tcPr>
            <w:tcW w:w="6562" w:type="dxa"/>
            <w:tcBorders>
              <w:top w:val="single" w:sz="2" w:space="0" w:color="B8C9D9"/>
              <w:start w:val="single" w:sz="2" w:space="0" w:color="B8C9D9"/>
              <w:bottom w:val="single" w:sz="2" w:space="0" w:color="B8C9D9"/>
              <w:end w:val="single" w:sz="2" w:space="0" w:color="B8C9D9"/>
            </w:tcBorders>
            <w:shd w:color="auto" w:fill="FFFFFF" w:val="clear"/>
          </w:tcPr>
          <w:p>
            <w:pPr>
              <w:pStyle w:val="Normal"/>
              <w:rPr/>
            </w:pPr>
            <w:r>
              <w:rPr>
                <w:color w:val="333333"/>
                <w:sz w:val="20"/>
                <w:szCs w:val="20"/>
              </w:rPr>
              <w:t>MQTT hoặc REST API. Quét mã vạch/QR, theo dõi vị trí thiết bị</w:t>
            </w:r>
          </w:p>
        </w:tc>
      </w:tr>
      <w:tr>
        <w:trPr/>
        <w:tc>
          <w:tcPr>
            <w:tcW w:w="2798" w:type="dxa"/>
            <w:tcBorders>
              <w:top w:val="single" w:sz="2" w:space="0" w:color="B8C9D9"/>
              <w:start w:val="single" w:sz="2" w:space="0" w:color="B8C9D9"/>
              <w:bottom w:val="single" w:sz="2" w:space="0" w:color="B8C9D9"/>
              <w:end w:val="single" w:sz="2" w:space="0" w:color="B8C9D9"/>
            </w:tcBorders>
            <w:shd w:color="auto" w:fill="F0F4F8" w:val="clear"/>
          </w:tcPr>
          <w:p>
            <w:pPr>
              <w:pStyle w:val="Normal"/>
              <w:rPr/>
            </w:pPr>
            <w:r>
              <w:rPr>
                <w:b/>
                <w:bCs/>
                <w:color w:val="1A3C6E"/>
                <w:sz w:val="20"/>
                <w:szCs w:val="20"/>
              </w:rPr>
              <w:t>LIS Xét nghiệm</w:t>
            </w:r>
          </w:p>
        </w:tc>
        <w:tc>
          <w:tcPr>
            <w:tcW w:w="6562" w:type="dxa"/>
            <w:tcBorders>
              <w:top w:val="single" w:sz="2" w:space="0" w:color="B8C9D9"/>
              <w:start w:val="single" w:sz="2" w:space="0" w:color="B8C9D9"/>
              <w:bottom w:val="single" w:sz="2" w:space="0" w:color="B8C9D9"/>
              <w:end w:val="single" w:sz="2" w:space="0" w:color="B8C9D9"/>
            </w:tcBorders>
            <w:shd w:color="auto" w:fill="FFFFFF" w:val="clear"/>
          </w:tcPr>
          <w:p>
            <w:pPr>
              <w:pStyle w:val="Normal"/>
              <w:rPr/>
            </w:pPr>
            <w:r>
              <w:rPr>
                <w:color w:val="333333"/>
                <w:sz w:val="20"/>
                <w:szCs w:val="20"/>
              </w:rPr>
              <w:t>HL7 v2.5 cho vật tư tiêu hao phòng xét nghiệm</w:t>
            </w:r>
          </w:p>
        </w:tc>
      </w:tr>
    </w:tbl>
    <w:p>
      <w:pPr>
        <w:pStyle w:val="Heading2"/>
        <w:spacing w:before="240" w:after="200"/>
        <w:rPr/>
      </w:pPr>
      <w:bookmarkStart w:id="16" w:name="_Toc230625666"/>
      <w:r>
        <w:rPr/>
        <w:t>3.5. Câu hỏi thường gặp về hạ tầng</w:t>
      </w:r>
      <w:bookmarkEnd w:id="16"/>
    </w:p>
    <w:p>
      <w:pPr>
        <w:pStyle w:val="Normal"/>
        <w:spacing w:before="200" w:after="80"/>
        <w:rPr/>
      </w:pPr>
      <w:r>
        <w:rPr>
          <w:b/>
          <w:bCs/>
          <w:color w:val="E67E22"/>
        </w:rPr>
        <w:t>Q: Bệnh viện có cần mua thêm phần cứng không?</w:t>
      </w:r>
    </w:p>
    <w:p>
      <w:pPr>
        <w:pStyle w:val="Normal"/>
        <w:spacing w:lineRule="auto" w:line="276" w:before="0" w:after="160"/>
        <w:jc w:val="both"/>
        <w:rPr/>
      </w:pPr>
      <w:r>
        <w:rPr>
          <w:color w:val="333333"/>
        </w:rPr>
        <w:t>Tùy thuộc vào hạ tầng hiện tại. Miyano sẽ thực hiện khảo sát hạ tầng (infrastructure assessment) trong giai đoạn Workshop (Tuần 1–2) để đánh giá và khuyến nghị cụ thể. Nếu Bệnh viện đã có hệ thống ảo hóa (VMware, Proxmox), có thể tận dụng tài nguyên hiện có. Nếu chưa, Miyano sẽ đề xuất cấu hình phần cứng tối ưu nhất cho ngân sách.</w:t>
      </w:r>
    </w:p>
    <w:p>
      <w:pPr>
        <w:pStyle w:val="Normal"/>
        <w:spacing w:before="200" w:after="80"/>
        <w:rPr/>
      </w:pPr>
      <w:r>
        <w:rPr>
          <w:b/>
          <w:bCs/>
          <w:color w:val="E67E22"/>
        </w:rPr>
        <w:t>Q: Hệ thống có bị ảnh hưởng khi HIS gặp sự cố?</w:t>
      </w:r>
    </w:p>
    <w:p>
      <w:pPr>
        <w:pStyle w:val="Normal"/>
        <w:spacing w:lineRule="auto" w:line="276" w:before="0" w:after="160"/>
        <w:jc w:val="both"/>
        <w:rPr/>
      </w:pPr>
      <w:r>
        <w:rPr>
          <w:color w:val="333333"/>
        </w:rPr>
        <w:t>Không. MEDIS hoạt động độc lập với HIS/EMR. Tích hợp chỉ là đồng bộ dữ liệu tham chiếu (reference data). Khi HIS ngừng, IMESOM vẫn tiếp tục hoạt động bình thường với các chức năng quản lý kho, thiết bị, workflow. Dữ liệu sẽ được đồng bộ lại khi HIS phục hồi (reconciliation mechanism).</w:t>
      </w:r>
    </w:p>
    <w:p>
      <w:pPr>
        <w:pStyle w:val="Normal"/>
        <w:spacing w:before="200" w:after="80"/>
        <w:rPr/>
      </w:pPr>
      <w:r>
        <w:rPr>
          <w:b/>
          <w:bCs/>
          <w:color w:val="E67E22"/>
        </w:rPr>
        <w:t>Q: Hiệu năng hệ thống như thế nào với 500+ người dùng đồng thời?</w:t>
      </w:r>
    </w:p>
    <w:p>
      <w:pPr>
        <w:pStyle w:val="Normal"/>
        <w:spacing w:lineRule="auto" w:line="276" w:before="0" w:after="160"/>
        <w:jc w:val="both"/>
        <w:rPr/>
      </w:pPr>
      <w:r>
        <w:rPr>
          <w:color w:val="333333"/>
        </w:rPr>
        <w:t>Frappe Framework đã được chứng minh khả năng xử lý 1.000+ concurrent users trên các triển khai ERPNext toàn cầu. MEDIS sử dụng Redis caching, background job processing, và có thể scale horizontal (thêm application server) khi cần. Miyano cam kết thực hiện load testing trước go-live với kịch bản thực tế của Bệnh viện.</w:t>
      </w:r>
      <w:r>
        <w:br w:type="page"/>
      </w:r>
    </w:p>
    <w:p>
      <w:pPr>
        <w:pStyle w:val="Heading1"/>
        <w:spacing w:before="0" w:after="200"/>
        <w:rPr/>
      </w:pPr>
      <w:bookmarkStart w:id="17" w:name="_Toc230625667"/>
      <w:r>
        <w:rPr/>
        <w:t>4. CODEBASE VÀ KIẾN TRÚC PHẦN MỀM</w:t>
      </w:r>
      <w:bookmarkEnd w:id="17"/>
    </w:p>
    <w:p>
      <w:pPr>
        <w:pStyle w:val="Normal"/>
        <w:spacing w:lineRule="auto" w:line="276" w:before="0" w:after="160"/>
        <w:jc w:val="both"/>
        <w:rPr/>
      </w:pPr>
      <w:r>
        <w:rPr>
          <w:color w:val="333333"/>
        </w:rPr>
        <w:t>Phần này giải trình chi tiết về cấu trúc source code, công nghệ sử dụng, và chính sách quản lý phiên bản của MEDIS.</w:t>
      </w:r>
    </w:p>
    <w:p>
      <w:pPr>
        <w:pStyle w:val="Heading2"/>
        <w:spacing w:before="240" w:after="200"/>
        <w:rPr/>
      </w:pPr>
      <w:bookmarkStart w:id="18" w:name="_Toc230625668"/>
      <w:r>
        <w:rPr/>
        <w:t>4.1. Cấu trúc codebase</w:t>
      </w:r>
      <w:bookmarkEnd w:id="18"/>
    </w:p>
    <w:p>
      <w:pPr>
        <w:pStyle w:val="Normal"/>
        <w:spacing w:lineRule="auto" w:line="276" w:before="0" w:after="160"/>
        <w:jc w:val="both"/>
        <w:rPr/>
      </w:pPr>
      <w:r>
        <w:rPr>
          <w:color w:val="333333"/>
        </w:rPr>
        <w:t>MEDIS được xây dựng theo kiến trúc modular trên nền tảng Frappe Framework, bao gồm 02 lớp chính:</w:t>
      </w:r>
    </w:p>
    <w:p>
      <w:pPr>
        <w:pStyle w:val="Heading3"/>
        <w:spacing w:before="240" w:after="200"/>
        <w:rPr/>
      </w:pPr>
      <w:bookmarkStart w:id="19" w:name="_Toc230625669"/>
      <w:r>
        <w:rPr>
          <w:color w:val="2E75B6"/>
        </w:rPr>
        <w:t>4.1.1. Lớp nền tảng (Open Source)</w:t>
      </w:r>
      <w:bookmarkEnd w:id="19"/>
    </w:p>
    <w:p>
      <w:pPr>
        <w:pStyle w:val="ListParagraph"/>
        <w:numPr>
          <w:ilvl w:val="0"/>
          <w:numId w:val="24"/>
        </w:numPr>
        <w:spacing w:lineRule="auto" w:line="276" w:before="0" w:after="80"/>
        <w:rPr/>
      </w:pPr>
      <w:r>
        <w:rPr>
          <w:color w:val="333333"/>
        </w:rPr>
        <w:t>Frappe Framework v15: nền tảng low-code, ORM, REST API engine, workflow engine, RBAC, audit trail. Mã nguồn mở hoàn toàn (MIT License), cộng đồng quốc tế 10.000+ developer</w:t>
      </w:r>
    </w:p>
    <w:p>
      <w:pPr>
        <w:pStyle w:val="ListParagraph"/>
        <w:numPr>
          <w:ilvl w:val="0"/>
          <w:numId w:val="14"/>
        </w:numPr>
        <w:spacing w:lineRule="auto" w:line="276" w:before="0" w:after="80"/>
        <w:rPr/>
      </w:pPr>
      <w:r>
        <w:rPr>
          <w:color w:val="333333"/>
        </w:rPr>
        <w:t>ERPNext v15 (cho SCM.CH1): module ERP mã nguồn mở chuyên dụng cho chuỗi cung ứng, kho, mua sắm. GNU GPL v3 License</w:t>
      </w:r>
    </w:p>
    <w:p>
      <w:pPr>
        <w:pStyle w:val="ListParagraph"/>
        <w:numPr>
          <w:ilvl w:val="0"/>
          <w:numId w:val="14"/>
        </w:numPr>
        <w:spacing w:lineRule="auto" w:line="276" w:before="0" w:after="80"/>
        <w:rPr/>
      </w:pPr>
      <w:r>
        <w:rPr>
          <w:color w:val="333333"/>
        </w:rPr>
        <w:t>Các thư viện phụ thuộc: Vue.js 3, Pinia, Vite, MariaDB Connector, Redis client — tất cả đều là open source</w:t>
      </w:r>
    </w:p>
    <w:p>
      <w:pPr>
        <w:pStyle w:val="Heading3"/>
        <w:spacing w:before="240" w:after="200"/>
        <w:rPr/>
      </w:pPr>
      <w:bookmarkStart w:id="20" w:name="_Toc230625670"/>
      <w:r>
        <w:rPr>
          <w:color w:val="2E75B6"/>
        </w:rPr>
        <w:t>4.1.2. Lớp tùy chỉnh của Miyano (Custom Modules)</w:t>
      </w:r>
      <w:bookmarkEnd w:id="20"/>
    </w:p>
    <w:p>
      <w:pPr>
        <w:pStyle w:val="ListParagraph"/>
        <w:numPr>
          <w:ilvl w:val="0"/>
          <w:numId w:val="25"/>
        </w:numPr>
        <w:spacing w:lineRule="auto" w:line="276" w:before="0" w:after="80"/>
        <w:rPr/>
      </w:pPr>
      <w:r>
        <w:rPr>
          <w:color w:val="333333"/>
        </w:rPr>
        <w:t xml:space="preserve">IMMIS.CH1 Core: </w:t>
      </w:r>
      <w:r>
        <w:rPr>
          <w:color w:val="333333"/>
        </w:rPr>
        <w:t>17</w:t>
      </w:r>
      <w:r>
        <w:rPr>
          <w:color w:val="333333"/>
        </w:rPr>
        <w:t xml:space="preserve"> module quản trị tài sản thiết bị y tế — phát triển 100% bởi Miyano, chạy standalone trên Frappe</w:t>
      </w:r>
    </w:p>
    <w:p>
      <w:pPr>
        <w:pStyle w:val="ListParagraph"/>
        <w:numPr>
          <w:ilvl w:val="0"/>
          <w:numId w:val="15"/>
        </w:numPr>
        <w:spacing w:lineRule="auto" w:line="276" w:before="0" w:after="80"/>
        <w:rPr/>
      </w:pPr>
      <w:r>
        <w:rPr>
          <w:color w:val="333333"/>
        </w:rPr>
        <w:t>SCM.CH1 Extensions: các tùy chỉnh FEFO, WMS, PDA integration, 3-way matching trên nền ERPNext</w:t>
      </w:r>
    </w:p>
    <w:p>
      <w:pPr>
        <w:pStyle w:val="ListParagraph"/>
        <w:numPr>
          <w:ilvl w:val="0"/>
          <w:numId w:val="15"/>
        </w:numPr>
        <w:spacing w:lineRule="auto" w:line="276" w:before="0" w:after="80"/>
        <w:rPr/>
      </w:pPr>
      <w:r>
        <w:rPr>
          <w:color w:val="333333"/>
        </w:rPr>
        <w:t>CoE Core: 13 module trung tâm xuất sắc, helpdesk kỹ thuật, knowledge base, AI Copilot</w:t>
      </w:r>
    </w:p>
    <w:p>
      <w:pPr>
        <w:pStyle w:val="ListParagraph"/>
        <w:numPr>
          <w:ilvl w:val="0"/>
          <w:numId w:val="15"/>
        </w:numPr>
        <w:spacing w:lineRule="auto" w:line="276" w:before="0" w:after="80"/>
        <w:rPr/>
      </w:pPr>
      <w:r>
        <w:rPr>
          <w:color w:val="333333"/>
        </w:rPr>
        <w:t>D.Office Core: 13 module văn phòng số, eQMS, trình ký điện tử, command center</w:t>
      </w:r>
    </w:p>
    <w:p>
      <w:pPr>
        <w:pStyle w:val="ListParagraph"/>
        <w:numPr>
          <w:ilvl w:val="0"/>
          <w:numId w:val="15"/>
        </w:numPr>
        <w:spacing w:lineRule="auto" w:line="276" w:before="0" w:after="80"/>
        <w:rPr/>
      </w:pPr>
      <w:r>
        <w:rPr>
          <w:color w:val="333333"/>
        </w:rPr>
        <w:t>Integration Layer: các connector tích hợp HIS, BHYT, eOffice, IoT/RFID</w:t>
      </w:r>
    </w:p>
    <w:p>
      <w:pPr>
        <w:pStyle w:val="Heading2"/>
        <w:spacing w:before="240" w:after="200"/>
        <w:rPr/>
      </w:pPr>
      <w:bookmarkStart w:id="21" w:name="_Toc230625671"/>
      <w:r>
        <w:rPr/>
        <w:t>4.2. Tiêu chuẩn phát triển (Development Standards)</w:t>
      </w:r>
      <w:bookmarkEnd w:id="21"/>
    </w:p>
    <w:tbl>
      <w:tblPr>
        <w:tblW w:w="9360" w:type="dxa"/>
        <w:jc w:val="start"/>
        <w:tblInd w:w="0" w:type="dxa"/>
        <w:tblLayout w:type="fixed"/>
        <w:tblCellMar>
          <w:top w:w="80" w:type="dxa"/>
          <w:start w:w="120" w:type="dxa"/>
          <w:bottom w:w="80" w:type="dxa"/>
          <w:end w:w="120" w:type="dxa"/>
        </w:tblCellMar>
        <w:tblLook w:noHBand="0" w:noVBand="0" w:firstColumn="0" w:lastRow="0" w:lastColumn="0" w:firstRow="0" w:val="0000"/>
      </w:tblPr>
      <w:tblGrid>
        <w:gridCol w:w="3200"/>
        <w:gridCol w:w="6160"/>
      </w:tblGrid>
      <w:tr>
        <w:trPr/>
        <w:tc>
          <w:tcPr>
            <w:tcW w:w="3200" w:type="dxa"/>
            <w:tcBorders>
              <w:top w:val="single" w:sz="2" w:space="0" w:color="B8C9D9"/>
              <w:start w:val="single" w:sz="2" w:space="0" w:color="B8C9D9"/>
              <w:bottom w:val="single" w:sz="2" w:space="0" w:color="B8C9D9"/>
              <w:end w:val="single" w:sz="2" w:space="0" w:color="B8C9D9"/>
            </w:tcBorders>
            <w:shd w:color="auto" w:fill="1A3C6E" w:val="clear"/>
          </w:tcPr>
          <w:p>
            <w:pPr>
              <w:pStyle w:val="Normal"/>
              <w:rPr/>
            </w:pPr>
            <w:r>
              <w:rPr>
                <w:b/>
                <w:bCs/>
                <w:color w:val="FFFFFF"/>
                <w:sz w:val="20"/>
                <w:szCs w:val="20"/>
              </w:rPr>
              <w:t>Tiêu chí</w:t>
            </w:r>
          </w:p>
        </w:tc>
        <w:tc>
          <w:tcPr>
            <w:tcW w:w="6160" w:type="dxa"/>
            <w:tcBorders>
              <w:top w:val="single" w:sz="2" w:space="0" w:color="B8C9D9"/>
              <w:start w:val="single" w:sz="2" w:space="0" w:color="B8C9D9"/>
              <w:bottom w:val="single" w:sz="2" w:space="0" w:color="B8C9D9"/>
              <w:end w:val="single" w:sz="2" w:space="0" w:color="B8C9D9"/>
            </w:tcBorders>
            <w:shd w:color="auto" w:fill="1A3C6E" w:val="clear"/>
          </w:tcPr>
          <w:p>
            <w:pPr>
              <w:pStyle w:val="Normal"/>
              <w:rPr/>
            </w:pPr>
            <w:r>
              <w:rPr>
                <w:color w:val="FFFFFF"/>
                <w:sz w:val="20"/>
                <w:szCs w:val="20"/>
              </w:rPr>
              <w:t>Chi tiết</w:t>
            </w:r>
          </w:p>
        </w:tc>
      </w:tr>
      <w:tr>
        <w:trPr/>
        <w:tc>
          <w:tcPr>
            <w:tcW w:w="3200" w:type="dxa"/>
            <w:tcBorders>
              <w:top w:val="single" w:sz="2" w:space="0" w:color="B8C9D9"/>
              <w:start w:val="single" w:sz="2" w:space="0" w:color="B8C9D9"/>
              <w:bottom w:val="single" w:sz="2" w:space="0" w:color="B8C9D9"/>
              <w:end w:val="single" w:sz="2" w:space="0" w:color="B8C9D9"/>
            </w:tcBorders>
            <w:shd w:color="auto" w:fill="F0F4F8" w:val="clear"/>
          </w:tcPr>
          <w:p>
            <w:pPr>
              <w:pStyle w:val="Normal"/>
              <w:rPr/>
            </w:pPr>
            <w:r>
              <w:rPr>
                <w:b/>
                <w:bCs/>
                <w:color w:val="1A3C6E"/>
                <w:sz w:val="20"/>
                <w:szCs w:val="20"/>
              </w:rPr>
              <w:t>Version Control</w:t>
            </w:r>
          </w:p>
        </w:tc>
        <w:tc>
          <w:tcPr>
            <w:tcW w:w="6160" w:type="dxa"/>
            <w:tcBorders>
              <w:top w:val="single" w:sz="2" w:space="0" w:color="B8C9D9"/>
              <w:start w:val="single" w:sz="2" w:space="0" w:color="B8C9D9"/>
              <w:bottom w:val="single" w:sz="2" w:space="0" w:color="B8C9D9"/>
              <w:end w:val="single" w:sz="2" w:space="0" w:color="B8C9D9"/>
            </w:tcBorders>
            <w:shd w:color="auto" w:fill="FFFFFF" w:val="clear"/>
          </w:tcPr>
          <w:p>
            <w:pPr>
              <w:pStyle w:val="Normal"/>
              <w:rPr/>
            </w:pPr>
            <w:r>
              <w:rPr>
                <w:color w:val="333333"/>
                <w:sz w:val="20"/>
                <w:szCs w:val="20"/>
              </w:rPr>
              <w:t>Git (GitHub), branching strategy: GitFlow (main/develop/feature/hotfix)</w:t>
            </w:r>
          </w:p>
        </w:tc>
      </w:tr>
      <w:tr>
        <w:trPr/>
        <w:tc>
          <w:tcPr>
            <w:tcW w:w="3200" w:type="dxa"/>
            <w:tcBorders>
              <w:top w:val="single" w:sz="2" w:space="0" w:color="B8C9D9"/>
              <w:start w:val="single" w:sz="2" w:space="0" w:color="B8C9D9"/>
              <w:bottom w:val="single" w:sz="2" w:space="0" w:color="B8C9D9"/>
              <w:end w:val="single" w:sz="2" w:space="0" w:color="B8C9D9"/>
            </w:tcBorders>
            <w:shd w:color="auto" w:fill="F0F4F8" w:val="clear"/>
          </w:tcPr>
          <w:p>
            <w:pPr>
              <w:pStyle w:val="Normal"/>
              <w:rPr/>
            </w:pPr>
            <w:r>
              <w:rPr>
                <w:b/>
                <w:bCs/>
                <w:color w:val="1A3C6E"/>
                <w:sz w:val="20"/>
                <w:szCs w:val="20"/>
              </w:rPr>
              <w:t>Code Review</w:t>
            </w:r>
          </w:p>
        </w:tc>
        <w:tc>
          <w:tcPr>
            <w:tcW w:w="6160" w:type="dxa"/>
            <w:tcBorders>
              <w:top w:val="single" w:sz="2" w:space="0" w:color="B8C9D9"/>
              <w:start w:val="single" w:sz="2" w:space="0" w:color="B8C9D9"/>
              <w:bottom w:val="single" w:sz="2" w:space="0" w:color="B8C9D9"/>
              <w:end w:val="single" w:sz="2" w:space="0" w:color="B8C9D9"/>
            </w:tcBorders>
            <w:shd w:color="auto" w:fill="FFFFFF" w:val="clear"/>
          </w:tcPr>
          <w:p>
            <w:pPr>
              <w:pStyle w:val="Normal"/>
              <w:rPr/>
            </w:pPr>
            <w:r>
              <w:rPr>
                <w:color w:val="333333"/>
                <w:sz w:val="20"/>
                <w:szCs w:val="20"/>
              </w:rPr>
              <w:t>Bắt buộc pull request và code review trước khi merge. Tối thiểu 1 reviewer</w:t>
            </w:r>
          </w:p>
        </w:tc>
      </w:tr>
      <w:tr>
        <w:trPr/>
        <w:tc>
          <w:tcPr>
            <w:tcW w:w="3200" w:type="dxa"/>
            <w:tcBorders>
              <w:top w:val="single" w:sz="2" w:space="0" w:color="B8C9D9"/>
              <w:start w:val="single" w:sz="2" w:space="0" w:color="B8C9D9"/>
              <w:bottom w:val="single" w:sz="2" w:space="0" w:color="B8C9D9"/>
              <w:end w:val="single" w:sz="2" w:space="0" w:color="B8C9D9"/>
            </w:tcBorders>
            <w:shd w:color="auto" w:fill="F0F4F8" w:val="clear"/>
          </w:tcPr>
          <w:p>
            <w:pPr>
              <w:pStyle w:val="Normal"/>
              <w:rPr/>
            </w:pPr>
            <w:r>
              <w:rPr>
                <w:b/>
                <w:bCs/>
                <w:color w:val="1A3C6E"/>
                <w:sz w:val="20"/>
                <w:szCs w:val="20"/>
              </w:rPr>
              <w:t>Testing</w:t>
            </w:r>
          </w:p>
        </w:tc>
        <w:tc>
          <w:tcPr>
            <w:tcW w:w="6160" w:type="dxa"/>
            <w:tcBorders>
              <w:top w:val="single" w:sz="2" w:space="0" w:color="B8C9D9"/>
              <w:start w:val="single" w:sz="2" w:space="0" w:color="B8C9D9"/>
              <w:bottom w:val="single" w:sz="2" w:space="0" w:color="B8C9D9"/>
              <w:end w:val="single" w:sz="2" w:space="0" w:color="B8C9D9"/>
            </w:tcBorders>
            <w:shd w:color="auto" w:fill="FFFFFF" w:val="clear"/>
          </w:tcPr>
          <w:p>
            <w:pPr>
              <w:pStyle w:val="Normal"/>
              <w:rPr/>
            </w:pPr>
            <w:r>
              <w:rPr>
                <w:color w:val="333333"/>
                <w:sz w:val="20"/>
                <w:szCs w:val="20"/>
              </w:rPr>
              <w:t>Unit tests (Python pytest), Integration tests, API tests. Test coverage mục tiêu &gt; 80%</w:t>
            </w:r>
          </w:p>
        </w:tc>
      </w:tr>
      <w:tr>
        <w:trPr/>
        <w:tc>
          <w:tcPr>
            <w:tcW w:w="3200" w:type="dxa"/>
            <w:tcBorders>
              <w:top w:val="single" w:sz="2" w:space="0" w:color="B8C9D9"/>
              <w:start w:val="single" w:sz="2" w:space="0" w:color="B8C9D9"/>
              <w:bottom w:val="single" w:sz="2" w:space="0" w:color="B8C9D9"/>
              <w:end w:val="single" w:sz="2" w:space="0" w:color="B8C9D9"/>
            </w:tcBorders>
            <w:shd w:color="auto" w:fill="F0F4F8" w:val="clear"/>
          </w:tcPr>
          <w:p>
            <w:pPr>
              <w:pStyle w:val="Normal"/>
              <w:rPr/>
            </w:pPr>
            <w:r>
              <w:rPr>
                <w:b/>
                <w:bCs/>
                <w:color w:val="1A3C6E"/>
                <w:sz w:val="20"/>
                <w:szCs w:val="20"/>
              </w:rPr>
              <w:t>CI/CD</w:t>
            </w:r>
          </w:p>
        </w:tc>
        <w:tc>
          <w:tcPr>
            <w:tcW w:w="6160" w:type="dxa"/>
            <w:tcBorders>
              <w:top w:val="single" w:sz="2" w:space="0" w:color="B8C9D9"/>
              <w:start w:val="single" w:sz="2" w:space="0" w:color="B8C9D9"/>
              <w:bottom w:val="single" w:sz="2" w:space="0" w:color="B8C9D9"/>
              <w:end w:val="single" w:sz="2" w:space="0" w:color="B8C9D9"/>
            </w:tcBorders>
            <w:shd w:color="auto" w:fill="FFFFFF" w:val="clear"/>
          </w:tcPr>
          <w:p>
            <w:pPr>
              <w:pStyle w:val="Normal"/>
              <w:rPr/>
            </w:pPr>
            <w:r>
              <w:rPr>
                <w:color w:val="333333"/>
                <w:sz w:val="20"/>
                <w:szCs w:val="20"/>
              </w:rPr>
              <w:t>Pipeline tự động: lint → test → build → deploy staging → deploy production</w:t>
            </w:r>
          </w:p>
        </w:tc>
      </w:tr>
      <w:tr>
        <w:trPr/>
        <w:tc>
          <w:tcPr>
            <w:tcW w:w="3200" w:type="dxa"/>
            <w:tcBorders>
              <w:top w:val="single" w:sz="2" w:space="0" w:color="B8C9D9"/>
              <w:start w:val="single" w:sz="2" w:space="0" w:color="B8C9D9"/>
              <w:bottom w:val="single" w:sz="2" w:space="0" w:color="B8C9D9"/>
              <w:end w:val="single" w:sz="2" w:space="0" w:color="B8C9D9"/>
            </w:tcBorders>
            <w:shd w:color="auto" w:fill="F0F4F8" w:val="clear"/>
          </w:tcPr>
          <w:p>
            <w:pPr>
              <w:pStyle w:val="Normal"/>
              <w:rPr/>
            </w:pPr>
            <w:r>
              <w:rPr>
                <w:b/>
                <w:bCs/>
                <w:color w:val="1A3C6E"/>
                <w:sz w:val="20"/>
                <w:szCs w:val="20"/>
              </w:rPr>
              <w:t>Documentation</w:t>
            </w:r>
          </w:p>
        </w:tc>
        <w:tc>
          <w:tcPr>
            <w:tcW w:w="6160" w:type="dxa"/>
            <w:tcBorders>
              <w:top w:val="single" w:sz="2" w:space="0" w:color="B8C9D9"/>
              <w:start w:val="single" w:sz="2" w:space="0" w:color="B8C9D9"/>
              <w:bottom w:val="single" w:sz="2" w:space="0" w:color="B8C9D9"/>
              <w:end w:val="single" w:sz="2" w:space="0" w:color="B8C9D9"/>
            </w:tcBorders>
            <w:shd w:color="auto" w:fill="FFFFFF" w:val="clear"/>
          </w:tcPr>
          <w:p>
            <w:pPr>
              <w:pStyle w:val="Normal"/>
              <w:rPr/>
            </w:pPr>
            <w:r>
              <w:rPr>
                <w:color w:val="333333"/>
                <w:sz w:val="20"/>
                <w:szCs w:val="20"/>
              </w:rPr>
              <w:t>API documentation (OpenAPI), technical docs, database schema docs</w:t>
            </w:r>
          </w:p>
        </w:tc>
      </w:tr>
      <w:tr>
        <w:trPr/>
        <w:tc>
          <w:tcPr>
            <w:tcW w:w="3200" w:type="dxa"/>
            <w:tcBorders>
              <w:top w:val="single" w:sz="2" w:space="0" w:color="B8C9D9"/>
              <w:start w:val="single" w:sz="2" w:space="0" w:color="B8C9D9"/>
              <w:bottom w:val="single" w:sz="2" w:space="0" w:color="B8C9D9"/>
              <w:end w:val="single" w:sz="2" w:space="0" w:color="B8C9D9"/>
            </w:tcBorders>
            <w:shd w:color="auto" w:fill="F0F4F8" w:val="clear"/>
          </w:tcPr>
          <w:p>
            <w:pPr>
              <w:pStyle w:val="Normal"/>
              <w:rPr/>
            </w:pPr>
            <w:r>
              <w:rPr>
                <w:b/>
                <w:bCs/>
                <w:color w:val="1A3C6E"/>
                <w:sz w:val="20"/>
                <w:szCs w:val="20"/>
              </w:rPr>
              <w:t>Coding Standards</w:t>
            </w:r>
          </w:p>
        </w:tc>
        <w:tc>
          <w:tcPr>
            <w:tcW w:w="6160" w:type="dxa"/>
            <w:tcBorders>
              <w:top w:val="single" w:sz="2" w:space="0" w:color="B8C9D9"/>
              <w:start w:val="single" w:sz="2" w:space="0" w:color="B8C9D9"/>
              <w:bottom w:val="single" w:sz="2" w:space="0" w:color="B8C9D9"/>
              <w:end w:val="single" w:sz="2" w:space="0" w:color="B8C9D9"/>
            </w:tcBorders>
            <w:shd w:color="auto" w:fill="FFFFFF" w:val="clear"/>
          </w:tcPr>
          <w:p>
            <w:pPr>
              <w:pStyle w:val="Normal"/>
              <w:rPr/>
            </w:pPr>
            <w:r>
              <w:rPr>
                <w:color w:val="333333"/>
                <w:sz w:val="20"/>
                <w:szCs w:val="20"/>
              </w:rPr>
              <w:t>PEP 8 (Python), ESLint (JavaScript/Vue), type hints bắt buộc trên Python code</w:t>
            </w:r>
          </w:p>
        </w:tc>
      </w:tr>
    </w:tbl>
    <w:p>
      <w:pPr>
        <w:pStyle w:val="Heading2"/>
        <w:spacing w:before="240" w:after="200"/>
        <w:rPr/>
      </w:pPr>
      <w:bookmarkStart w:id="22" w:name="_Toc230625672"/>
      <w:r>
        <w:rPr/>
        <w:t>4.3. Database Schema</w:t>
      </w:r>
      <w:bookmarkEnd w:id="22"/>
    </w:p>
    <w:p>
      <w:pPr>
        <w:pStyle w:val="Normal"/>
        <w:spacing w:lineRule="auto" w:line="276" w:before="0" w:after="160"/>
        <w:jc w:val="both"/>
        <w:rPr/>
      </w:pPr>
      <w:r>
        <w:rPr>
          <w:color w:val="333333"/>
        </w:rPr>
        <w:t xml:space="preserve">MEDIS sử dụng MariaDB với cấu trúc DocType của Frappe. Mỗi nghiệp vụ entity (thiết bị, vật tư, phiếu nhập, work order...) là một DocType với schema riêng. Tổng cộng hệ thống có </w:t>
      </w:r>
      <w:r>
        <w:rPr>
          <w:color w:val="333333"/>
        </w:rPr>
        <w:t>100</w:t>
      </w:r>
      <w:r>
        <w:rPr>
          <w:color w:val="333333"/>
        </w:rPr>
        <w:t xml:space="preserve">+ DocType cho IMMIS và </w:t>
      </w:r>
      <w:r>
        <w:rPr>
          <w:color w:val="333333"/>
        </w:rPr>
        <w:t>50</w:t>
      </w:r>
      <w:r>
        <w:rPr>
          <w:color w:val="333333"/>
        </w:rPr>
        <w:t>+ DocType cho SCM.</w:t>
      </w:r>
    </w:p>
    <w:p>
      <w:pPr>
        <w:pStyle w:val="Heading2"/>
        <w:spacing w:before="240" w:after="200"/>
        <w:rPr/>
      </w:pPr>
      <w:bookmarkStart w:id="23" w:name="_Toc230625673"/>
      <w:r>
        <w:rPr/>
        <w:t>4.4. API Architecture</w:t>
      </w:r>
      <w:bookmarkEnd w:id="23"/>
    </w:p>
    <w:p>
      <w:pPr>
        <w:pStyle w:val="Normal"/>
        <w:spacing w:lineRule="auto" w:line="276" w:before="0" w:after="160"/>
        <w:jc w:val="both"/>
        <w:rPr/>
      </w:pPr>
      <w:r>
        <w:rPr>
          <w:color w:val="333333"/>
        </w:rPr>
        <w:t xml:space="preserve">Frappe cung cấp REST API tự động cho mỗi DocType (CRUD). MEDIS bổ sung </w:t>
      </w:r>
      <w:r>
        <w:rPr>
          <w:color w:val="333333"/>
        </w:rPr>
        <w:t>nhiều</w:t>
      </w:r>
      <w:r>
        <w:rPr>
          <w:color w:val="333333"/>
        </w:rPr>
        <w:t xml:space="preserve"> endpoint tùy chỉnh cho SCM và các API chuyên biệt cho IMMIS.</w:t>
      </w:r>
    </w:p>
    <w:p>
      <w:pPr>
        <w:pStyle w:val="Heading2"/>
        <w:spacing w:before="240" w:after="200"/>
        <w:rPr/>
      </w:pPr>
      <w:bookmarkStart w:id="24" w:name="_Toc230625674"/>
      <w:r>
        <w:rPr/>
        <w:t>4.5. Câu hỏi thường gặp về codebase</w:t>
      </w:r>
      <w:bookmarkEnd w:id="24"/>
    </w:p>
    <w:p>
      <w:pPr>
        <w:pStyle w:val="Normal"/>
        <w:spacing w:before="200" w:after="80"/>
        <w:rPr/>
      </w:pPr>
      <w:r>
        <w:rPr>
          <w:b/>
          <w:bCs/>
          <w:color w:val="E67E22"/>
        </w:rPr>
        <w:t>Q: Code có bị vendor lock-in không?</w:t>
      </w:r>
    </w:p>
    <w:p>
      <w:pPr>
        <w:pStyle w:val="Normal"/>
        <w:spacing w:lineRule="auto" w:line="276" w:before="0" w:after="160"/>
        <w:jc w:val="both"/>
        <w:rPr/>
      </w:pPr>
      <w:r>
        <w:rPr>
          <w:color w:val="333333"/>
        </w:rPr>
        <w:t>Không. Nền tảng Frappe và ERPNext là mã nguồn mở (MIT và GPL). Nếu không tiếp tục hợp tác với Miyano, Bệnh viện hoặc bất kỳ đơn vị nào có năng lực Python/Frappe đều có thể tiếp tục phát triển, bảo trì hệ thống. Custom modules của Miyano cũng được chuyển giao theo chính sách escrow (xem Mục 5).</w:t>
      </w:r>
    </w:p>
    <w:p>
      <w:pPr>
        <w:pStyle w:val="Normal"/>
        <w:spacing w:before="200" w:after="80"/>
        <w:rPr/>
      </w:pPr>
      <w:r>
        <w:rPr>
          <w:b/>
          <w:bCs/>
          <w:color w:val="E67E22"/>
        </w:rPr>
        <w:t>Q: Làm sao đảm bảo chất lượng code?</w:t>
      </w:r>
    </w:p>
    <w:p>
      <w:pPr>
        <w:pStyle w:val="Normal"/>
        <w:spacing w:lineRule="auto" w:line="276" w:before="0" w:after="160"/>
        <w:jc w:val="both"/>
        <w:rPr/>
      </w:pPr>
      <w:r>
        <w:rPr>
          <w:color w:val="333333"/>
        </w:rPr>
        <w:t>Miyano áp dụng quy trình: code review bắt buộc, automated testing (unit + integration), CI/CD pipeline với quality gates. Trước mỗi đợt release, sẽ có User Acceptance Testing (UAT) cùng đội CNTT và nghiệp vụ của Bệnh viện. Miyano sẵn sàng mở code review session cho đội kỹ sư của Bệnh viện bất cứ lúc nào.</w:t>
      </w:r>
    </w:p>
    <w:p>
      <w:pPr>
        <w:pStyle w:val="Normal"/>
        <w:spacing w:before="200" w:after="80"/>
        <w:rPr/>
      </w:pPr>
      <w:r>
        <w:rPr>
          <w:b/>
          <w:bCs/>
          <w:color w:val="E67E22"/>
        </w:rPr>
        <w:t>Q: Bệnh viện có thể tự phát triển thêm module không?</w:t>
      </w:r>
    </w:p>
    <w:p>
      <w:pPr>
        <w:pStyle w:val="Normal"/>
        <w:spacing w:lineRule="auto" w:line="276" w:before="0" w:after="160"/>
        <w:jc w:val="both"/>
        <w:rPr/>
      </w:pPr>
      <w:r>
        <w:rPr>
          <w:color w:val="333333"/>
        </w:rPr>
        <w:t>Có. Frappe Framework thiết kế theo kiến trúc phần mềm độc lập</w:t>
      </w:r>
      <w:r>
        <w:rPr>
          <w:color w:val="333333"/>
        </w:rPr>
        <w:t>.</w:t>
      </w:r>
      <w:r>
        <w:rPr>
          <w:color w:val="333333"/>
        </w:rPr>
        <w:t xml:space="preserve"> Bệnh viện có thể phát triển các custom app riêng chạy song song với IMESOM mà không ảnh hưởng đến hệ thống lõi. Miyano sẽ cung cấp tài liệu developer guide và hỗ trợ kỹ thuật cho đội ngũ CNTT của Bệnh viện trong giai đoạn chuyển giao.</w:t>
      </w:r>
    </w:p>
    <w:p>
      <w:pPr>
        <w:pStyle w:val="Normal"/>
        <w:rPr/>
      </w:pPr>
      <w:r>
        <w:rPr/>
      </w:r>
      <w:r>
        <w:br w:type="page"/>
      </w:r>
    </w:p>
    <w:p>
      <w:pPr>
        <w:pStyle w:val="Heading1"/>
        <w:spacing w:before="0" w:after="200"/>
        <w:rPr/>
      </w:pPr>
      <w:bookmarkStart w:id="25" w:name="_Toc230625675"/>
      <w:r>
        <w:rPr/>
        <w:t>5. CHÍNH SÁCH CHUYỂN GIAO SOURCE CODE</w:t>
      </w:r>
      <w:bookmarkEnd w:id="25"/>
    </w:p>
    <w:p>
      <w:pPr>
        <w:pStyle w:val="Normal"/>
        <w:spacing w:lineRule="auto" w:line="276" w:before="0" w:after="160"/>
        <w:jc w:val="both"/>
        <w:rPr/>
      </w:pPr>
      <w:r>
        <w:rPr>
          <w:color w:val="333333"/>
        </w:rPr>
        <w:t>Đây là nội dung được Phòng CNTT đặc biệt quan tâm. Miyano áp dụng mô hình Software Escrow có điều kiện, đảm bảo quyền lợi của Bệnh viện đồng thời bảo vệ tài sản trí tuệ của nhà phát triển.</w:t>
      </w:r>
    </w:p>
    <w:p>
      <w:pPr>
        <w:pStyle w:val="Heading2"/>
        <w:spacing w:before="240" w:after="200"/>
        <w:rPr/>
      </w:pPr>
      <w:bookmarkStart w:id="26" w:name="_Toc230625676"/>
      <w:r>
        <w:rPr/>
        <w:t>5.1. Mô hình Escrow — Tổng quan</w:t>
      </w:r>
      <w:bookmarkEnd w:id="26"/>
    </w:p>
    <w:p>
      <w:pPr>
        <w:pStyle w:val="Normal"/>
        <w:spacing w:lineRule="auto" w:line="276" w:before="0" w:after="160"/>
        <w:jc w:val="both"/>
        <w:rPr/>
      </w:pPr>
      <w:r>
        <w:rPr>
          <w:color w:val="333333"/>
        </w:rPr>
        <w:t>Software Escrow là cơ chế mà bên thứ ba độc lập (Escrow Agent) giữ source code và tài liệu kỹ thuật. Source code sẽ được chuyển giao cho Bệnh viện khi xảy ra các điều kiện đã thỏa thuận trước (trigger events). Đây là thông lệ quốc tế được áp dụng rộng rãi trong các dự án phần mềm quan trọng.</w:t>
      </w:r>
    </w:p>
    <w:p>
      <w:pPr>
        <w:pStyle w:val="Heading2"/>
        <w:spacing w:before="240" w:after="200"/>
        <w:rPr/>
      </w:pPr>
      <w:bookmarkStart w:id="27" w:name="_Toc230625677"/>
      <w:r>
        <w:rPr/>
        <w:t>5.2. Những gì được ký gửi (Escrow Deposit)</w:t>
      </w:r>
      <w:bookmarkEnd w:id="27"/>
    </w:p>
    <w:p>
      <w:pPr>
        <w:pStyle w:val="ListParagraph"/>
        <w:numPr>
          <w:ilvl w:val="0"/>
          <w:numId w:val="26"/>
        </w:numPr>
        <w:spacing w:lineRule="auto" w:line="276" w:before="0" w:after="80"/>
        <w:rPr/>
      </w:pPr>
      <w:r>
        <w:rPr>
          <w:color w:val="333333"/>
        </w:rPr>
        <w:t>Toàn bộ source code của các custom modules: IMMIS.CH1 Core, SCM.CH1 Extensions, CoE Core, D.Office Core, Integration Layer</w:t>
      </w:r>
    </w:p>
    <w:p>
      <w:pPr>
        <w:pStyle w:val="ListParagraph"/>
        <w:numPr>
          <w:ilvl w:val="0"/>
          <w:numId w:val="16"/>
        </w:numPr>
        <w:spacing w:lineRule="auto" w:line="276" w:before="0" w:after="80"/>
        <w:rPr/>
      </w:pPr>
      <w:r>
        <w:rPr>
          <w:color w:val="333333"/>
        </w:rPr>
        <w:t>Database schema và migration scripts</w:t>
      </w:r>
    </w:p>
    <w:p>
      <w:pPr>
        <w:pStyle w:val="ListParagraph"/>
        <w:numPr>
          <w:ilvl w:val="0"/>
          <w:numId w:val="16"/>
        </w:numPr>
        <w:spacing w:lineRule="auto" w:line="276" w:before="0" w:after="80"/>
        <w:rPr/>
      </w:pPr>
      <w:r>
        <w:rPr>
          <w:color w:val="333333"/>
        </w:rPr>
        <w:t>Tài liệu kiến trúc hệ thống (Architecture Document)</w:t>
      </w:r>
    </w:p>
    <w:p>
      <w:pPr>
        <w:pStyle w:val="ListParagraph"/>
        <w:numPr>
          <w:ilvl w:val="0"/>
          <w:numId w:val="16"/>
        </w:numPr>
        <w:spacing w:lineRule="auto" w:line="276" w:before="0" w:after="80"/>
        <w:rPr/>
      </w:pPr>
      <w:r>
        <w:rPr>
          <w:color w:val="333333"/>
        </w:rPr>
        <w:t>Tài liệu API (</w:t>
      </w:r>
      <w:r>
        <w:rPr>
          <w:color w:val="333333"/>
        </w:rPr>
        <w:t xml:space="preserve">Open </w:t>
      </w:r>
      <w:r>
        <w:rPr>
          <w:color w:val="333333"/>
        </w:rPr>
        <w:t>API</w:t>
      </w:r>
      <w:r>
        <w:rPr>
          <w:color w:val="333333"/>
        </w:rPr>
        <w:t>)</w:t>
      </w:r>
    </w:p>
    <w:p>
      <w:pPr>
        <w:pStyle w:val="ListParagraph"/>
        <w:numPr>
          <w:ilvl w:val="0"/>
          <w:numId w:val="16"/>
        </w:numPr>
        <w:spacing w:lineRule="auto" w:line="276" w:before="0" w:after="80"/>
        <w:rPr/>
      </w:pPr>
      <w:r>
        <w:rPr>
          <w:color w:val="333333"/>
        </w:rPr>
        <w:t>Hướng dẫn cài đặt và triển khai (Deployment Guide)</w:t>
      </w:r>
    </w:p>
    <w:p>
      <w:pPr>
        <w:pStyle w:val="ListParagraph"/>
        <w:numPr>
          <w:ilvl w:val="0"/>
          <w:numId w:val="16"/>
        </w:numPr>
        <w:spacing w:lineRule="auto" w:line="276" w:before="0" w:after="80"/>
        <w:rPr/>
      </w:pPr>
      <w:r>
        <w:rPr>
          <w:color w:val="333333"/>
        </w:rPr>
        <w:t>Test suites và test data</w:t>
      </w:r>
    </w:p>
    <w:p>
      <w:pPr>
        <w:pStyle w:val="ListParagraph"/>
        <w:numPr>
          <w:ilvl w:val="0"/>
          <w:numId w:val="16"/>
        </w:numPr>
        <w:spacing w:lineRule="auto" w:line="276" w:before="0" w:after="80"/>
        <w:rPr/>
      </w:pPr>
      <w:r>
        <w:rPr>
          <w:color w:val="333333"/>
        </w:rPr>
        <w:t>Tài liệu hướng dẫn bảo trì (Operations Manual)</w:t>
      </w:r>
    </w:p>
    <w:p>
      <w:pPr>
        <w:pStyle w:val="Normal"/>
        <w:spacing w:lineRule="auto" w:line="276" w:before="0" w:after="160"/>
        <w:jc w:val="both"/>
        <w:rPr/>
      </w:pPr>
      <w:r>
        <w:rPr>
          <w:color w:val="333333"/>
        </w:rPr>
        <w:t>Lưu ý: Phần open source (Frappe, ERPNext) không cần escrow vì đã công khai trên GitHub.</w:t>
      </w:r>
    </w:p>
    <w:p>
      <w:pPr>
        <w:pStyle w:val="Heading2"/>
        <w:spacing w:before="240" w:after="200"/>
        <w:rPr/>
      </w:pPr>
      <w:bookmarkStart w:id="28" w:name="_Toc230625678"/>
      <w:r>
        <w:rPr/>
        <w:t>5.3. Điều kiện kích hoạt chuyển giao (Trigger Events)</w:t>
      </w:r>
      <w:bookmarkEnd w:id="28"/>
    </w:p>
    <w:tbl>
      <w:tblPr>
        <w:tblW w:w="9360" w:type="dxa"/>
        <w:jc w:val="start"/>
        <w:tblInd w:w="0" w:type="dxa"/>
        <w:tblLayout w:type="fixed"/>
        <w:tblCellMar>
          <w:top w:w="80" w:type="dxa"/>
          <w:start w:w="120" w:type="dxa"/>
          <w:bottom w:w="80" w:type="dxa"/>
          <w:end w:w="120" w:type="dxa"/>
        </w:tblCellMar>
        <w:tblLook w:noHBand="0" w:noVBand="0" w:firstColumn="0" w:lastRow="0" w:lastColumn="0" w:firstRow="0" w:val="0000"/>
      </w:tblPr>
      <w:tblGrid>
        <w:gridCol w:w="3200"/>
        <w:gridCol w:w="6160"/>
      </w:tblGrid>
      <w:tr>
        <w:trPr/>
        <w:tc>
          <w:tcPr>
            <w:tcW w:w="3200" w:type="dxa"/>
            <w:tcBorders>
              <w:top w:val="single" w:sz="2" w:space="0" w:color="B8C9D9"/>
              <w:start w:val="single" w:sz="2" w:space="0" w:color="B8C9D9"/>
              <w:bottom w:val="single" w:sz="2" w:space="0" w:color="B8C9D9"/>
              <w:end w:val="single" w:sz="2" w:space="0" w:color="B8C9D9"/>
            </w:tcBorders>
            <w:shd w:color="auto" w:fill="1A3C6E" w:val="clear"/>
          </w:tcPr>
          <w:p>
            <w:pPr>
              <w:pStyle w:val="Normal"/>
              <w:rPr/>
            </w:pPr>
            <w:r>
              <w:rPr>
                <w:b/>
                <w:bCs/>
                <w:color w:val="FFFFFF"/>
                <w:sz w:val="20"/>
                <w:szCs w:val="20"/>
              </w:rPr>
              <w:t>Điều kiện</w:t>
            </w:r>
          </w:p>
        </w:tc>
        <w:tc>
          <w:tcPr>
            <w:tcW w:w="6160" w:type="dxa"/>
            <w:tcBorders>
              <w:top w:val="single" w:sz="2" w:space="0" w:color="B8C9D9"/>
              <w:start w:val="single" w:sz="2" w:space="0" w:color="B8C9D9"/>
              <w:bottom w:val="single" w:sz="2" w:space="0" w:color="B8C9D9"/>
              <w:end w:val="single" w:sz="2" w:space="0" w:color="B8C9D9"/>
            </w:tcBorders>
            <w:shd w:color="auto" w:fill="1A3C6E" w:val="clear"/>
          </w:tcPr>
          <w:p>
            <w:pPr>
              <w:pStyle w:val="Normal"/>
              <w:rPr/>
            </w:pPr>
            <w:r>
              <w:rPr>
                <w:color w:val="FFFFFF"/>
                <w:sz w:val="20"/>
                <w:szCs w:val="20"/>
              </w:rPr>
              <w:t>Mô tả</w:t>
            </w:r>
          </w:p>
        </w:tc>
      </w:tr>
      <w:tr>
        <w:trPr/>
        <w:tc>
          <w:tcPr>
            <w:tcW w:w="3200" w:type="dxa"/>
            <w:tcBorders>
              <w:top w:val="single" w:sz="2" w:space="0" w:color="B8C9D9"/>
              <w:start w:val="single" w:sz="2" w:space="0" w:color="B8C9D9"/>
              <w:bottom w:val="single" w:sz="2" w:space="0" w:color="B8C9D9"/>
              <w:end w:val="single" w:sz="2" w:space="0" w:color="B8C9D9"/>
            </w:tcBorders>
            <w:shd w:color="auto" w:fill="F0F4F8" w:val="clear"/>
          </w:tcPr>
          <w:p>
            <w:pPr>
              <w:pStyle w:val="Normal"/>
              <w:rPr/>
            </w:pPr>
            <w:r>
              <w:rPr>
                <w:b/>
                <w:bCs/>
                <w:color w:val="1A3C6E"/>
                <w:sz w:val="20"/>
                <w:szCs w:val="20"/>
              </w:rPr>
              <w:t>Hết hạn hợp đồng</w:t>
            </w:r>
          </w:p>
        </w:tc>
        <w:tc>
          <w:tcPr>
            <w:tcW w:w="6160" w:type="dxa"/>
            <w:tcBorders>
              <w:top w:val="single" w:sz="2" w:space="0" w:color="B8C9D9"/>
              <w:start w:val="single" w:sz="2" w:space="0" w:color="B8C9D9"/>
              <w:bottom w:val="single" w:sz="2" w:space="0" w:color="B8C9D9"/>
              <w:end w:val="single" w:sz="2" w:space="0" w:color="B8C9D9"/>
            </w:tcBorders>
            <w:shd w:color="auto" w:fill="FFFFFF" w:val="clear"/>
          </w:tcPr>
          <w:p>
            <w:pPr>
              <w:pStyle w:val="Normal"/>
              <w:rPr/>
            </w:pPr>
            <w:r>
              <w:rPr>
                <w:color w:val="333333"/>
                <w:sz w:val="20"/>
                <w:szCs w:val="20"/>
              </w:rPr>
              <w:t>Khi hợp đồng bảo trì kết thúc và không gia hạn, source code được chuyển giao để Bệnh viện tự vận hành hoặc thuê đơn vị khác</w:t>
            </w:r>
          </w:p>
        </w:tc>
      </w:tr>
      <w:tr>
        <w:trPr/>
        <w:tc>
          <w:tcPr>
            <w:tcW w:w="3200" w:type="dxa"/>
            <w:tcBorders>
              <w:top w:val="single" w:sz="2" w:space="0" w:color="B8C9D9"/>
              <w:start w:val="single" w:sz="2" w:space="0" w:color="B8C9D9"/>
              <w:bottom w:val="single" w:sz="2" w:space="0" w:color="B8C9D9"/>
              <w:end w:val="single" w:sz="2" w:space="0" w:color="B8C9D9"/>
            </w:tcBorders>
            <w:shd w:color="auto" w:fill="F0F4F8" w:val="clear"/>
          </w:tcPr>
          <w:p>
            <w:pPr>
              <w:pStyle w:val="Normal"/>
              <w:rPr/>
            </w:pPr>
            <w:r>
              <w:rPr>
                <w:b/>
                <w:bCs/>
                <w:color w:val="1A3C6E"/>
                <w:sz w:val="20"/>
                <w:szCs w:val="20"/>
              </w:rPr>
              <w:t>Miyano ngừng hoạt động</w:t>
            </w:r>
          </w:p>
        </w:tc>
        <w:tc>
          <w:tcPr>
            <w:tcW w:w="6160" w:type="dxa"/>
            <w:tcBorders>
              <w:top w:val="single" w:sz="2" w:space="0" w:color="B8C9D9"/>
              <w:start w:val="single" w:sz="2" w:space="0" w:color="B8C9D9"/>
              <w:bottom w:val="single" w:sz="2" w:space="0" w:color="B8C9D9"/>
              <w:end w:val="single" w:sz="2" w:space="0" w:color="B8C9D9"/>
            </w:tcBorders>
            <w:shd w:color="auto" w:fill="FFFFFF" w:val="clear"/>
          </w:tcPr>
          <w:p>
            <w:pPr>
              <w:pStyle w:val="Normal"/>
              <w:rPr/>
            </w:pPr>
            <w:r>
              <w:rPr>
                <w:color w:val="333333"/>
                <w:sz w:val="20"/>
                <w:szCs w:val="20"/>
              </w:rPr>
              <w:t>Nếu Miyano phá sản, giải thể, hoặc ngừng cung cấp dịch vụ phần mềm y tế</w:t>
            </w:r>
          </w:p>
        </w:tc>
      </w:tr>
      <w:tr>
        <w:trPr/>
        <w:tc>
          <w:tcPr>
            <w:tcW w:w="3200" w:type="dxa"/>
            <w:tcBorders>
              <w:top w:val="single" w:sz="2" w:space="0" w:color="B8C9D9"/>
              <w:start w:val="single" w:sz="2" w:space="0" w:color="B8C9D9"/>
              <w:bottom w:val="single" w:sz="2" w:space="0" w:color="B8C9D9"/>
              <w:end w:val="single" w:sz="2" w:space="0" w:color="B8C9D9"/>
            </w:tcBorders>
            <w:shd w:color="auto" w:fill="F0F4F8" w:val="clear"/>
          </w:tcPr>
          <w:p>
            <w:pPr>
              <w:pStyle w:val="Normal"/>
              <w:rPr/>
            </w:pPr>
            <w:r>
              <w:rPr>
                <w:b/>
                <w:bCs/>
                <w:color w:val="1A3C6E"/>
                <w:sz w:val="20"/>
                <w:szCs w:val="20"/>
              </w:rPr>
              <w:t>Vi phạm hợp đồng nghiêm trọng</w:t>
            </w:r>
          </w:p>
        </w:tc>
        <w:tc>
          <w:tcPr>
            <w:tcW w:w="6160" w:type="dxa"/>
            <w:tcBorders>
              <w:top w:val="single" w:sz="2" w:space="0" w:color="B8C9D9"/>
              <w:start w:val="single" w:sz="2" w:space="0" w:color="B8C9D9"/>
              <w:bottom w:val="single" w:sz="2" w:space="0" w:color="B8C9D9"/>
              <w:end w:val="single" w:sz="2" w:space="0" w:color="B8C9D9"/>
            </w:tcBorders>
            <w:shd w:color="auto" w:fill="FFFFFF" w:val="clear"/>
          </w:tcPr>
          <w:p>
            <w:pPr>
              <w:pStyle w:val="Normal"/>
              <w:rPr/>
            </w:pPr>
            <w:r>
              <w:rPr>
                <w:color w:val="333333"/>
                <w:sz w:val="20"/>
                <w:szCs w:val="20"/>
              </w:rPr>
              <w:t>Miyano vi phạm nghĩa vụ bảo trì, hỗ trợ kỹ thuật kéo dài quá 60 ngày mà không khắc phục</w:t>
            </w:r>
          </w:p>
        </w:tc>
      </w:tr>
      <w:tr>
        <w:trPr/>
        <w:tc>
          <w:tcPr>
            <w:tcW w:w="3200" w:type="dxa"/>
            <w:tcBorders>
              <w:top w:val="single" w:sz="2" w:space="0" w:color="B8C9D9"/>
              <w:start w:val="single" w:sz="2" w:space="0" w:color="B8C9D9"/>
              <w:bottom w:val="single" w:sz="2" w:space="0" w:color="B8C9D9"/>
              <w:end w:val="single" w:sz="2" w:space="0" w:color="B8C9D9"/>
            </w:tcBorders>
            <w:shd w:color="auto" w:fill="F0F4F8" w:val="clear"/>
          </w:tcPr>
          <w:p>
            <w:pPr>
              <w:pStyle w:val="Normal"/>
              <w:rPr/>
            </w:pPr>
            <w:r>
              <w:rPr>
                <w:b/>
                <w:bCs/>
                <w:color w:val="1A3C6E"/>
                <w:sz w:val="20"/>
                <w:szCs w:val="20"/>
              </w:rPr>
              <w:t>Thỏa thuận song phương</w:t>
            </w:r>
          </w:p>
        </w:tc>
        <w:tc>
          <w:tcPr>
            <w:tcW w:w="6160" w:type="dxa"/>
            <w:tcBorders>
              <w:top w:val="single" w:sz="2" w:space="0" w:color="B8C9D9"/>
              <w:start w:val="single" w:sz="2" w:space="0" w:color="B8C9D9"/>
              <w:bottom w:val="single" w:sz="2" w:space="0" w:color="B8C9D9"/>
              <w:end w:val="single" w:sz="2" w:space="0" w:color="B8C9D9"/>
            </w:tcBorders>
            <w:shd w:color="auto" w:fill="FFFFFF" w:val="clear"/>
          </w:tcPr>
          <w:p>
            <w:pPr>
              <w:pStyle w:val="Normal"/>
              <w:rPr/>
            </w:pPr>
            <w:r>
              <w:rPr>
                <w:color w:val="333333"/>
                <w:sz w:val="20"/>
                <w:szCs w:val="20"/>
              </w:rPr>
              <w:t>Hai bên đồng ý chuyển giao theo thỏa thuận riêng (ví dụ: Bệnh viện mua đứt source code)</w:t>
            </w:r>
          </w:p>
        </w:tc>
      </w:tr>
    </w:tbl>
    <w:p>
      <w:pPr>
        <w:pStyle w:val="Heading2"/>
        <w:spacing w:before="240" w:after="200"/>
        <w:rPr/>
      </w:pPr>
      <w:bookmarkStart w:id="29" w:name="_Toc230625679"/>
      <w:r>
        <w:rPr/>
        <w:t>5.4. Quy trình chuyển giao</w:t>
      </w:r>
      <w:bookmarkEnd w:id="29"/>
    </w:p>
    <w:p>
      <w:pPr>
        <w:pStyle w:val="Normal"/>
        <w:spacing w:lineRule="auto" w:line="276" w:before="0" w:after="160"/>
        <w:jc w:val="both"/>
        <w:rPr/>
      </w:pPr>
      <w:r>
        <w:rPr>
          <w:color w:val="333333"/>
        </w:rPr>
        <w:t>Khi điều kiện kích hoạt xảy ra, quy trình chuyển giao diễn ra như sau:</w:t>
      </w:r>
    </w:p>
    <w:p>
      <w:pPr>
        <w:pStyle w:val="ListParagraph"/>
        <w:numPr>
          <w:ilvl w:val="0"/>
          <w:numId w:val="27"/>
        </w:numPr>
        <w:spacing w:lineRule="auto" w:line="276" w:before="0" w:after="80"/>
        <w:rPr/>
      </w:pPr>
      <w:r>
        <w:rPr>
          <w:color w:val="333333"/>
        </w:rPr>
        <w:t>Bước 1: Bệnh viện gửi thông báo chính thức đến Escrow Agent và Miyano</w:t>
      </w:r>
    </w:p>
    <w:p>
      <w:pPr>
        <w:pStyle w:val="ListParagraph"/>
        <w:numPr>
          <w:ilvl w:val="0"/>
          <w:numId w:val="17"/>
        </w:numPr>
        <w:spacing w:lineRule="auto" w:line="276" w:before="0" w:after="80"/>
        <w:rPr/>
      </w:pPr>
      <w:r>
        <w:rPr>
          <w:color w:val="333333"/>
        </w:rPr>
        <w:t>Bước 2: Escrow Agent xác minh điều kiện kích hoạt (trong vòng 15 ngày làm việc)</w:t>
      </w:r>
    </w:p>
    <w:p>
      <w:pPr>
        <w:pStyle w:val="ListParagraph"/>
        <w:numPr>
          <w:ilvl w:val="0"/>
          <w:numId w:val="17"/>
        </w:numPr>
        <w:spacing w:lineRule="auto" w:line="276" w:before="0" w:after="80"/>
        <w:rPr/>
      </w:pPr>
      <w:r>
        <w:rPr>
          <w:color w:val="333333"/>
        </w:rPr>
        <w:t>Bước 3: Source code và tài liệu được giải phóng cho Bệnh viện (trong vòng 5 ngày làm việc sau xác minh)</w:t>
      </w:r>
    </w:p>
    <w:p>
      <w:pPr>
        <w:pStyle w:val="ListParagraph"/>
        <w:numPr>
          <w:ilvl w:val="0"/>
          <w:numId w:val="17"/>
        </w:numPr>
        <w:spacing w:lineRule="auto" w:line="276" w:before="0" w:after="80"/>
        <w:rPr/>
      </w:pPr>
      <w:r>
        <w:rPr>
          <w:color w:val="333333"/>
        </w:rPr>
        <w:t>Bước 4: Miyano có nghĩa vụ hỗ trợ chuyển giao kỹ thuật trong 30 ngày (knowledge transfer sessions)</w:t>
      </w:r>
    </w:p>
    <w:p>
      <w:pPr>
        <w:pStyle w:val="ListParagraph"/>
        <w:numPr>
          <w:ilvl w:val="0"/>
          <w:numId w:val="17"/>
        </w:numPr>
        <w:spacing w:lineRule="auto" w:line="276" w:before="0" w:after="80"/>
        <w:rPr/>
      </w:pPr>
      <w:r>
        <w:rPr>
          <w:color w:val="333333"/>
        </w:rPr>
        <w:t>Bước 5: Bệnh viện nhận bàn giao và ký biên bản xác nhận</w:t>
      </w:r>
    </w:p>
    <w:p>
      <w:pPr>
        <w:pStyle w:val="Heading2"/>
        <w:spacing w:before="240" w:after="200"/>
        <w:rPr/>
      </w:pPr>
      <w:bookmarkStart w:id="30" w:name="_Toc230625680"/>
      <w:r>
        <w:rPr/>
        <w:t>5.5. Cập nhật Escrow định kỳ</w:t>
      </w:r>
      <w:bookmarkEnd w:id="30"/>
    </w:p>
    <w:p>
      <w:pPr>
        <w:pStyle w:val="Normal"/>
        <w:spacing w:lineRule="auto" w:line="276" w:before="0" w:after="160"/>
        <w:jc w:val="both"/>
        <w:rPr/>
      </w:pPr>
      <w:r>
        <w:rPr>
          <w:color w:val="333333"/>
        </w:rPr>
        <w:t>Miyano cam kết cập nhật Escrow Deposit mỗi quý (3 tháng/lần) hoặc sau mỗi đợt release lớn (major release). Bản cập nhật bao gồm: source code phiên bản mới nhất, tài liệu cập nhật, và xác nhận từ Escrow Agent. Bệnh viện có quyền yêu cầu verification (kiểm tra tính hoàn chỉnh của escrow deposit) bất cứ lúc nào.</w:t>
      </w:r>
    </w:p>
    <w:p>
      <w:pPr>
        <w:pStyle w:val="Heading2"/>
        <w:spacing w:before="240" w:after="200"/>
        <w:rPr/>
      </w:pPr>
      <w:bookmarkStart w:id="31" w:name="_Toc230625681"/>
      <w:r>
        <w:rPr/>
        <w:t>5.6. Quyền sử dụng sau chuyển giao</w:t>
      </w:r>
      <w:bookmarkEnd w:id="31"/>
    </w:p>
    <w:p>
      <w:pPr>
        <w:pStyle w:val="Normal"/>
        <w:spacing w:lineRule="auto" w:line="276" w:before="0" w:after="160"/>
        <w:jc w:val="both"/>
        <w:rPr/>
      </w:pPr>
      <w:r>
        <w:rPr>
          <w:color w:val="333333"/>
        </w:rPr>
        <w:t>Sau khi nhận chuyển giao, Bệnh viện có quyền: sử dụng source code để vận hành hệ thống, tùy chỉnh và phát triển thêm, thuê bên thứ ba để bảo trì hoặc nâng cấp. Bệnh viện không có quyền phân phối lại (redistribute) hoặc bán source code cho bên thứ ba. Quyền sở hữu trí tuệ gốc vẫn thuộc Miyano, Bệnh viện nhận quyền sử dụng vĩnh viễn (perpetual license).</w:t>
      </w:r>
    </w:p>
    <w:p>
      <w:pPr>
        <w:pStyle w:val="Heading2"/>
        <w:spacing w:before="240" w:after="200"/>
        <w:rPr/>
      </w:pPr>
      <w:bookmarkStart w:id="32" w:name="_Toc230625682"/>
      <w:r>
        <w:rPr/>
        <w:t>5.7. Câu hỏi thường gặp về chuyển giao source</w:t>
      </w:r>
      <w:bookmarkEnd w:id="32"/>
    </w:p>
    <w:p>
      <w:pPr>
        <w:pStyle w:val="Normal"/>
        <w:spacing w:before="200" w:after="80"/>
        <w:rPr/>
      </w:pPr>
      <w:r>
        <w:rPr>
          <w:b/>
          <w:bCs/>
          <w:color w:val="E67E22"/>
        </w:rPr>
        <w:t>Q: Tại sao không chuyển giao source code ngay từ đầu?</w:t>
      </w:r>
    </w:p>
    <w:p>
      <w:pPr>
        <w:pStyle w:val="Normal"/>
        <w:spacing w:lineRule="auto" w:line="276" w:before="0" w:after="160"/>
        <w:jc w:val="both"/>
        <w:rPr/>
      </w:pPr>
      <w:r>
        <w:rPr>
          <w:color w:val="333333"/>
        </w:rPr>
        <w:t>Mô hình escrow là thông lệ quốc tế bảo vệ cả hai bên: Bệnh viện được đảm bảo quyền truy cập source code khi cần, đồng thời Miyano có thể tiếp tục đầu tư R&amp;D và cập nhật sản phẩm. Việc chuyển giao ngay từ đầu có thể dẫn đến fragmentation (nhiều phiên bản khác nhau) và mất khả năng hỗ trợ tập trung. Tuy nhiên, phần open source (Frappe/ERPNext) luôn sẵn sàng để Bệnh viện truy cập bất cứ lúc nào.</w:t>
      </w:r>
    </w:p>
    <w:p>
      <w:pPr>
        <w:pStyle w:val="Normal"/>
        <w:spacing w:before="200" w:after="80"/>
        <w:rPr/>
      </w:pPr>
      <w:r>
        <w:rPr>
          <w:b/>
          <w:bCs/>
          <w:color w:val="E67E22"/>
        </w:rPr>
        <w:t>Q: Ai là Escrow Agent?</w:t>
      </w:r>
    </w:p>
    <w:p>
      <w:pPr>
        <w:pStyle w:val="Normal"/>
        <w:spacing w:lineRule="auto" w:line="276" w:before="0" w:after="160"/>
        <w:jc w:val="both"/>
        <w:rPr/>
      </w:pPr>
      <w:r>
        <w:rPr>
          <w:color w:val="333333"/>
        </w:rPr>
        <w:t>Miyano đề xuất sử dụng đơn vị lưu ký độc lập có uy tín tại Việt Nam hoặc quốc tế (ví dụ: Iron Mountain, NCC Group). Bệnh viện cũng có thể chỉ định đơn vị mà mình tin tưởng. Chi phí duy trì escrow sẽ được bao gồm trong hợp đồng bảo trì hàng năm.</w:t>
      </w:r>
    </w:p>
    <w:p>
      <w:pPr>
        <w:pStyle w:val="Normal"/>
        <w:spacing w:before="200" w:after="80"/>
        <w:rPr/>
      </w:pPr>
      <w:r>
        <w:rPr>
          <w:b/>
          <w:bCs/>
          <w:color w:val="E67E22"/>
        </w:rPr>
        <w:t>Q: Nếu đội CNTT Bệnh viện muốn review code trước khi ký hợp đồng?</w:t>
      </w:r>
    </w:p>
    <w:p>
      <w:pPr>
        <w:pStyle w:val="Normal"/>
        <w:spacing w:lineRule="auto" w:line="276" w:before="0" w:after="160"/>
        <w:jc w:val="both"/>
        <w:rPr/>
      </w:pPr>
      <w:r>
        <w:rPr>
          <w:color w:val="333333"/>
        </w:rPr>
        <w:t>Miyano hoàn toàn sẵn sàng. Chúng tôi đề xuất tổ chức phiên Code Review Workshop tại Bệnh viện, trong đó đội kỹ sư Miyano sẽ trình bày kiến trúc code, demo trên môi trường sandbox, và trả lời mọi câu hỏi kỹ thuật. Bệnh viện có thể mời chuyên gia độc lập tham gia phiên này. Đây là phần Workshop chi tiết trong Bước 1 của lộ trình (Tuần 1–2).</w:t>
      </w:r>
    </w:p>
    <w:p>
      <w:pPr>
        <w:pStyle w:val="Normal"/>
        <w:rPr/>
      </w:pPr>
      <w:r>
        <w:rPr/>
      </w:r>
      <w:r>
        <w:br w:type="page"/>
      </w:r>
    </w:p>
    <w:p>
      <w:pPr>
        <w:pStyle w:val="Heading1"/>
        <w:spacing w:before="0" w:after="200"/>
        <w:rPr/>
      </w:pPr>
      <w:bookmarkStart w:id="33" w:name="_Toc230625683"/>
      <w:r>
        <w:rPr/>
        <w:t>6. CAM KẾT VÀ BƯỚC TIẾP THEO</w:t>
      </w:r>
      <w:bookmarkEnd w:id="33"/>
    </w:p>
    <w:p>
      <w:pPr>
        <w:pStyle w:val="Heading2"/>
        <w:spacing w:before="240" w:after="200"/>
        <w:rPr/>
      </w:pPr>
      <w:bookmarkStart w:id="34" w:name="_Toc230625684"/>
      <w:r>
        <w:rPr/>
        <w:t>6.1. Cam kết của Miyano</w:t>
      </w:r>
      <w:bookmarkEnd w:id="34"/>
    </w:p>
    <w:p>
      <w:pPr>
        <w:pStyle w:val="ListParagraph"/>
        <w:numPr>
          <w:ilvl w:val="0"/>
          <w:numId w:val="28"/>
        </w:numPr>
        <w:spacing w:lineRule="auto" w:line="276" w:before="0" w:after="80"/>
        <w:rPr/>
      </w:pPr>
      <w:r>
        <w:rPr>
          <w:color w:val="333333"/>
        </w:rPr>
        <w:t>Bảo mật: Phối hợp thực hiện penetration test bởi bên thứ ba độc lập trước go-live</w:t>
      </w:r>
    </w:p>
    <w:p>
      <w:pPr>
        <w:pStyle w:val="ListParagraph"/>
        <w:numPr>
          <w:ilvl w:val="0"/>
          <w:numId w:val="18"/>
        </w:numPr>
        <w:spacing w:lineRule="auto" w:line="276" w:before="0" w:after="80"/>
        <w:rPr/>
      </w:pPr>
      <w:r>
        <w:rPr>
          <w:color w:val="333333"/>
        </w:rPr>
        <w:t>Hạ tầng: Khảo sát hạ tầng hiện tại và đề xuất phương án tối ưu trong vòng 2 tuần đầu</w:t>
      </w:r>
    </w:p>
    <w:p>
      <w:pPr>
        <w:pStyle w:val="ListParagraph"/>
        <w:numPr>
          <w:ilvl w:val="0"/>
          <w:numId w:val="18"/>
        </w:numPr>
        <w:spacing w:lineRule="auto" w:line="276" w:before="0" w:after="80"/>
        <w:rPr/>
      </w:pPr>
      <w:r>
        <w:rPr>
          <w:color w:val="333333"/>
        </w:rPr>
        <w:t>Codebase: Mở code review session cho đội CNTT Bệnh viện, cung cấp sandbox để thử nghiệm</w:t>
      </w:r>
    </w:p>
    <w:p>
      <w:pPr>
        <w:pStyle w:val="ListParagraph"/>
        <w:numPr>
          <w:ilvl w:val="0"/>
          <w:numId w:val="18"/>
        </w:numPr>
        <w:spacing w:lineRule="auto" w:line="276" w:before="0" w:after="80"/>
        <w:rPr/>
      </w:pPr>
      <w:r>
        <w:rPr>
          <w:color w:val="333333"/>
        </w:rPr>
        <w:t>Chuyển giao: Thiết lập escrow deposit trong vòng 30 ngày kể từ ngày ký hợp đồng</w:t>
      </w:r>
    </w:p>
    <w:p>
      <w:pPr>
        <w:pStyle w:val="ListParagraph"/>
        <w:numPr>
          <w:ilvl w:val="0"/>
          <w:numId w:val="18"/>
        </w:numPr>
        <w:spacing w:lineRule="auto" w:line="276" w:before="0" w:after="80"/>
        <w:rPr/>
      </w:pPr>
      <w:r>
        <w:rPr>
          <w:color w:val="333333"/>
        </w:rPr>
        <w:t>SLA hỗ trợ: Response time 2 giờ (critical), 8 giờ (high), 24 giờ (normal) trong giờ làm việc</w:t>
      </w:r>
    </w:p>
    <w:p>
      <w:pPr>
        <w:pStyle w:val="ListParagraph"/>
        <w:numPr>
          <w:ilvl w:val="0"/>
          <w:numId w:val="18"/>
        </w:numPr>
        <w:spacing w:lineRule="auto" w:line="276" w:before="0" w:after="80"/>
        <w:rPr/>
      </w:pPr>
      <w:r>
        <w:rPr>
          <w:color w:val="333333"/>
        </w:rPr>
        <w:t>Đào tạo: Tối thiểu 40 giờ đào tạo cho đội CNTT (system admin) và 80 giờ cho end-users</w:t>
      </w:r>
    </w:p>
    <w:p>
      <w:pPr>
        <w:pStyle w:val="Heading2"/>
        <w:spacing w:before="240" w:after="200"/>
        <w:rPr/>
      </w:pPr>
      <w:bookmarkStart w:id="35" w:name="_Toc230625685"/>
      <w:r>
        <w:rPr/>
        <w:t>6.2. Bước tiếp theo đề xuất</w:t>
      </w:r>
      <w:bookmarkEnd w:id="35"/>
    </w:p>
    <w:tbl>
      <w:tblPr>
        <w:tblW w:w="9360" w:type="dxa"/>
        <w:jc w:val="start"/>
        <w:tblInd w:w="0" w:type="dxa"/>
        <w:tblLayout w:type="fixed"/>
        <w:tblCellMar>
          <w:top w:w="80" w:type="dxa"/>
          <w:start w:w="120" w:type="dxa"/>
          <w:bottom w:w="80" w:type="dxa"/>
          <w:end w:w="120" w:type="dxa"/>
        </w:tblCellMar>
        <w:tblLook w:noHBand="0" w:noVBand="0" w:firstColumn="0" w:lastRow="0" w:lastColumn="0" w:firstRow="0" w:val="0000"/>
      </w:tblPr>
      <w:tblGrid>
        <w:gridCol w:w="3200"/>
        <w:gridCol w:w="6160"/>
      </w:tblGrid>
      <w:tr>
        <w:trPr/>
        <w:tc>
          <w:tcPr>
            <w:tcW w:w="3200" w:type="dxa"/>
            <w:tcBorders>
              <w:top w:val="single" w:sz="2" w:space="0" w:color="B8C9D9"/>
              <w:start w:val="single" w:sz="2" w:space="0" w:color="B8C9D9"/>
              <w:bottom w:val="single" w:sz="2" w:space="0" w:color="B8C9D9"/>
              <w:end w:val="single" w:sz="2" w:space="0" w:color="B8C9D9"/>
            </w:tcBorders>
            <w:shd w:color="auto" w:fill="1A3C6E" w:val="clear"/>
          </w:tcPr>
          <w:p>
            <w:pPr>
              <w:pStyle w:val="Normal"/>
              <w:rPr/>
            </w:pPr>
            <w:r>
              <w:rPr>
                <w:b/>
                <w:bCs/>
                <w:color w:val="FFFFFF"/>
                <w:sz w:val="20"/>
                <w:szCs w:val="20"/>
              </w:rPr>
              <w:t>Bước</w:t>
            </w:r>
          </w:p>
        </w:tc>
        <w:tc>
          <w:tcPr>
            <w:tcW w:w="6160" w:type="dxa"/>
            <w:tcBorders>
              <w:top w:val="single" w:sz="2" w:space="0" w:color="B8C9D9"/>
              <w:start w:val="single" w:sz="2" w:space="0" w:color="B8C9D9"/>
              <w:bottom w:val="single" w:sz="2" w:space="0" w:color="B8C9D9"/>
              <w:end w:val="single" w:sz="2" w:space="0" w:color="B8C9D9"/>
            </w:tcBorders>
            <w:shd w:color="auto" w:fill="1A3C6E" w:val="clear"/>
          </w:tcPr>
          <w:p>
            <w:pPr>
              <w:pStyle w:val="Normal"/>
              <w:rPr/>
            </w:pPr>
            <w:r>
              <w:rPr>
                <w:color w:val="FFFFFF"/>
                <w:sz w:val="20"/>
                <w:szCs w:val="20"/>
              </w:rPr>
              <w:t>Thời gian dự kiến</w:t>
            </w:r>
          </w:p>
        </w:tc>
      </w:tr>
      <w:tr>
        <w:trPr/>
        <w:tc>
          <w:tcPr>
            <w:tcW w:w="3200" w:type="dxa"/>
            <w:tcBorders>
              <w:top w:val="single" w:sz="2" w:space="0" w:color="B8C9D9"/>
              <w:start w:val="single" w:sz="2" w:space="0" w:color="B8C9D9"/>
              <w:bottom w:val="single" w:sz="2" w:space="0" w:color="B8C9D9"/>
              <w:end w:val="single" w:sz="2" w:space="0" w:color="B8C9D9"/>
            </w:tcBorders>
            <w:shd w:color="auto" w:fill="F0F4F8" w:val="clear"/>
          </w:tcPr>
          <w:p>
            <w:pPr>
              <w:pStyle w:val="Normal"/>
              <w:rPr/>
            </w:pPr>
            <w:r>
              <w:rPr>
                <w:b/>
                <w:bCs/>
                <w:color w:val="1A3C6E"/>
                <w:sz w:val="20"/>
                <w:szCs w:val="20"/>
              </w:rPr>
              <w:t>1. Workshop kỹ thuật chi tiết (Miyano + Phòng CNTT + Phòng VTTTBYT)</w:t>
            </w:r>
          </w:p>
        </w:tc>
        <w:tc>
          <w:tcPr>
            <w:tcW w:w="6160" w:type="dxa"/>
            <w:tcBorders>
              <w:top w:val="single" w:sz="2" w:space="0" w:color="B8C9D9"/>
              <w:start w:val="single" w:sz="2" w:space="0" w:color="B8C9D9"/>
              <w:bottom w:val="single" w:sz="2" w:space="0" w:color="B8C9D9"/>
              <w:end w:val="single" w:sz="2" w:space="0" w:color="B8C9D9"/>
            </w:tcBorders>
            <w:shd w:color="auto" w:fill="FFFFFF" w:val="clear"/>
          </w:tcPr>
          <w:p>
            <w:pPr>
              <w:pStyle w:val="Normal"/>
              <w:rPr/>
            </w:pPr>
            <w:r>
              <w:rPr>
                <w:color w:val="333333"/>
                <w:sz w:val="20"/>
                <w:szCs w:val="20"/>
              </w:rPr>
              <w:t>Tuần 1–2</w:t>
            </w:r>
          </w:p>
        </w:tc>
      </w:tr>
      <w:tr>
        <w:trPr/>
        <w:tc>
          <w:tcPr>
            <w:tcW w:w="3200" w:type="dxa"/>
            <w:tcBorders>
              <w:top w:val="single" w:sz="2" w:space="0" w:color="B8C9D9"/>
              <w:start w:val="single" w:sz="2" w:space="0" w:color="B8C9D9"/>
              <w:bottom w:val="single" w:sz="2" w:space="0" w:color="B8C9D9"/>
              <w:end w:val="single" w:sz="2" w:space="0" w:color="B8C9D9"/>
            </w:tcBorders>
            <w:shd w:color="auto" w:fill="F0F4F8" w:val="clear"/>
          </w:tcPr>
          <w:p>
            <w:pPr>
              <w:pStyle w:val="Normal"/>
              <w:rPr/>
            </w:pPr>
            <w:r>
              <w:rPr>
                <w:b/>
                <w:bCs/>
                <w:color w:val="1A3C6E"/>
                <w:sz w:val="20"/>
                <w:szCs w:val="20"/>
              </w:rPr>
              <w:t>2. Khảo sát hạ tầng và đánh giá bảo mật hiện tại</w:t>
            </w:r>
          </w:p>
        </w:tc>
        <w:tc>
          <w:tcPr>
            <w:tcW w:w="6160" w:type="dxa"/>
            <w:tcBorders>
              <w:top w:val="single" w:sz="2" w:space="0" w:color="B8C9D9"/>
              <w:start w:val="single" w:sz="2" w:space="0" w:color="B8C9D9"/>
              <w:bottom w:val="single" w:sz="2" w:space="0" w:color="B8C9D9"/>
              <w:end w:val="single" w:sz="2" w:space="0" w:color="B8C9D9"/>
            </w:tcBorders>
            <w:shd w:color="auto" w:fill="FFFFFF" w:val="clear"/>
          </w:tcPr>
          <w:p>
            <w:pPr>
              <w:pStyle w:val="Normal"/>
              <w:rPr/>
            </w:pPr>
            <w:r>
              <w:rPr>
                <w:color w:val="333333"/>
                <w:sz w:val="20"/>
                <w:szCs w:val="20"/>
              </w:rPr>
              <w:t>Tuần 2–3</w:t>
            </w:r>
          </w:p>
        </w:tc>
      </w:tr>
      <w:tr>
        <w:trPr/>
        <w:tc>
          <w:tcPr>
            <w:tcW w:w="3200" w:type="dxa"/>
            <w:tcBorders>
              <w:top w:val="single" w:sz="2" w:space="0" w:color="B8C9D9"/>
              <w:start w:val="single" w:sz="2" w:space="0" w:color="B8C9D9"/>
              <w:bottom w:val="single" w:sz="2" w:space="0" w:color="B8C9D9"/>
              <w:end w:val="single" w:sz="2" w:space="0" w:color="B8C9D9"/>
            </w:tcBorders>
            <w:shd w:color="auto" w:fill="F0F4F8" w:val="clear"/>
          </w:tcPr>
          <w:p>
            <w:pPr>
              <w:pStyle w:val="Normal"/>
              <w:rPr/>
            </w:pPr>
            <w:r>
              <w:rPr>
                <w:b/>
                <w:bCs/>
                <w:color w:val="1A3C6E"/>
                <w:sz w:val="20"/>
                <w:szCs w:val="20"/>
              </w:rPr>
              <w:t>3. Code Review Workshop (demo sandbox, Q&amp;A kỹ thuật)</w:t>
            </w:r>
          </w:p>
        </w:tc>
        <w:tc>
          <w:tcPr>
            <w:tcW w:w="6160" w:type="dxa"/>
            <w:tcBorders>
              <w:top w:val="single" w:sz="2" w:space="0" w:color="B8C9D9"/>
              <w:start w:val="single" w:sz="2" w:space="0" w:color="B8C9D9"/>
              <w:bottom w:val="single" w:sz="2" w:space="0" w:color="B8C9D9"/>
              <w:end w:val="single" w:sz="2" w:space="0" w:color="B8C9D9"/>
            </w:tcBorders>
            <w:shd w:color="auto" w:fill="FFFFFF" w:val="clear"/>
          </w:tcPr>
          <w:p>
            <w:pPr>
              <w:pStyle w:val="Normal"/>
              <w:rPr/>
            </w:pPr>
            <w:r>
              <w:rPr>
                <w:color w:val="333333"/>
                <w:sz w:val="20"/>
                <w:szCs w:val="20"/>
              </w:rPr>
              <w:t>Tuần 3–4</w:t>
            </w:r>
          </w:p>
        </w:tc>
      </w:tr>
      <w:tr>
        <w:trPr/>
        <w:tc>
          <w:tcPr>
            <w:tcW w:w="3200" w:type="dxa"/>
            <w:tcBorders>
              <w:top w:val="single" w:sz="2" w:space="0" w:color="B8C9D9"/>
              <w:start w:val="single" w:sz="2" w:space="0" w:color="B8C9D9"/>
              <w:bottom w:val="single" w:sz="2" w:space="0" w:color="B8C9D9"/>
              <w:end w:val="single" w:sz="2" w:space="0" w:color="B8C9D9"/>
            </w:tcBorders>
            <w:shd w:color="auto" w:fill="F0F4F8" w:val="clear"/>
          </w:tcPr>
          <w:p>
            <w:pPr>
              <w:pStyle w:val="Normal"/>
              <w:rPr/>
            </w:pPr>
            <w:r>
              <w:rPr>
                <w:b/>
                <w:bCs/>
                <w:color w:val="1A3C6E"/>
                <w:sz w:val="20"/>
                <w:szCs w:val="20"/>
              </w:rPr>
              <w:t>4. PoC tại 1 khoa trọng điểm (xác nhận tích hợp HIS)</w:t>
            </w:r>
          </w:p>
        </w:tc>
        <w:tc>
          <w:tcPr>
            <w:tcW w:w="6160" w:type="dxa"/>
            <w:tcBorders>
              <w:top w:val="single" w:sz="2" w:space="0" w:color="B8C9D9"/>
              <w:start w:val="single" w:sz="2" w:space="0" w:color="B8C9D9"/>
              <w:bottom w:val="single" w:sz="2" w:space="0" w:color="B8C9D9"/>
              <w:end w:val="single" w:sz="2" w:space="0" w:color="B8C9D9"/>
            </w:tcBorders>
            <w:shd w:color="auto" w:fill="FFFFFF" w:val="clear"/>
          </w:tcPr>
          <w:p>
            <w:pPr>
              <w:pStyle w:val="Normal"/>
              <w:rPr/>
            </w:pPr>
            <w:r>
              <w:rPr>
                <w:color w:val="333333"/>
                <w:sz w:val="20"/>
                <w:szCs w:val="20"/>
              </w:rPr>
              <w:t>Tuần 3–6</w:t>
            </w:r>
          </w:p>
        </w:tc>
      </w:tr>
      <w:tr>
        <w:trPr/>
        <w:tc>
          <w:tcPr>
            <w:tcW w:w="3200" w:type="dxa"/>
            <w:tcBorders>
              <w:top w:val="single" w:sz="2" w:space="0" w:color="B8C9D9"/>
              <w:start w:val="single" w:sz="2" w:space="0" w:color="B8C9D9"/>
              <w:bottom w:val="single" w:sz="2" w:space="0" w:color="B8C9D9"/>
              <w:end w:val="single" w:sz="2" w:space="0" w:color="B8C9D9"/>
            </w:tcBorders>
            <w:shd w:color="auto" w:fill="F0F4F8" w:val="clear"/>
          </w:tcPr>
          <w:p>
            <w:pPr>
              <w:pStyle w:val="Normal"/>
              <w:rPr/>
            </w:pPr>
            <w:r>
              <w:rPr>
                <w:b/>
                <w:bCs/>
                <w:color w:val="1A3C6E"/>
                <w:sz w:val="20"/>
                <w:szCs w:val="20"/>
              </w:rPr>
              <w:t>5. Thỏa thuận điều khoản Escrow và hợp đồng chính thức</w:t>
            </w:r>
          </w:p>
        </w:tc>
        <w:tc>
          <w:tcPr>
            <w:tcW w:w="6160" w:type="dxa"/>
            <w:tcBorders>
              <w:top w:val="single" w:sz="2" w:space="0" w:color="B8C9D9"/>
              <w:start w:val="single" w:sz="2" w:space="0" w:color="B8C9D9"/>
              <w:bottom w:val="single" w:sz="2" w:space="0" w:color="B8C9D9"/>
              <w:end w:val="single" w:sz="2" w:space="0" w:color="B8C9D9"/>
            </w:tcBorders>
            <w:shd w:color="auto" w:fill="FFFFFF" w:val="clear"/>
          </w:tcPr>
          <w:p>
            <w:pPr>
              <w:pStyle w:val="Normal"/>
              <w:rPr/>
            </w:pPr>
            <w:r>
              <w:rPr>
                <w:color w:val="333333"/>
                <w:sz w:val="20"/>
                <w:szCs w:val="20"/>
              </w:rPr>
              <w:t>Tuần 5–7</w:t>
            </w:r>
          </w:p>
        </w:tc>
      </w:tr>
      <w:tr>
        <w:trPr/>
        <w:tc>
          <w:tcPr>
            <w:tcW w:w="3200" w:type="dxa"/>
            <w:tcBorders>
              <w:top w:val="single" w:sz="2" w:space="0" w:color="B8C9D9"/>
              <w:start w:val="single" w:sz="2" w:space="0" w:color="B8C9D9"/>
              <w:bottom w:val="single" w:sz="2" w:space="0" w:color="B8C9D9"/>
              <w:end w:val="single" w:sz="2" w:space="0" w:color="B8C9D9"/>
            </w:tcBorders>
            <w:shd w:color="auto" w:fill="F0F4F8" w:val="clear"/>
          </w:tcPr>
          <w:p>
            <w:pPr>
              <w:pStyle w:val="Normal"/>
              <w:rPr/>
            </w:pPr>
            <w:r>
              <w:rPr>
                <w:b/>
                <w:bCs/>
                <w:color w:val="1A3C6E"/>
                <w:sz w:val="20"/>
                <w:szCs w:val="20"/>
              </w:rPr>
              <w:t>6. Ký hợp đồng và Kick-off dự án</w:t>
            </w:r>
          </w:p>
        </w:tc>
        <w:tc>
          <w:tcPr>
            <w:tcW w:w="6160" w:type="dxa"/>
            <w:tcBorders>
              <w:top w:val="single" w:sz="2" w:space="0" w:color="B8C9D9"/>
              <w:start w:val="single" w:sz="2" w:space="0" w:color="B8C9D9"/>
              <w:bottom w:val="single" w:sz="2" w:space="0" w:color="B8C9D9"/>
              <w:end w:val="single" w:sz="2" w:space="0" w:color="B8C9D9"/>
            </w:tcBorders>
            <w:shd w:color="auto" w:fill="FFFFFF" w:val="clear"/>
          </w:tcPr>
          <w:p>
            <w:pPr>
              <w:pStyle w:val="Normal"/>
              <w:rPr/>
            </w:pPr>
            <w:r>
              <w:rPr>
                <w:color w:val="333333"/>
                <w:sz w:val="20"/>
                <w:szCs w:val="20"/>
              </w:rPr>
              <w:t>Tuần 7–8</w:t>
            </w:r>
          </w:p>
        </w:tc>
      </w:tr>
    </w:tbl>
    <w:p>
      <w:pPr>
        <w:pStyle w:val="Normal"/>
        <w:spacing w:before="400" w:after="0"/>
        <w:rPr/>
      </w:pPr>
      <w:r>
        <w:rPr/>
      </w:r>
    </w:p>
    <w:p>
      <w:pPr>
        <w:pStyle w:val="Normal"/>
        <w:pBdr>
          <w:top w:val="single" w:sz="6" w:space="8" w:color="2E75B6"/>
        </w:pBdr>
        <w:spacing w:before="300" w:after="200"/>
        <w:jc w:val="center"/>
        <w:rPr/>
      </w:pPr>
      <w:r>
        <w:rPr>
          <w:b/>
          <w:bCs/>
          <w:color w:val="1A3C6E"/>
          <w:sz w:val="24"/>
          <w:szCs w:val="24"/>
        </w:rPr>
        <w:t>MIYANO HEALTHCARE TECHNOLOGY</w:t>
      </w:r>
    </w:p>
    <w:p>
      <w:pPr>
        <w:pStyle w:val="Normal"/>
        <w:jc w:val="center"/>
        <w:rPr/>
      </w:pPr>
      <w:r>
        <w:rPr>
          <w:color w:val="666666"/>
          <w:sz w:val="20"/>
          <w:szCs w:val="20"/>
        </w:rPr>
        <w:t>Liên hệ: info@miyano.com.vn | Tài liệu BẢO MẬT — Chỉ phục vụ thẩm định nội bộ</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2" w:space="4" w:color="B8C9D9"/>
      </w:pBdr>
      <w:jc w:val="center"/>
      <w:rPr/>
    </w:pPr>
    <w:r>
      <w:rPr>
        <w:color w:val="999999"/>
        <w:sz w:val="16"/>
        <w:szCs w:val="16"/>
      </w:rPr>
      <w:t xml:space="preserve">Bảo mật — Chỉ phục vụ thẩm định nội bộ  |  Trang </w:t>
    </w:r>
    <w:r>
      <w:rPr>
        <w:color w:val="999999"/>
        <w:sz w:val="16"/>
        <w:szCs w:val="16"/>
      </w:rPr>
      <w:fldChar w:fldCharType="begin"/>
    </w:r>
    <w:r>
      <w:rPr>
        <w:color w:val="999999"/>
        <w:sz w:val="16"/>
        <w:szCs w:val="16"/>
      </w:rPr>
      <w:instrText xml:space="preserve"> PAGE </w:instrText>
    </w:r>
    <w:r>
      <w:rPr>
        <w:color w:val="999999"/>
        <w:sz w:val="16"/>
        <w:szCs w:val="16"/>
      </w:rPr>
      <w:fldChar w:fldCharType="separate"/>
    </w:r>
    <w:r>
      <w:rPr>
        <w:color w:val="999999"/>
        <w:sz w:val="16"/>
        <w:szCs w:val="16"/>
      </w:rPr>
      <w:t>13</w:t>
    </w:r>
    <w:r>
      <w:rPr>
        <w:color w:val="999999"/>
        <w:sz w:val="16"/>
        <w:szCs w:val="16"/>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2" w:space="4" w:color="B8C9D9"/>
      </w:pBdr>
      <w:jc w:val="center"/>
      <w:rPr/>
    </w:pPr>
    <w:r>
      <w:rPr>
        <w:color w:val="999999"/>
        <w:sz w:val="16"/>
        <w:szCs w:val="16"/>
      </w:rPr>
      <w:t xml:space="preserve">Bảo mật — Chỉ phục vụ thẩm định nội bộ  |  Trang </w:t>
    </w:r>
    <w:r>
      <w:rPr>
        <w:color w:val="999999"/>
        <w:sz w:val="16"/>
        <w:szCs w:val="16"/>
      </w:rPr>
      <w:fldChar w:fldCharType="begin"/>
    </w:r>
    <w:r>
      <w:rPr>
        <w:color w:val="999999"/>
        <w:sz w:val="16"/>
        <w:szCs w:val="16"/>
      </w:rPr>
      <w:instrText xml:space="preserve"> PAGE </w:instrText>
    </w:r>
    <w:r>
      <w:rPr>
        <w:color w:val="999999"/>
        <w:sz w:val="16"/>
        <w:szCs w:val="16"/>
      </w:rPr>
      <w:fldChar w:fldCharType="separate"/>
    </w:r>
    <w:r>
      <w:rPr>
        <w:color w:val="999999"/>
        <w:sz w:val="16"/>
        <w:szCs w:val="16"/>
      </w:rPr>
      <w:t>13</w:t>
    </w:r>
    <w:r>
      <w:rPr>
        <w:color w:val="999999"/>
        <w:sz w:val="16"/>
        <w:szCs w:val="16"/>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2E75B6"/>
      </w:pBdr>
      <w:jc w:val="end"/>
      <w:rPr/>
    </w:pPr>
    <w:r>
      <w:rPr>
        <w:i/>
        <w:iCs/>
        <w:color w:val="2E75B6"/>
        <w:sz w:val="18"/>
        <w:szCs w:val="18"/>
      </w:rPr>
      <w:t>Miyano Healthcare Technology</w:t>
    </w:r>
    <w:r>
      <w:rPr>
        <w:i/>
        <w:iCs/>
        <w:color w:val="999999"/>
        <w:sz w:val="18"/>
        <w:szCs w:val="18"/>
      </w:rPr>
      <w:t xml:space="preserve">  |  Tài liệu kỹ thuật MEDIS</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2E75B6"/>
      </w:pBdr>
      <w:jc w:val="end"/>
      <w:rPr/>
    </w:pPr>
    <w:r>
      <w:rPr>
        <w:i/>
        <w:iCs/>
        <w:color w:val="2E75B6"/>
        <w:sz w:val="18"/>
        <w:szCs w:val="18"/>
      </w:rPr>
      <w:t>Miyano Healthcare Technology</w:t>
    </w:r>
    <w:r>
      <w:rPr>
        <w:i/>
        <w:iCs/>
        <w:color w:val="999999"/>
        <w:sz w:val="18"/>
        <w:szCs w:val="18"/>
      </w:rPr>
      <w:t xml:space="preserve">  |  Tài liệu kỹ thuật MEDIS</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3">
    <w:lvl w:ilvl="0">
      <w:start w:val="1"/>
      <w:numFmt w:val="bullet"/>
      <w:lvlText w:val=""/>
      <w:lvlJc w:val="start"/>
      <w:pPr>
        <w:tabs>
          <w:tab w:val="num" w:pos="0"/>
        </w:tabs>
        <w:ind w:start="720" w:hanging="360"/>
      </w:pPr>
      <w:rPr>
        <w:rFonts w:ascii="Symbol" w:hAnsi="Symbol" w:cs="Symbol" w:hint="default"/>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4">
    <w:lvl w:ilvl="0">
      <w:start w:val="1"/>
      <w:numFmt w:val="bullet"/>
      <w:lvlText w:val=""/>
      <w:lvlJc w:val="start"/>
      <w:pPr>
        <w:tabs>
          <w:tab w:val="num" w:pos="0"/>
        </w:tabs>
        <w:ind w:start="720" w:hanging="360"/>
      </w:pPr>
      <w:rPr>
        <w:rFonts w:ascii="Symbol" w:hAnsi="Symbol" w:cs="Symbol" w:hint="default"/>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5">
    <w:lvl w:ilvl="0">
      <w:start w:val="1"/>
      <w:numFmt w:val="bullet"/>
      <w:lvlText w:val=""/>
      <w:lvlJc w:val="start"/>
      <w:pPr>
        <w:tabs>
          <w:tab w:val="num" w:pos="0"/>
        </w:tabs>
        <w:ind w:start="720" w:hanging="360"/>
      </w:pPr>
      <w:rPr>
        <w:rFonts w:ascii="Symbol" w:hAnsi="Symbol" w:cs="Symbol" w:hint="default"/>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6">
    <w:lvl w:ilvl="0">
      <w:start w:val="1"/>
      <w:numFmt w:val="bullet"/>
      <w:lvlText w:val=""/>
      <w:lvlJc w:val="start"/>
      <w:pPr>
        <w:tabs>
          <w:tab w:val="num" w:pos="0"/>
        </w:tabs>
        <w:ind w:start="720" w:hanging="360"/>
      </w:pPr>
      <w:rPr>
        <w:rFonts w:ascii="Symbol" w:hAnsi="Symbol" w:cs="Symbol" w:hint="default"/>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7">
    <w:lvl w:ilvl="0">
      <w:start w:val="1"/>
      <w:numFmt w:val="bullet"/>
      <w:lvlText w:val=""/>
      <w:lvlJc w:val="start"/>
      <w:pPr>
        <w:tabs>
          <w:tab w:val="num" w:pos="0"/>
        </w:tabs>
        <w:ind w:start="720" w:hanging="360"/>
      </w:pPr>
      <w:rPr>
        <w:rFonts w:ascii="Symbol" w:hAnsi="Symbol" w:cs="Symbol" w:hint="default"/>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8">
    <w:lvl w:ilvl="0">
      <w:start w:val="1"/>
      <w:numFmt w:val="decimal"/>
      <w:lvlText w:val="%1."/>
      <w:lvlJc w:val="start"/>
      <w:pPr>
        <w:tabs>
          <w:tab w:val="num" w:pos="0"/>
        </w:tabs>
        <w:ind w:start="720" w:hanging="360"/>
      </w:pPr>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9">
    <w:lvl w:ilvl="0">
      <w:start w:val="1"/>
      <w:numFmt w:val="bullet"/>
      <w:lvlText w:val=""/>
      <w:lvlJc w:val="start"/>
      <w:pPr>
        <w:tabs>
          <w:tab w:val="num" w:pos="0"/>
        </w:tabs>
        <w:ind w:start="720" w:hanging="360"/>
      </w:pPr>
      <w:rPr>
        <w:rFonts w:ascii="Symbol" w:hAnsi="Symbol" w:cs="Symbol" w:hint="default"/>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10">
    <w:lvl w:ilvl="0">
      <w:start w:val="1"/>
      <w:numFmt w:val="bullet"/>
      <w:lvlText w:val=""/>
      <w:lvlJc w:val="start"/>
      <w:pPr>
        <w:tabs>
          <w:tab w:val="num" w:pos="0"/>
        </w:tabs>
        <w:ind w:start="720" w:hanging="360"/>
      </w:pPr>
      <w:rPr>
        <w:rFonts w:ascii="Symbol" w:hAnsi="Symbol" w:cs="Symbol" w:hint="default"/>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11">
    <w:lvl w:ilvl="0">
      <w:start w:val="1"/>
      <w:numFmt w:val="bullet"/>
      <w:lvlText w:val=""/>
      <w:lvlJc w:val="start"/>
      <w:pPr>
        <w:tabs>
          <w:tab w:val="num" w:pos="0"/>
        </w:tabs>
        <w:ind w:start="720" w:hanging="360"/>
      </w:pPr>
      <w:rPr>
        <w:rFonts w:ascii="Symbol" w:hAnsi="Symbol" w:cs="Symbol" w:hint="default"/>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12">
    <w:lvl w:ilvl="0">
      <w:start w:val="1"/>
      <w:numFmt w:val="bullet"/>
      <w:lvlText w:val=""/>
      <w:lvlJc w:val="start"/>
      <w:pPr>
        <w:tabs>
          <w:tab w:val="num" w:pos="0"/>
        </w:tabs>
        <w:ind w:start="720" w:hanging="360"/>
      </w:pPr>
      <w:rPr>
        <w:rFonts w:ascii="Symbol" w:hAnsi="Symbol" w:cs="Symbol" w:hint="default"/>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13">
    <w:lvl w:ilvl="0">
      <w:start w:val="1"/>
      <w:numFmt w:val="bullet"/>
      <w:lvlText w:val=""/>
      <w:lvlJc w:val="start"/>
      <w:pPr>
        <w:tabs>
          <w:tab w:val="num" w:pos="0"/>
        </w:tabs>
        <w:ind w:start="720" w:hanging="360"/>
      </w:pPr>
      <w:rPr>
        <w:rFonts w:ascii="Symbol" w:hAnsi="Symbol" w:cs="Symbol" w:hint="default"/>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14">
    <w:lvl w:ilvl="0">
      <w:start w:val="1"/>
      <w:numFmt w:val="bullet"/>
      <w:lvlText w:val=""/>
      <w:lvlJc w:val="start"/>
      <w:pPr>
        <w:tabs>
          <w:tab w:val="num" w:pos="0"/>
        </w:tabs>
        <w:ind w:start="720" w:hanging="360"/>
      </w:pPr>
      <w:rPr>
        <w:rFonts w:ascii="Symbol" w:hAnsi="Symbol" w:cs="Symbol" w:hint="default"/>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15">
    <w:lvl w:ilvl="0">
      <w:start w:val="1"/>
      <w:numFmt w:val="bullet"/>
      <w:lvlText w:val=""/>
      <w:lvlJc w:val="start"/>
      <w:pPr>
        <w:tabs>
          <w:tab w:val="num" w:pos="0"/>
        </w:tabs>
        <w:ind w:start="720" w:hanging="360"/>
      </w:pPr>
      <w:rPr>
        <w:rFonts w:ascii="Symbol" w:hAnsi="Symbol" w:cs="Symbol" w:hint="default"/>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16">
    <w:lvl w:ilvl="0">
      <w:start w:val="1"/>
      <w:numFmt w:val="bullet"/>
      <w:lvlText w:val=""/>
      <w:lvlJc w:val="start"/>
      <w:pPr>
        <w:tabs>
          <w:tab w:val="num" w:pos="0"/>
        </w:tabs>
        <w:ind w:start="720" w:hanging="360"/>
      </w:pPr>
      <w:rPr>
        <w:rFonts w:ascii="Symbol" w:hAnsi="Symbol" w:cs="Symbol" w:hint="default"/>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17">
    <w:lvl w:ilvl="0">
      <w:start w:val="1"/>
      <w:numFmt w:val="decimal"/>
      <w:lvlText w:val="%1."/>
      <w:lvlJc w:val="start"/>
      <w:pPr>
        <w:tabs>
          <w:tab w:val="num" w:pos="0"/>
        </w:tabs>
        <w:ind w:start="720" w:hanging="360"/>
      </w:pPr>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18">
    <w:lvl w:ilvl="0">
      <w:start w:val="1"/>
      <w:numFmt w:val="bullet"/>
      <w:lvlText w:val=""/>
      <w:lvlJc w:val="start"/>
      <w:pPr>
        <w:tabs>
          <w:tab w:val="num" w:pos="0"/>
        </w:tabs>
        <w:ind w:start="720" w:hanging="360"/>
      </w:pPr>
      <w:rPr>
        <w:rFonts w:ascii="Symbol" w:hAnsi="Symbol" w:cs="Symbol" w:hint="default"/>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1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10"/>
    <w:lvlOverride w:ilvl="0">
      <w:startOverride w:val="1"/>
    </w:lvlOverride>
  </w:num>
  <w:num w:numId="21">
    <w:abstractNumId w:val="11"/>
    <w:lvlOverride w:ilvl="0">
      <w:startOverride w:val="1"/>
    </w:lvlOverride>
  </w:num>
  <w:num w:numId="22">
    <w:abstractNumId w:val="12"/>
    <w:lvlOverride w:ilvl="0">
      <w:startOverride w:val="1"/>
    </w:lvlOverride>
  </w:num>
  <w:num w:numId="23">
    <w:abstractNumId w:val="13"/>
    <w:lvlOverride w:ilvl="0">
      <w:startOverride w:val="1"/>
    </w:lvlOverride>
  </w:num>
  <w:num w:numId="24">
    <w:abstractNumId w:val="14"/>
    <w:lvlOverride w:ilvl="0">
      <w:startOverride w:val="1"/>
    </w:lvlOverride>
  </w:num>
  <w:num w:numId="25">
    <w:abstractNumId w:val="15"/>
    <w:lvlOverride w:ilvl="0">
      <w:startOverride w:val="1"/>
    </w:lvlOverride>
  </w:num>
  <w:num w:numId="26">
    <w:abstractNumId w:val="16"/>
    <w:lvlOverride w:ilvl="0">
      <w:startOverride w:val="1"/>
    </w:lvlOverride>
  </w:num>
  <w:num w:numId="27">
    <w:abstractNumId w:val="17"/>
    <w:lvlOverride w:ilvl="0">
      <w:startOverride w:val="1"/>
    </w:lvlOverride>
  </w:num>
  <w:num w:numId="28">
    <w:abstractNumId w:val="18"/>
    <w:lvlOverride w:ilvl="0">
      <w:startOverride w:val="1"/>
    </w:lvlOverride>
  </w:num>
</w:numbering>
</file>

<file path=word/settings.xml><?xml version="1.0" encoding="utf-8"?>
<w:settings xmlns:w="http://schemas.openxmlformats.org/wordprocessingml/2006/main">
  <w:zoom w:percent="167"/>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start"/>
    </w:pPr>
    <w:rPr>
      <w:rFonts w:ascii="Arial" w:hAnsi="Arial" w:eastAsia="Arial" w:cs="Arial"/>
      <w:color w:val="auto"/>
      <w:kern w:val="0"/>
      <w:sz w:val="22"/>
      <w:szCs w:val="22"/>
      <w:lang w:val="en-US" w:eastAsia="en-US" w:bidi="ar-SA"/>
    </w:rPr>
  </w:style>
  <w:style w:type="paragraph" w:styleId="Heading1">
    <w:name w:val="heading 1"/>
    <w:uiPriority w:val="9"/>
    <w:qFormat/>
    <w:pPr>
      <w:widowControl/>
      <w:suppressAutoHyphens w:val="true"/>
      <w:bidi w:val="0"/>
      <w:spacing w:before="360" w:after="240"/>
      <w:jc w:val="start"/>
      <w:outlineLvl w:val="0"/>
    </w:pPr>
    <w:rPr>
      <w:rFonts w:ascii="Arial" w:hAnsi="Arial" w:eastAsia="Arial" w:cs="Arial"/>
      <w:b/>
      <w:bCs/>
      <w:color w:val="1A3C6E"/>
      <w:kern w:val="0"/>
      <w:sz w:val="32"/>
      <w:szCs w:val="32"/>
      <w:lang w:val="en-US" w:eastAsia="en-US" w:bidi="ar-SA"/>
    </w:rPr>
  </w:style>
  <w:style w:type="paragraph" w:styleId="Heading2">
    <w:name w:val="heading 2"/>
    <w:uiPriority w:val="9"/>
    <w:unhideWhenUsed/>
    <w:qFormat/>
    <w:pPr>
      <w:widowControl/>
      <w:suppressAutoHyphens w:val="true"/>
      <w:bidi w:val="0"/>
      <w:spacing w:before="240" w:after="180"/>
      <w:jc w:val="start"/>
      <w:outlineLvl w:val="1"/>
    </w:pPr>
    <w:rPr>
      <w:rFonts w:ascii="Arial" w:hAnsi="Arial" w:eastAsia="Arial" w:cs="Arial"/>
      <w:b/>
      <w:bCs/>
      <w:color w:val="2E75B6"/>
      <w:kern w:val="0"/>
      <w:sz w:val="26"/>
      <w:szCs w:val="26"/>
      <w:lang w:val="en-US" w:eastAsia="en-US" w:bidi="ar-SA"/>
    </w:rPr>
  </w:style>
  <w:style w:type="paragraph" w:styleId="Heading3">
    <w:name w:val="heading 3"/>
    <w:uiPriority w:val="9"/>
    <w:unhideWhenUsed/>
    <w:qFormat/>
    <w:pPr>
      <w:widowControl/>
      <w:suppressAutoHyphens w:val="true"/>
      <w:bidi w:val="0"/>
      <w:spacing w:before="200" w:after="120"/>
      <w:jc w:val="start"/>
      <w:outlineLvl w:val="2"/>
    </w:pPr>
    <w:rPr>
      <w:rFonts w:ascii="Arial" w:hAnsi="Arial" w:eastAsia="Arial" w:cs="Arial"/>
      <w:b/>
      <w:bCs/>
      <w:color w:val="444444"/>
      <w:kern w:val="0"/>
      <w:sz w:val="22"/>
      <w:szCs w:val="22"/>
      <w:lang w:val="en-US" w:eastAsia="en-US" w:bidi="ar-SA"/>
    </w:rPr>
  </w:style>
  <w:style w:type="paragraph" w:styleId="Heading4">
    <w:name w:val="heading 4"/>
    <w:uiPriority w:val="9"/>
    <w:semiHidden/>
    <w:unhideWhenUsed/>
    <w:qFormat/>
    <w:pPr>
      <w:widowControl/>
      <w:suppressAutoHyphens w:val="true"/>
      <w:bidi w:val="0"/>
      <w:spacing w:before="0" w:after="0"/>
      <w:jc w:val="start"/>
      <w:outlineLvl w:val="3"/>
    </w:pPr>
    <w:rPr>
      <w:rFonts w:ascii="Arial" w:hAnsi="Arial" w:eastAsia="Arial" w:cs="Arial"/>
      <w:i/>
      <w:iCs/>
      <w:color w:val="2E74B5"/>
      <w:kern w:val="0"/>
      <w:sz w:val="22"/>
      <w:szCs w:val="22"/>
      <w:lang w:val="en-US" w:eastAsia="en-US" w:bidi="ar-SA"/>
    </w:rPr>
  </w:style>
  <w:style w:type="paragraph" w:styleId="Heading5">
    <w:name w:val="heading 5"/>
    <w:uiPriority w:val="9"/>
    <w:semiHidden/>
    <w:unhideWhenUsed/>
    <w:qFormat/>
    <w:pPr>
      <w:widowControl/>
      <w:suppressAutoHyphens w:val="true"/>
      <w:bidi w:val="0"/>
      <w:spacing w:before="0" w:after="0"/>
      <w:jc w:val="start"/>
      <w:outlineLvl w:val="4"/>
    </w:pPr>
    <w:rPr>
      <w:rFonts w:ascii="Arial" w:hAnsi="Arial" w:eastAsia="Arial" w:cs="Arial"/>
      <w:color w:val="2E74B5"/>
      <w:kern w:val="0"/>
      <w:sz w:val="22"/>
      <w:szCs w:val="22"/>
      <w:lang w:val="en-US" w:eastAsia="en-US" w:bidi="ar-SA"/>
    </w:rPr>
  </w:style>
  <w:style w:type="paragraph" w:styleId="Heading6">
    <w:name w:val="heading 6"/>
    <w:uiPriority w:val="9"/>
    <w:semiHidden/>
    <w:unhideWhenUsed/>
    <w:qFormat/>
    <w:pPr>
      <w:widowControl/>
      <w:suppressAutoHyphens w:val="true"/>
      <w:bidi w:val="0"/>
      <w:spacing w:before="0" w:after="0"/>
      <w:jc w:val="start"/>
      <w:outlineLvl w:val="5"/>
    </w:pPr>
    <w:rPr>
      <w:rFonts w:ascii="Arial" w:hAnsi="Arial" w:eastAsia="Arial" w:cs="Arial"/>
      <w:color w:val="1F4D78"/>
      <w:kern w:val="0"/>
      <w:sz w:val="22"/>
      <w:szCs w:val="22"/>
      <w:lang w:val="en-US" w:eastAsia="en-US"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uiPriority w:val="10"/>
    <w:qFormat/>
    <w:pPr>
      <w:widowControl/>
      <w:suppressAutoHyphens w:val="true"/>
      <w:bidi w:val="0"/>
      <w:spacing w:before="0" w:after="0"/>
      <w:jc w:val="start"/>
    </w:pPr>
    <w:rPr>
      <w:rFonts w:ascii="Arial" w:hAnsi="Arial" w:eastAsia="Arial" w:cs="Arial"/>
      <w:color w:val="auto"/>
      <w:kern w:val="0"/>
      <w:sz w:val="56"/>
      <w:szCs w:val="56"/>
      <w:lang w:val="en-US" w:eastAsia="en-US" w:bidi="ar-SA"/>
    </w:rPr>
  </w:style>
  <w:style w:type="paragraph" w:styleId="Strong1" w:customStyle="1">
    <w:name w:val="Strong1"/>
    <w:qFormat/>
    <w:pPr>
      <w:widowControl/>
      <w:suppressAutoHyphens w:val="true"/>
      <w:bidi w:val="0"/>
      <w:spacing w:before="0" w:after="0"/>
      <w:jc w:val="start"/>
    </w:pPr>
    <w:rPr>
      <w:rFonts w:ascii="Arial" w:hAnsi="Arial" w:eastAsia="Arial" w:cs="Arial"/>
      <w:b/>
      <w:bCs/>
      <w:color w:val="auto"/>
      <w:kern w:val="0"/>
      <w:sz w:val="22"/>
      <w:szCs w:val="22"/>
      <w:lang w:val="en-US" w:eastAsia="en-US" w:bidi="ar-SA"/>
    </w:rPr>
  </w:style>
  <w:style w:type="paragraph" w:styleId="ListParagraph">
    <w:name w:val="List Paragraph"/>
    <w:qFormat/>
    <w:pPr>
      <w:widowControl/>
      <w:suppressAutoHyphens w:val="true"/>
      <w:bidi w:val="0"/>
      <w:spacing w:before="0" w:after="0"/>
      <w:jc w:val="start"/>
    </w:pPr>
    <w:rPr>
      <w:rFonts w:ascii="Arial" w:hAnsi="Arial" w:eastAsia="Arial" w:cs="Arial"/>
      <w:color w:val="auto"/>
      <w:kern w:val="0"/>
      <w:sz w:val="22"/>
      <w:szCs w:val="22"/>
      <w:lang w:val="en-US" w:eastAsia="en-US" w:bidi="ar-SA"/>
    </w:rPr>
  </w:style>
  <w:style w:type="paragraph" w:styleId="FootnoteText">
    <w:name w:val="footnote text"/>
    <w:link w:val="FootnoteTextChar"/>
    <w:uiPriority w:val="99"/>
    <w:semiHidden/>
    <w:unhideWhenUsed/>
    <w:pPr>
      <w:widowControl/>
      <w:suppressAutoHyphens w:val="true"/>
      <w:bidi w:val="0"/>
      <w:spacing w:before="0" w:after="0"/>
      <w:jc w:val="start"/>
    </w:pPr>
    <w:rPr>
      <w:rFonts w:ascii="Arial" w:hAnsi="Arial" w:eastAsia="Arial" w:cs="Arial"/>
      <w:color w:val="auto"/>
      <w:kern w:val="0"/>
      <w:sz w:val="20"/>
      <w:szCs w:val="20"/>
      <w:lang w:val="en-US" w:eastAsia="en-US" w:bidi="ar-SA"/>
    </w:rPr>
  </w:style>
  <w:style w:type="paragraph" w:styleId="EndnoteText">
    <w:name w:val="endnote text"/>
    <w:link w:val="EndnoteTextChar"/>
    <w:uiPriority w:val="99"/>
    <w:semiHidden/>
    <w:unhideWhenUsed/>
    <w:pPr>
      <w:widowControl/>
      <w:suppressAutoHyphens w:val="true"/>
      <w:bidi w:val="0"/>
      <w:spacing w:before="0" w:after="0"/>
      <w:jc w:val="start"/>
    </w:pPr>
    <w:rPr>
      <w:rFonts w:ascii="Arial" w:hAnsi="Arial" w:eastAsia="Arial" w:cs="Arial"/>
      <w:color w:val="auto"/>
      <w:kern w:val="0"/>
      <w:sz w:val="20"/>
      <w:szCs w:val="20"/>
      <w:lang w:val="en-US" w:eastAsia="en-US" w:bidi="ar-SA"/>
    </w:rPr>
  </w:style>
  <w:style w:type="paragraph" w:styleId="TOC1">
    <w:name w:val="toc 1"/>
    <w:basedOn w:val="Normal"/>
    <w:next w:val="Normal"/>
    <w:autoRedefine/>
    <w:uiPriority w:val="39"/>
    <w:unhideWhenUsed/>
    <w:rsid w:val="00e46402"/>
    <w:pPr>
      <w:spacing w:before="0" w:after="100"/>
    </w:pPr>
    <w:rPr/>
  </w:style>
  <w:style w:type="paragraph" w:styleId="TOC2">
    <w:name w:val="toc 2"/>
    <w:basedOn w:val="Normal"/>
    <w:next w:val="Normal"/>
    <w:autoRedefine/>
    <w:uiPriority w:val="39"/>
    <w:unhideWhenUsed/>
    <w:rsid w:val="00e46402"/>
    <w:pPr>
      <w:spacing w:before="0" w:after="100"/>
      <w:ind w:start="220"/>
    </w:pPr>
    <w:rPr/>
  </w:style>
  <w:style w:type="paragraph" w:styleId="TOC3">
    <w:name w:val="toc 3"/>
    <w:basedOn w:val="Normal"/>
    <w:next w:val="Normal"/>
    <w:autoRedefine/>
    <w:uiPriority w:val="39"/>
    <w:unhideWhenUsed/>
    <w:rsid w:val="00e46402"/>
    <w:pPr>
      <w:spacing w:before="0" w:after="100"/>
      <w:ind w:start="440"/>
    </w:pPr>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575</TotalTime>
  <Application>LibreOffice/26.2.3.2$Linux_X86_64 LibreOffice_project/d4d5ed47b6084125f28d269a5650105d54dde034</Application>
  <AppVersion>15.0000</AppVersion>
  <Pages>13</Pages>
  <Words>3442</Words>
  <Characters>14230</Characters>
  <CharactersWithSpaces>17373</CharactersWithSpaces>
  <Paragraphs>270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2026-05-25T11:19:00Z</dcterms:created>
  <dc:creator>Un-named</dc:creator>
  <dc:description/>
  <dc:language>en-US</dc:language>
  <cp:lastModifiedBy/>
  <dcterms:modified xsi:type="dcterms:W3CDTF">2026-05-27T09:48:52Z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