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rFonts w:ascii="Arial" w:cs="Arial" w:eastAsia="Arial" w:hAnsi="Arial"/>
          <w:b/>
          <w:bCs/>
          <w:color w:val="2E74B5"/>
          <w:sz w:val="32"/>
          <w:szCs w:val="32"/>
        </w:rPr>
        <w:t xml:space="preserve">BỘ TÀI LIỆU BÀN GIAO</w:t>
      </w:r>
    </w:p>
    <w:p>
      <w:pPr>
        <w:jc w:val="center"/>
      </w:pPr>
      <w:r>
        <w:rPr>
          <w:rFonts w:ascii="Arial" w:cs="Arial" w:eastAsia="Arial" w:hAnsi="Arial"/>
          <w:i/>
          <w:iCs/>
          <w:color w:val="404040"/>
          <w:sz w:val="28"/>
          <w:szCs w:val="28"/>
        </w:rPr>
        <w:t xml:space="preserve">AssetCore on Frappe / ERPNext v15</w:t>
      </w:r>
    </w:p>
    <w:p>
      <w:r>
        <w:t xml:space="preserve"> </w:t>
      </w:r>
    </w:p>
    <w:p>
      <w:r>
        <w:t xml:space="preserve"> </w:t>
      </w:r>
    </w:p>
    <w:p>
      <w:pPr>
        <w:jc w:val="center"/>
      </w:pPr>
      <w:r>
        <w:rPr>
          <w:rFonts w:ascii="Arial" w:cs="Arial" w:eastAsia="Arial" w:hAnsi="Arial"/>
          <w:b/>
          <w:bCs/>
          <w:color w:val="1F3864"/>
          <w:sz w:val="56"/>
          <w:szCs w:val="56"/>
        </w:rPr>
        <w:t xml:space="preserve">TẬP 0</w:t>
      </w:r>
    </w:p>
    <w:p>
      <w:pPr>
        <w:jc w:val="center"/>
      </w:pPr>
      <w:r>
        <w:rPr>
          <w:rFonts w:ascii="Arial" w:cs="Arial" w:eastAsia="Arial" w:hAnsi="Arial"/>
          <w:b/>
          <w:bCs/>
          <w:color w:val="1F3864"/>
          <w:sz w:val="40"/>
          <w:szCs w:val="40"/>
        </w:rPr>
        <w:t xml:space="preserve">PROJECT CHARTER &amp; READING MAP</w:t>
      </w:r>
    </w:p>
    <w:p>
      <w:r>
        <w:t xml:space="preserve"> </w:t>
      </w:r>
    </w:p>
    <w:p>
      <w:pPr>
        <w:jc w:val="center"/>
      </w:pPr>
      <w:r>
        <w:rPr>
          <w:rFonts w:ascii="Arial" w:cs="Arial" w:eastAsia="Arial" w:hAnsi="Arial"/>
          <w:i/>
          <w:iCs/>
          <w:color w:val="595959"/>
          <w:sz w:val="24"/>
          <w:szCs w:val="24"/>
        </w:rPr>
        <w:t xml:space="preserve">Bối cảnh, ranh giới, từ điển, thứ tự đọc, định nghĩa hoàn thành</w:t>
      </w:r>
    </w:p>
    <w:p>
      <w:r>
        <w:t xml:space="preserve"> </w:t>
      </w:r>
    </w:p>
    <w:p>
      <w:r>
        <w:t xml:space="preserve"> </w:t>
      </w:r>
    </w:p>
    <w:p>
      <w:r>
        <w:t xml:space="preserve"> </w:t>
      </w:r>
    </w:p>
    <w:p>
      <w:r>
        <w:t xml:space="preserve"> </w:t>
      </w:r>
    </w:p>
    <w:p>
      <w:r>
        <w:t xml:space="preserve"> </w:t>
      </w:r>
    </w:p>
    <w:p>
      <w:pPr>
        <w:jc w:val="center"/>
      </w:pPr>
      <w:r>
        <w:rPr>
          <w:rFonts w:ascii="Arial" w:cs="Arial" w:eastAsia="Arial" w:hAnsi="Arial"/>
          <w:color w:val="606060"/>
          <w:sz w:val="20"/>
          <w:szCs w:val="20"/>
        </w:rPr>
        <w:t xml:space="preserve">Phiên bản: 1.0  |  Trạng thái: Final draft  |  Ngày: 2026-05-05</w:t>
      </w:r>
    </w:p>
    <w:p>
      <w:pPr>
        <w:jc w:val="center"/>
      </w:pPr>
      <w:r>
        <w:rPr>
          <w:rFonts w:ascii="Arial" w:cs="Arial" w:eastAsia="Arial" w:hAnsi="Arial"/>
          <w:color w:val="808080"/>
          <w:sz w:val="18"/>
          <w:szCs w:val="18"/>
        </w:rPr>
        <w:t xml:space="preserve">Người soạn: AssetCore Architecture Team   |   Đối tượng đọc: Dev IT, BA, QA, DevOps</w:t>
      </w:r>
    </w:p>
    <w:p>
      <w:r>
        <w:br w:type="page"/>
      </w:r>
    </w:p>
    <w:p>
      <w:pPr>
        <w:pStyle w:val="Heading1"/>
      </w:pPr>
      <w:r>
        <w:t xml:space="preserve">Mục lục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4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w:t>
            </w:r>
          </w:p>
        </w:tc>
        <w:tc>
          <w:tcPr>
            <w:tcW w:type="dxa" w:w="5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Chủ đề</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Project Charter AssetCore</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Mục tiêu, phạm vi, không phạm vi, ràng buộc, stakeholder</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Glossary thuật ngữ HTM/IMMIS/QMS</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Từ điển song ngữ Việt – Anh</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Reading Map</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Ai đọc tập nào trước, sau</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Definition of Ready &amp; Done</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DoR, DoD cho user story và sprint</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Versioning &amp; Change Log</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Quy tắc đánh phiên bản, lịch sử thay đổi</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Cấu trúc kho tài liệu</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Cây thư mục, naming convention, công cụ</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Vai trò &amp; trách nhiệm</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RACI tổng cho dự án</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0.8</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Cam kết chất lượng</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Nguyên tắc viết, quy trình review</w:t>
            </w:r>
          </w:p>
        </w:tc>
      </w:tr>
    </w:tbl>
    <w:p>
      <w:r>
        <w:br w:type="page"/>
      </w:r>
    </w:p>
    <w:p>
      <w:pPr>
        <w:pStyle w:val="Heading1"/>
      </w:pPr>
      <w:r>
        <w:t xml:space="preserve">0.1 Project Charter AssetCore</w:t>
      </w:r>
    </w:p>
    <w:p>
      <w:pPr>
        <w:pStyle w:val="Heading2"/>
      </w:pPr>
      <w:r>
        <w:t xml:space="preserve">0.1.1 Bối cảnh và lý do tồn tại</w:t>
      </w:r>
    </w:p>
    <w:p>
      <w:pPr>
        <w:spacing w:after="60" w:before="60"/>
        <w:jc w:val="both"/>
      </w:pPr>
      <w:r>
        <w:t xml:space="preserve">AssetCore là lớp mở rộng được xây dựng trên ERPNext v15 / Frappe để quản lý toàn bộ vòng đời thiết bị y tế trong bệnh viện đa khoa Việt Nam, từ giai đoạn xác định nhu cầu đầu tư cho đến khi giải nhiệm và xử lý cuối vòng đời. Hệ thống không phải là một CMMS đơn lẻ, cũng không phải là phần mềm quản lý tài sản kế toán đơn thuần. AssetCore là một operating architecture thống nhất, trong đó workflow, dữ liệu, hồ sơ pháp lý, dashboard điều hành, kiểm soát QMS và quyết định quản trị cùng phục vụ một vòng đời Healthcare Technology Management khép kín.</w:t>
      </w:r>
    </w:p>
    <w:p>
      <w:pPr>
        <w:spacing w:after="60" w:before="60"/>
        <w:jc w:val="both"/>
      </w:pPr>
      <w:r>
        <w:t xml:space="preserve">Bối cảnh thực tế tại các bệnh viện đa khoa Việt Nam hiện nay là phòng Vật tư – Trang thiết bị y tế thường vận hành rời rạc trên nhiều công cụ: Excel theo dõi tài sản, sổ tay giấy theo dõi bảo trì, hồ sơ pháp lý lưu trữ phân tán theo phòng ban, hợp đồng dịch vụ kỹ thuật quản lý bằng email và file PDF rời. Hậu quả là thời gian dừng máy không kiểm soát được, không truy vết được lý do hư hỏng, không tổng hợp được KPI vận hành cho ban giám đốc, và không sẵn sàng minh chứng khi cơ quan quản lý kiểm tra theo Thông tư 14/2020/TT-BYT, Luật Khám chữa bệnh và các quy định về kiểm định an toàn bức xạ, kiểm định phương tiện đo, hiệu chuẩn thiết bị y tế.</w:t>
      </w:r>
    </w:p>
    <w:p>
      <w:pPr>
        <w:spacing w:after="60" w:before="60"/>
        <w:jc w:val="both"/>
      </w:pPr>
      <w:r>
        <w:t xml:space="preserve">AssetCore ra đời để chấm dứt tình trạng đó bằng một hệ thống duy nhất, có audit trail, có lineage dữ liệu, có QMS xuyên suốt, và phù hợp với khung Healthcare Technology Management / Inventory Management of Medical Items (HTM/IMMIS) của WHO.</w:t>
      </w:r>
    </w:p>
    <w:p>
      <w:pPr>
        <w:pStyle w:val="Heading2"/>
      </w:pPr>
      <w:r>
        <w:t xml:space="preserve">0.1.2 Mục tiêu của dự án</w:t>
      </w:r>
    </w:p>
    <w:p>
      <w:pPr>
        <w:pStyle w:val="ListParagraph"/>
        <w:numPr>
          <w:ilvl w:val="0"/>
          <w:numId w:val="2"/>
        </w:numPr>
      </w:pPr>
      <w:r>
        <w:t xml:space="preserve">Quản lý đầy đủ vòng đời thiết bị y tế theo 4 khối nghiệp vụ chính: Planning &amp; Procurement, Deployment &amp; Implementation, Operations &amp; Maintenance, End-of-Life Management.</w:t>
      </w:r>
    </w:p>
    <w:p>
      <w:pPr>
        <w:pStyle w:val="ListParagraph"/>
        <w:numPr>
          <w:ilvl w:val="0"/>
          <w:numId w:val="2"/>
        </w:numPr>
      </w:pPr>
      <w:r>
        <w:t xml:space="preserve">Truy vết được mọi quyết định quản trị và mọi sự kiện vận hành về đến bản ghi nguồn và bằng chứng số.</w:t>
      </w:r>
    </w:p>
    <w:p>
      <w:pPr>
        <w:pStyle w:val="ListParagraph"/>
        <w:numPr>
          <w:ilvl w:val="0"/>
          <w:numId w:val="2"/>
        </w:numPr>
      </w:pPr>
      <w:r>
        <w:t xml:space="preserve">Đảm bảo QMS chạy xuyên suốt: mọi quy trình quan trọng đều có tài liệu kiểm soát, mọi sự không phù hợp đều có CAPA, mọi thay đổi đều có change control.</w:t>
      </w:r>
    </w:p>
    <w:p>
      <w:pPr>
        <w:pStyle w:val="ListParagraph"/>
        <w:numPr>
          <w:ilvl w:val="0"/>
          <w:numId w:val="2"/>
        </w:numPr>
      </w:pPr>
      <w:r>
        <w:t xml:space="preserve">Cung cấp dashboard điều hành drill-down về bản ghi nguồn cho ban giám đốc, trưởng khoa, và phòng Vật tư – Trang thiết bị y tế.</w:t>
      </w:r>
    </w:p>
    <w:p>
      <w:pPr>
        <w:pStyle w:val="ListParagraph"/>
        <w:numPr>
          <w:ilvl w:val="0"/>
          <w:numId w:val="2"/>
        </w:numPr>
      </w:pPr>
      <w:r>
        <w:t xml:space="preserve">Mở cho tích hợp HIS, EMR, LIS, RIS, PACS và các hệ thống bảo hiểm y tế qua FHIR và OpenAPI.</w:t>
      </w:r>
    </w:p>
    <w:p>
      <w:pPr>
        <w:pStyle w:val="ListParagraph"/>
        <w:numPr>
          <w:ilvl w:val="0"/>
          <w:numId w:val="2"/>
        </w:numPr>
      </w:pPr>
      <w:r>
        <w:t xml:space="preserve">Tận dụng tối đa lõi ERPNext v15 cho asset registry, purchase, supplier, stock, movement và maintenance cơ bản, đồng thời custom layer chuyên ngành HTM.</w:t>
      </w:r>
    </w:p>
    <w:p>
      <w:pPr>
        <w:pStyle w:val="Heading2"/>
      </w:pPr>
      <w:r>
        <w:t xml:space="preserve">0.1.3 Phạm vi (In-scope)</w:t>
      </w:r>
    </w:p>
    <w:p>
      <w:pPr>
        <w:spacing w:after="60" w:before="60"/>
        <w:jc w:val="both"/>
      </w:pPr>
      <w:r>
        <w:t xml:space="preserve">AssetCore Wave 1 sẽ triển khai đầy đủ 6 module IMM ưu tiên, được xác định theo logic vận hành cốt lõi của một bệnh viện đa khoa: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700"/>
        <w:gridCol w:w="3246"/>
      </w:tblGrid>
      <w:tr>
        <w:trPr>
          <w:tblHeader/>
        </w:trPr>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Mã module</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Tên module</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Khối</w:t>
            </w:r>
          </w:p>
        </w:tc>
        <w:tc>
          <w:tcPr>
            <w:tcW w:type="dxa" w:w="32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 ngắn</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IMM-04</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Lắp đặt, định danh, kiểm tra ban đầu</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 Deployment</w:t>
            </w:r>
          </w:p>
        </w:tc>
        <w:tc>
          <w:tcPr>
            <w:tcW w:type="dxa" w:w="3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Tiếp nhận thiết bị mới, gắn mã định danh, kiểm tra ban đầu, commissioning.</w:t>
            </w:r>
          </w:p>
        </w:tc>
      </w:tr>
      <w:tr>
        <w:trPr>
          <w:tblHeader w:val="false"/>
        </w:trPr>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IMM-05</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Đăng ký, cấp phép, hồ sơ</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 Deployment</w:t>
            </w:r>
          </w:p>
        </w:tc>
        <w:tc>
          <w:tcPr>
            <w:tcW w:type="dxa" w:w="3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Hồ sơ pháp lý, kiểm định, phép sử dụng, đăng ký với cơ quan quản lý.</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IMM-08</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Bảo trì định kỳ</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 Operations</w:t>
            </w:r>
          </w:p>
        </w:tc>
        <w:tc>
          <w:tcPr>
            <w:tcW w:type="dxa" w:w="3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Lập kế hoạch PM, sinh work order, ghi nhận thực hiện, đóng PM.</w:t>
            </w:r>
          </w:p>
        </w:tc>
      </w:tr>
      <w:tr>
        <w:trPr>
          <w:tblHeader w:val="false"/>
        </w:trPr>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IMM-09</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Sửa chữa, phụ tùng, cập nhật phần mềm</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 Operations</w:t>
            </w:r>
          </w:p>
        </w:tc>
        <w:tc>
          <w:tcPr>
            <w:tcW w:type="dxa" w:w="3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Corrective maintenance, quản lý phụ tùng, cập nhật firmware.</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IMM-11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Hiệu năng và hiệu chuẩn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 Operations</w:t>
            </w:r>
          </w:p>
        </w:tc>
        <w:tc>
          <w:tcPr>
            <w:tcW w:type="dxa" w:w="3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Hiệu chuẩn, kiểm định an toàn, kiểm định phương tiện đo.</w:t>
            </w:r>
          </w:p>
        </w:tc>
      </w:tr>
      <w:tr>
        <w:trPr>
          <w:tblHeader w:val="false"/>
        </w:trPr>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IMM-12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Bảo trì khắc phục</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 Operations</w:t>
            </w:r>
          </w:p>
        </w:tc>
        <w:tc>
          <w:tcPr>
            <w:tcW w:type="dxa" w:w="3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Quy trình xử lý sự cố nghiêm trọng, root cause, CAPA, recall.</w:t>
            </w:r>
          </w:p>
        </w:tc>
      </w:tr>
    </w:tbl>
    <w:p>
      <w:r>
        <w:t xml:space="preserve"> </w:t>
      </w:r>
    </w:p>
    <w:p>
      <w:pPr>
        <w:spacing w:after="60" w:before="60"/>
        <w:jc w:val="both"/>
      </w:pPr>
      <w:r>
        <w:t xml:space="preserve">Các module còn lại của 4 khối – 17 module IMM (IMM-01 đến IMM-17) sẽ được triển khai cuốn chiếu trong Wave 2 và Wave 3, với cùng kiến trúc, cùng engine và cùng mô hình dữ liệu. Bộ tài liệu bàn giao này thiết kế đồng bộ cho cả 17 module để tránh phải làm lại kiến trúc khi mở rộng.</w:t>
      </w:r>
    </w:p>
    <w:p>
      <w:pPr>
        <w:pStyle w:val="Heading2"/>
      </w:pPr>
      <w:r>
        <w:t xml:space="preserve">0.1.4 Không phạm vi (Out-of-scope)</w:t>
      </w:r>
    </w:p>
    <w:p>
      <w:pPr>
        <w:pStyle w:val="ListParagraph"/>
        <w:numPr>
          <w:ilvl w:val="0"/>
          <w:numId w:val="2"/>
        </w:numPr>
      </w:pPr>
      <w:r>
        <w:t xml:space="preserve">Quản lý tài sản phi y tế (bàn ghế, máy tính văn phòng, xe cộ): chỉ dùng ERPNext core nguyên bản, không nằm trong custom layer AssetCore.</w:t>
      </w:r>
    </w:p>
    <w:p>
      <w:pPr>
        <w:pStyle w:val="ListParagraph"/>
        <w:numPr>
          <w:ilvl w:val="0"/>
          <w:numId w:val="2"/>
        </w:numPr>
      </w:pPr>
      <w:r>
        <w:t xml:space="preserve">Phân hệ kế toán và tài chính sâu: AssetCore ghi nhận chi phí PM/CM/phụ tùng/khấu hao thiết bị y tế, các bút toán tổng hợp tự sinh sang ERPNext Accounts module. Không thay thế phân hệ kế toán.</w:t>
      </w:r>
    </w:p>
    <w:p>
      <w:pPr>
        <w:pStyle w:val="ListParagraph"/>
        <w:numPr>
          <w:ilvl w:val="0"/>
          <w:numId w:val="2"/>
        </w:numPr>
      </w:pPr>
      <w:r>
        <w:t xml:space="preserve">Quản lý nhân sự, chấm công, lương: dùng ERPNext HR core, không custom.</w:t>
      </w:r>
    </w:p>
    <w:p>
      <w:pPr>
        <w:pStyle w:val="ListParagraph"/>
        <w:numPr>
          <w:ilvl w:val="0"/>
          <w:numId w:val="2"/>
        </w:numPr>
      </w:pPr>
      <w:r>
        <w:t xml:space="preserve">Phần mềm điều khiển trực tiếp thiết bị (ví dụ: phần mềm vận hành máy MRI): AssetCore chỉ ghi nhận metadata, không thay thế.</w:t>
      </w:r>
    </w:p>
    <w:p>
      <w:pPr>
        <w:pStyle w:val="ListParagraph"/>
        <w:numPr>
          <w:ilvl w:val="0"/>
          <w:numId w:val="2"/>
        </w:numPr>
      </w:pPr>
      <w:r>
        <w:t xml:space="preserve">Telehealth, telemedicine, và remote diagnostic: nằm ngoài Wave 1–3.</w:t>
      </w:r>
    </w:p>
    <w:p>
      <w:pPr>
        <w:pStyle w:val="ListParagraph"/>
        <w:numPr>
          <w:ilvl w:val="0"/>
          <w:numId w:val="2"/>
        </w:numPr>
      </w:pPr>
      <w:r>
        <w:t xml:space="preserve">Triển khai BHYT thanh toán dịch vụ kỹ thuật: nằm ngoài, AssetCore chỉ cung cấp dữ liệu thiết bị khi được yêu cầu.</w:t>
      </w:r>
    </w:p>
    <w:p>
      <w:pPr>
        <w:pStyle w:val="Heading2"/>
      </w:pPr>
      <w:r>
        <w:t xml:space="preserve">0.1.5 Ràng buộc thiết kế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 ràng buộc</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Công nghệ</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Bắt buộc xây trên Frappe Framework v15 và ERPNext v15. Ngôn ngữ: Python 3.11+, JavaScript ES2020+. Database: MariaDB 10.6+. Cache: Redis 7+.</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Pháp lý</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Tuân thủ Thông tư 14/2020/TT-BYT về quản lý trang thiết bị y tế, Luật Khám chữa bệnh 2023, Nghị định 98/2021/NĐ-CP về quản lý trang thiết bị y tế, các quy định về an toàn bức xạ và kiểm định phương tiện đo.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Kiến trúc</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sửa lõi ERPNext trực tiếp. Mọi mở rộng đi qua custom app `assetcore` với hooks, custom DocType, server script, fixtures.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Mọi tài liệu kỹ thuật quan trọng phải có version, owner, effective date, distribution list và phải retire-able. Hệ thống là tài liệu sống của QMS, không tách QMS ra ngoài.</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Dữ liệu</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Personal Health Information chỉ lưu khi cần thiết và phải có audit log truy cập. Asset data có thể export ra FHIR Device Resource.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Vận hành</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Hệ thống phải sẵn sàng 99.5% trong giờ hành chính. RTO ≤ 4 giờ, RPO ≤ 1 giờ.</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Ngôn ngữ</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Giao diện và tài liệu mặc định tiếng Việt. Hỗ trợ song ngữ Việt – Anh cho các trường master data và báo cáo điều hành.</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Hạ tầng</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Triển khai on-premise hoặc private cloud, không phụ thuộc dịch vụ SaaS bên ngoài cho dữ liệu y tế.</w:t>
            </w:r>
          </w:p>
        </w:tc>
      </w:tr>
    </w:tbl>
    <w:p>
      <w:pPr>
        <w:pStyle w:val="Heading2"/>
      </w:pPr>
      <w:r>
        <w:t xml:space="preserve">0.1.6 Stakeholder chính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Vai trò</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Đại diện</w:t>
            </w:r>
          </w:p>
        </w:tc>
        <w:tc>
          <w:tcPr>
            <w:tcW w:type="dxa" w:w="45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Trách nhiệm chính trong dự án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Project Sponsor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Phó Giám đốc bệnh viện phụ trách hạ tầng</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Phê duyệt charter, ngân sách, gỡ rào cản tổ chức.</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Product Owner</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Trưởng phòng Vật tư – TTBYT</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Quyết định ưu tiên backlog, ký nghiệm thu UAT.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HTM Manager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Trưởng nhóm kỹ sư y sinh</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Chủ logic nghiệp vụ HTM, ký các business rule.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 QA Officer</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Phụ trách chất lượng bệnh viện</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Phê duyệt QMS artifact, ký CAPA, ký management review.</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Solution Architect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Architecture Team</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Sở hữu kiến trúc tổng thể, decision log.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Dev Team</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Sở hữu chất lượng code, hooks, custom DocType.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Lead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BA Team</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Sở hữu process map, business rules, acceptance criteria.</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DevOps Lead</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Phòng Công nghệ thông tin bệnh viện</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Sở hữu hạ tầng, CI/CD, backup, monitoring.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Khoa lâm sàng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Trưởng các khoa: Cấp cứu, Hồi sức tích cực, Chẩn đoán hình ảnh, Xét nghiệm, Phẫu thuật</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Chủ end-user requirement, ký off use-case lâm sàng.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Nhà cung cấp</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 Manufacturer / Service Provider</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Cung cấp dữ liệu master, hồ sơ pháp lý, hợp đồng dịch vụ.</w:t>
            </w:r>
          </w:p>
        </w:tc>
      </w:tr>
    </w:tbl>
    <w:p>
      <w:pPr>
        <w:pStyle w:val="Heading2"/>
      </w:pPr>
      <w:r>
        <w:t xml:space="preserve">0.1.7 Tiêu chí thành công</w:t>
      </w:r>
    </w:p>
    <w:p>
      <w:pPr>
        <w:spacing w:after="60" w:before="60"/>
        <w:jc w:val="both"/>
      </w:pPr>
      <w:r>
        <w:t xml:space="preserve">Dự án Wave 1 được coi là thành công nếu đạt đồng thời các điều kiện sau, được kiểm tra ở UAT signoff:</w:t>
      </w:r>
    </w:p>
    <w:p>
      <w:pPr>
        <w:pStyle w:val="ListParagraph"/>
        <w:numPr>
          <w:ilvl w:val="0"/>
          <w:numId w:val="3"/>
        </w:numPr>
      </w:pPr>
      <w:r>
        <w:t xml:space="preserve">Toàn bộ thiết bị y tế thuộc danh mục quản lý được nhập liệu trên AssetCore với trường bắt buộc hợp lệ ≥ 98%.</w:t>
      </w:r>
    </w:p>
    <w:p>
      <w:pPr>
        <w:pStyle w:val="ListParagraph"/>
        <w:numPr>
          <w:ilvl w:val="0"/>
          <w:numId w:val="3"/>
        </w:numPr>
      </w:pPr>
      <w:r>
        <w:t xml:space="preserve">Mỗi thiết bị có đầy đủ hồ sơ pháp lý số đính kèm: hợp đồng mua, hóa đơn, biên bản nghiệm thu, kiểm định, hiệu chuẩn (nếu có).</w:t>
      </w:r>
    </w:p>
    <w:p>
      <w:pPr>
        <w:pStyle w:val="ListParagraph"/>
        <w:numPr>
          <w:ilvl w:val="0"/>
          <w:numId w:val="3"/>
        </w:numPr>
      </w:pPr>
      <w:r>
        <w:t xml:space="preserve">Lịch PM của Wave 1 sinh tự động cho 100% thiết bị có Maintenance Plan; SLA hoàn thành PM đúng hạn ≥ 90% trong 3 tháng đầu vận hành.</w:t>
      </w:r>
    </w:p>
    <w:p>
      <w:pPr>
        <w:pStyle w:val="ListParagraph"/>
        <w:numPr>
          <w:ilvl w:val="0"/>
          <w:numId w:val="3"/>
        </w:numPr>
      </w:pPr>
      <w:r>
        <w:t xml:space="preserve">Mỗi work order có đầy đủ trạng thái, người thực hiện, thời điểm, lý do, bằng chứng số đính kèm. Không có WO nào đóng mà thiếu evidence.</w:t>
      </w:r>
    </w:p>
    <w:p>
      <w:pPr>
        <w:pStyle w:val="ListParagraph"/>
        <w:numPr>
          <w:ilvl w:val="0"/>
          <w:numId w:val="3"/>
        </w:numPr>
      </w:pPr>
      <w:r>
        <w:t xml:space="preserve">Dashboard HTM hiển thị đầy đủ KPI uptime, MTBF, MTTR, PM compliance, calibration compliance theo khoa và theo loại thiết bị, drill-down về bản ghi nguồn ≤ 3 lần click.</w:t>
      </w:r>
    </w:p>
    <w:p>
      <w:pPr>
        <w:pStyle w:val="ListParagraph"/>
        <w:numPr>
          <w:ilvl w:val="0"/>
          <w:numId w:val="3"/>
        </w:numPr>
      </w:pPr>
      <w:r>
        <w:t xml:space="preserve">CAPA cho 100% sự cố nghiêm trọng trong 3 tháng đầu, có effectiveness check ≥ 80%.</w:t>
      </w:r>
    </w:p>
    <w:p>
      <w:pPr>
        <w:pStyle w:val="ListParagraph"/>
        <w:numPr>
          <w:ilvl w:val="0"/>
          <w:numId w:val="3"/>
        </w:numPr>
      </w:pPr>
      <w:r>
        <w:t xml:space="preserve">Audit trail bao phủ 100% hành động trên Medical Asset, Work Order, Document Record, Compliance Case.</w:t>
      </w:r>
    </w:p>
    <w:p>
      <w:pPr>
        <w:pStyle w:val="ListParagraph"/>
        <w:numPr>
          <w:ilvl w:val="0"/>
          <w:numId w:val="3"/>
        </w:numPr>
      </w:pPr>
      <w:r>
        <w:t xml:space="preserve">Không có lỗ hổng OWASP Top 10 mức High/Critical sau security review.</w:t>
      </w:r>
    </w:p>
    <w:p>
      <w:pPr>
        <w:pStyle w:val="Heading2"/>
      </w:pPr>
      <w:r>
        <w:t xml:space="preserve">0.1.8 Các giả định</w:t>
      </w:r>
    </w:p>
    <w:p>
      <w:pPr>
        <w:pStyle w:val="ListParagraph"/>
        <w:numPr>
          <w:ilvl w:val="0"/>
          <w:numId w:val="2"/>
        </w:numPr>
      </w:pPr>
      <w:r>
        <w:t xml:space="preserve">Bệnh viện đã có hạ tầng máy chủ đủ chạy ERPNext v15 production cho 200–500 user đồng thời.</w:t>
      </w:r>
    </w:p>
    <w:p>
      <w:pPr>
        <w:pStyle w:val="ListParagraph"/>
        <w:numPr>
          <w:ilvl w:val="0"/>
          <w:numId w:val="2"/>
        </w:numPr>
      </w:pPr>
      <w:r>
        <w:t xml:space="preserve">Phòng Vật tư – TTBYT đã có danh mục thiết bị tương đối đầy đủ ở Excel và sẽ cử người tham gia migration.</w:t>
      </w:r>
    </w:p>
    <w:p>
      <w:pPr>
        <w:pStyle w:val="ListParagraph"/>
        <w:numPr>
          <w:ilvl w:val="0"/>
          <w:numId w:val="2"/>
        </w:numPr>
      </w:pPr>
      <w:r>
        <w:t xml:space="preserve">Bệnh viện có hoặc sẽ ban hành quy chế quản lý trang thiết bị y tế phù hợp với Thông tư 14/2020/TT-BYT trước go-live.</w:t>
      </w:r>
    </w:p>
    <w:p>
      <w:pPr>
        <w:pStyle w:val="ListParagraph"/>
        <w:numPr>
          <w:ilvl w:val="0"/>
          <w:numId w:val="2"/>
        </w:numPr>
      </w:pPr>
      <w:r>
        <w:t xml:space="preserve">Người dùng cuối có đủ thiết bị truy cập (PC hoặc tablet) và đường truyền nội bộ ổn định.</w:t>
      </w:r>
    </w:p>
    <w:p>
      <w:pPr>
        <w:pStyle w:val="ListParagraph"/>
        <w:numPr>
          <w:ilvl w:val="0"/>
          <w:numId w:val="2"/>
        </w:numPr>
      </w:pPr>
      <w:r>
        <w:t xml:space="preserve">Có nhân sự QMS chuyên trách hoặc kiêm nhiệm để duyệt SOP, WI, BM.</w:t>
      </w:r>
    </w:p>
    <w:p>
      <w:pPr>
        <w:pStyle w:val="Heading2"/>
      </w:pPr>
      <w:r>
        <w:t xml:space="preserve">0.1.9 Các rủi ro mức cao đã nhận diện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37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ID</w:t>
            </w:r>
          </w:p>
        </w:tc>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Rủi ro</w:t>
            </w:r>
          </w:p>
        </w:tc>
        <w:tc>
          <w:tcPr>
            <w:tcW w:type="dxa" w:w="2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Hệ quả nếu xảy ra</w:t>
            </w:r>
          </w:p>
        </w:tc>
        <w:tc>
          <w:tcPr>
            <w:tcW w:type="dxa" w:w="3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Đối phó</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R-01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Master data thiết bị nghèo nàn, thiếu serial, thiếu nhà sản xuất.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đủ điều kiện sinh QR, không tra cứu được vendor.</w:t>
            </w:r>
          </w:p>
        </w:tc>
        <w:tc>
          <w:tcPr>
            <w:tcW w:type="dxa" w:w="3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Migration template + vòng làm sạch dữ liệu trước go-live; chấp nhận trạng thái 'data incomplete' tạm thời với cờ riêng.</w:t>
            </w:r>
          </w:p>
        </w:tc>
      </w:tr>
      <w:tr>
        <w:trPr>
          <w:tblHeader w:val="false"/>
        </w:trPr>
        <w:tc>
          <w:tcPr>
            <w:tcW w:type="dxa" w:w="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R-02</w:t>
            </w:r>
          </w:p>
        </w:tc>
        <w:tc>
          <w:tcPr>
            <w:tcW w:type="dxa" w:w="2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không cung cấp hồ sơ kỹ thuật.</w:t>
            </w:r>
          </w:p>
        </w:tc>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PM/calibration không có chuẩn, không bảo hành được.</w:t>
            </w:r>
          </w:p>
        </w:tc>
        <w:tc>
          <w:tcPr>
            <w:tcW w:type="dxa" w:w="3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Đưa điều khoản bàn giao tài liệu vào hợp đồng mua/dịch vụ; lock thiết bị 'cannot release for use' nếu thiếu hồ sơ pháp lý bắt buộc.</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R-03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dùng kháng cự thay đổi.</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Thiết bị không được scan QR, WO không được đóng đúng quy trình.</w:t>
            </w:r>
          </w:p>
        </w:tc>
        <w:tc>
          <w:tcPr>
            <w:tcW w:type="dxa" w:w="3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Đào tạo theo vai trò, gắn KPI compliance vào đánh giá khoa, có super-user nội bộ.</w:t>
            </w:r>
          </w:p>
        </w:tc>
      </w:tr>
      <w:tr>
        <w:trPr>
          <w:tblHeader w:val="false"/>
        </w:trPr>
        <w:tc>
          <w:tcPr>
            <w:tcW w:type="dxa" w:w="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R-04</w:t>
            </w:r>
          </w:p>
        </w:tc>
        <w:tc>
          <w:tcPr>
            <w:tcW w:type="dxa" w:w="2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Tích hợp HIS không sẵn sàng đúng tiến độ.</w:t>
            </w:r>
          </w:p>
        </w:tc>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đẩy được dữ liệu thiết bị về EMR.</w:t>
            </w:r>
          </w:p>
        </w:tc>
        <w:tc>
          <w:tcPr>
            <w:tcW w:type="dxa" w:w="3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1 chấp nhận chưa tích hợp HIS sâu; chỉ cần API export sẵn sàng. Tích hợp đẩy sang Wave 2.</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R-05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ERPNext v15 đổi behaviour ở minor release.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Fixtures hoặc hook bị vỡ.</w:t>
            </w:r>
          </w:p>
        </w:tc>
        <w:tc>
          <w:tcPr>
            <w:tcW w:type="dxa" w:w="3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Khóa minor version qua bench update --reset; smoke test tự động trên CI sau mỗi nâng cấp.</w:t>
            </w:r>
          </w:p>
        </w:tc>
      </w:tr>
      <w:tr>
        <w:trPr>
          <w:tblHeader w:val="false"/>
        </w:trPr>
        <w:tc>
          <w:tcPr>
            <w:tcW w:type="dxa" w:w="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R-06</w:t>
            </w:r>
          </w:p>
        </w:tc>
        <w:tc>
          <w:tcPr>
            <w:tcW w:type="dxa" w:w="2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Áp lực mở rộng phạm vi giữa Wave 1.</w:t>
            </w:r>
          </w:p>
        </w:tc>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Trễ go-live, kiến trúc bị méo.</w:t>
            </w:r>
          </w:p>
        </w:tc>
        <w:tc>
          <w:tcPr>
            <w:tcW w:type="dxa" w:w="3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Charter chốt cứng phạm vi; mọi thay đổi phải qua Change Control board.</w:t>
            </w:r>
          </w:p>
        </w:tc>
      </w:tr>
    </w:tbl>
    <w:p>
      <w:r>
        <w:br w:type="page"/>
      </w:r>
    </w:p>
    <w:p>
      <w:pPr>
        <w:pStyle w:val="Heading1"/>
      </w:pPr>
      <w:r>
        <w:t xml:space="preserve">0.2 Glossary thuật ngữ HTM / IMMIS / QMS</w:t>
      </w:r>
    </w:p>
    <w:p>
      <w:pPr>
        <w:spacing w:after="60" w:before="60"/>
        <w:jc w:val="both"/>
      </w:pPr>
      <w:r>
        <w:t xml:space="preserve">Từ điển này là nguồn chân lý duy nhất cho thuật ngữ trong toàn bộ bộ tài liệu bàn giao. Mọi tập sau khi nhắc đến thuật ngữ phải dùng đúng cách viết và đúng nghĩa được khóa ở đây. Khi có xung đột giữa cách dùng phổ thông và cách dùng trong tài liệu này, dùng cách trong tài liệu này.</w:t>
      </w:r>
    </w:p>
    <w:p>
      <w:pPr>
        <w:pStyle w:val="Heading2"/>
      </w:pPr>
      <w:r>
        <w:t xml:space="preserve">0.2.1 Thuật ngữ HTM / IMMIS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Thuật ngữ</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Tiếng Anh</w:t>
            </w:r>
          </w:p>
        </w:tc>
        <w:tc>
          <w:tcPr>
            <w:tcW w:type="dxa" w:w="5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Định nghĩa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Thiết bị y tế</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Device / Medical Equipment</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Bất kỳ dụng cụ, máy móc, hoặc phần mềm dùng cho mục đích chẩn đoán, điều trị, theo dõi, phòng bệnh hoặc giảm nhẹ bệnh, theo định nghĩa của WHO và Nghị định 98/2021/NĐ-CP.</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HTM</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Healthcare Technology Management</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Khung quản lý công nghệ y tế khép kín từ kế hoạch, mua sắm, vận hành đến giải nhiệm, theo WHO.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IMMIS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Inventory Management of Medical Items</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Khung quản lý tồn kho và vòng đời thiết bị/vật tư y tế của WHO, gồm 4 khối, 17 module.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Registry</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Registry</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Sổ đăng ký tài sản y tế, là System of Record cho tất cả Medical Asset.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 / Asset Instance</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Bản thể của một thiết bị y tế cụ thể đang hoặc đã có trong bệnh viện. Là DocType nguồn sự thật.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 Model</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 Model</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Mẫu thiết bị do nhà sản xuất công bố. Một Device Model có thể có nhiều Medical Asset.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Master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Master</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Danh mục mặt hàng trong ERPNext, dùng cho mua sắm và stock. Khác với Medical Asset.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Commissioning</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Commissioning</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Quá trình đưa thiết bị từ trạng thái 'installed' sang 'released for use', sau khi qua initial inspection và user training.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Decommissioning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Decommissioning</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Quá trình đưa thiết bị ra khỏi sử dụng vĩnh viễn, có thể kèm thanh lý hoặc lưu kho.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PM</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Preventive Maintenance</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Bảo trì định kỳ theo kế hoạch để ngăn hư hỏng.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CM</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Corrective Maintenance</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Sửa chữa khắc phục khi đã có hư hỏng hoặc sự cố.</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Hiệu chuẩn để đảm bảo thiết bị đo cho kết quả nằm trong dung sai cho phép.</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MTBF</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Mean Time Between Failures</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Thời gian trung bình giữa hai lần hỏng.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MTTR</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Mean Time To Repair</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Thời gian trung bình để sửa xong từ lúc nhận sự cố.</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Uptime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Uptime</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Tỉ lệ phần trăm thời gian thiết bị sẵn sàng phục vụ trong giờ vận hành.</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Recall / FSCA</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Recall / Field Safety Corrective Action</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Hành động khắc phục an toàn do nhà sản xuất phát động hoặc cơ quan quản lý yêu cầu.</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Spare Part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Spare Part</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Phụ tùng thay thế của thiết bị y tế.</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Lệnh công việc kỹ thuật, bao trùm PM, CM, Inspection, Calibration, Recall, Retirement.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Event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Event</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Sự kiện quan trọng trong vòng đời thiết bị, được sinh tự động hoặc thủ công và lưu vĩnh viễn.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Criticality</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Criticality</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Mức độ trọng yếu của thiết bị với hoạt động lâm sàng. Ảnh hưởng đến SLA và priority.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 Class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 Class</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loại rủi ro thiết bị theo cơ quan quản lý (ví dụ: A, B, C, D theo IMDRF / Nghị định 98).</w:t>
            </w:r>
          </w:p>
        </w:tc>
      </w:tr>
    </w:tbl>
    <w:p>
      <w:pPr>
        <w:pStyle w:val="Heading2"/>
      </w:pPr>
      <w:r>
        <w:t xml:space="preserve">0.2.2 Thuật ngữ QMS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Thuật ngữ</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Tiếng Anh</w:t>
            </w:r>
          </w:p>
        </w:tc>
        <w:tc>
          <w:tcPr>
            <w:tcW w:type="dxa" w:w="5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Định nghĩa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Quality Management System</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Hệ thống quản lý chất lượng tổng thể, điều phối quy trình, tài liệu, sự không phù hợp, CAPA và cải tiến.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QC</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Quality Control / Policy / Tier 1 doc</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Tầng cao nhất của tài liệu QMS: chính sách chất lượng, sổ tay chất lượng. Hiếm thay đổi.</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 / SOP</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Procedure / Standard Operating Procedure / Tier 2 doc</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Tầng quy trình chuẩn: mô tả ai làm gì, lúc nào, dựa vào đâu.</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WI / JD</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Instruction / Job Description / Tier 3 doc</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Tầng hướng dẫn thao tác chi tiết và mô tả công việc theo vị trí.</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BM / HS / KPI-DASH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Form / Record / KPI Dashboard / Tier 4 doc</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Tầng biểu mẫu, hồ sơ, dashboard KPI – sản phẩm chạy hằng ngày.</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Bản ghi tài liệu trong AssetCore, có version, owner, effective date, retire date.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Artifact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Artifact</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Subtype của Document Record gắn rõ tầng QC/PR/WI/BM và quy trình duyệt.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Corrective and Preventive Action</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Hành động khắc phục và phòng ngừa, sinh từ Nonconformity hoặc Compliance Finding.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Nonconformity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Nonconformity</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Sự không phù hợp với yêu cầu, tiêu chuẩn hoặc SOP.</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Finding</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Finding</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Phát hiện trong audit nội bộ hoặc kiểm tra của cơ quan quản lý.</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Change Control</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Change Control</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Quy trình kiểm soát thay đổi đối với thiết bị, quy trình, tài liệu hoặc cấu hình hệ thống.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Management Review</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Management Review</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Phiên rà soát định kỳ của ban điều hành về hiệu lực QMS và HTM.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Effectiveness Check</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Effectiveness Check</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Bước kiểm tra hiệu lực CAPA sau khi đã thực hiện hành động khắc phục.</w:t>
            </w:r>
          </w:p>
        </w:tc>
      </w:tr>
    </w:tbl>
    <w:p>
      <w:pPr>
        <w:pStyle w:val="Heading2"/>
      </w:pPr>
      <w:r>
        <w:t xml:space="preserve">0.2.3 Thuật ngữ ERPNext / Frappe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Thuật ngữ</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Định nghĩa trong AssetCore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Định nghĩa kiểu tài liệu trong Frappe, tương đương một bảng dữ liệu có form, list, permission, workflow.</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 DocType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do AssetCore định nghĩa thêm, không có sẵn trong ERPNext core.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Trường thêm vào DocType có sẵn, đóng gói qua Customize Form hoặc fixtures.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Hooks</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Cơ chế Frappe để gắn callback vào sự kiện DocType (validate, on_submit, on_cancel...).</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Server Script</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Đoạn Python chạy phía server theo trigger, dùng cho rule động không cần deploy code.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Workflow</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Định nghĩa máy trạng thái Frappe, gắn vào DocType, có state, transition, role.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Fixtures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Dữ liệu được seed cùng app khi cài, ví dụ Role, Workflow, Custom Field.</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Bench</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CLI quản lý site, app, deploy của Frappe.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Site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Một instance ERPNext có database riêng.</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Gói code mở rộng, ví dụ `assetcore` là app riêng nằm trong bench.</w:t>
            </w:r>
          </w:p>
        </w:tc>
      </w:tr>
    </w:tbl>
    <w:p>
      <w:r>
        <w:br w:type="page"/>
      </w:r>
    </w:p>
    <w:p>
      <w:pPr>
        <w:pStyle w:val="Heading1"/>
      </w:pPr>
      <w:r>
        <w:t xml:space="preserve">0.3 Reading Map — Ai đọc tập nào trước, sau</w:t>
      </w:r>
    </w:p>
    <w:p>
      <w:pPr>
        <w:spacing w:after="60" w:before="60"/>
        <w:jc w:val="both"/>
      </w:pPr>
      <w:r>
        <w:t xml:space="preserve">Bộ tài liệu gồm 9 tập (Tập 0 đến Tập 8) và một Phụ lục. Không phải ai cũng cần đọc hết. Bảng dưới chỉ ra thứ tự đọc bắt buộc và đọc tham khảo cho từng vai trò.</w:t>
      </w:r>
    </w:p>
    <w:p>
      <w:pPr>
        <w:pStyle w:val="Heading2"/>
      </w:pPr>
      <w:r>
        <w:t xml:space="preserve">0.3.1 Bản đồ đọc theo vai trò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Vai trò</w:t>
            </w:r>
          </w:p>
        </w:tc>
        <w:tc>
          <w:tcPr>
            <w:tcW w:type="dxa" w:w="4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Bắt buộc đọc</w:t>
            </w:r>
          </w:p>
        </w:tc>
        <w:tc>
          <w:tcPr>
            <w:tcW w:type="dxa" w:w="3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Tham khảo khi cần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Project Sponsor / PO</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Tập 1 (mục 1.1, 1.2, 1.3, 1.7, 1.8)</w:t>
            </w:r>
          </w:p>
        </w:tc>
        <w:tc>
          <w:tcPr>
            <w:tcW w:type="dxa" w:w="3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7 (mục 7.5), Tập 8 (mục 8.10)</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 SA</w:t>
            </w:r>
          </w:p>
        </w:tc>
        <w:tc>
          <w:tcPr>
            <w:tcW w:type="dxa" w:w="4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 Tập 4, Tập 7</w:t>
            </w:r>
          </w:p>
        </w:tc>
        <w:tc>
          <w:tcPr>
            <w:tcW w:type="dxa" w:w="3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5, Tập 6</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 / Dev</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Tập 2 → Tập 8</w:t>
            </w:r>
          </w:p>
        </w:tc>
        <w:tc>
          <w:tcPr>
            <w:tcW w:type="dxa" w:w="3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1 (làm context), Phụ lục</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QA / Tester</w:t>
            </w:r>
          </w:p>
        </w:tc>
        <w:tc>
          <w:tcPr>
            <w:tcW w:type="dxa" w:w="4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Tập 1, Tập 4, Tập 7, Tập 8 (8.5, 8.6)</w:t>
            </w:r>
          </w:p>
        </w:tc>
        <w:tc>
          <w:tcPr>
            <w:tcW w:type="dxa" w:w="3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3, Tập 6</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DevOps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Tập 2 (2.2, 2.7), Tập 8</w:t>
            </w:r>
          </w:p>
        </w:tc>
        <w:tc>
          <w:tcPr>
            <w:tcW w:type="dxa" w:w="3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5, Tập 7 (7.5)</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HTM Manager / Trưởng khoa</w:t>
            </w:r>
          </w:p>
        </w:tc>
        <w:tc>
          <w:tcPr>
            <w:tcW w:type="dxa" w:w="4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Tập 1, Tập 6 (6.1, 6.4), Tập 7 (7.3)</w:t>
            </w:r>
          </w:p>
        </w:tc>
        <w:tc>
          <w:tcPr>
            <w:tcW w:type="dxa" w:w="3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4 (4.1, 4.4)</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 QA Officer</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Tập 1 (1.8), Tập 4 (4.5, 4.6), Tập 7 (7.6), Tập 8 (8.5, 8.10)</w:t>
            </w:r>
          </w:p>
        </w:tc>
        <w:tc>
          <w:tcPr>
            <w:tcW w:type="dxa" w:w="3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Phụ lục A</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End-user (kỹ thuật viên, điều dưỡng, bác sĩ)</w:t>
            </w:r>
          </w:p>
        </w:tc>
        <w:tc>
          <w:tcPr>
            <w:tcW w:type="dxa" w:w="4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(mục 0.2), Tập 6 (6.1)</w:t>
            </w:r>
          </w:p>
        </w:tc>
        <w:tc>
          <w:tcPr>
            <w:tcW w:type="dxa" w:w="3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0.3.2 Thứ tự đọc đề xuất cho Dev mới onboard</w:t>
      </w:r>
    </w:p>
    <w:p>
      <w:pPr>
        <w:spacing w:after="60" w:before="60"/>
        <w:jc w:val="both"/>
      </w:pPr>
      <w:r>
        <w:t xml:space="preserve">Một dev mới gia nhập dự án nên hoàn tất việc đọc theo trình tự sau trong vòng 5 ngày làm việc đầu tiên:</w:t>
      </w:r>
    </w:p>
    <w:p>
      <w:pPr>
        <w:pStyle w:val="ListParagraph"/>
        <w:numPr>
          <w:ilvl w:val="0"/>
          <w:numId w:val="3"/>
        </w:numPr>
      </w:pPr>
      <w:r>
        <w:t xml:space="preserve">Ngày 1 — Tập 0 (toàn bộ) + Tập 1 mục 1.1 → 1.4. Mục đích: hiểu vì sao có dự án này, ranh giới, người liên quan, ngôn ngữ chung.</w:t>
      </w:r>
    </w:p>
    <w:p>
      <w:pPr>
        <w:pStyle w:val="ListParagraph"/>
        <w:numPr>
          <w:ilvl w:val="0"/>
          <w:numId w:val="3"/>
        </w:numPr>
      </w:pPr>
      <w:r>
        <w:t xml:space="preserve">Ngày 2 — Tập 2 (toàn bộ). Mục đích: nắm kiến trúc tổng thể, biết phần nào dùng core ERPNext, phần nào custom.</w:t>
      </w:r>
    </w:p>
    <w:p>
      <w:pPr>
        <w:pStyle w:val="ListParagraph"/>
        <w:numPr>
          <w:ilvl w:val="0"/>
          <w:numId w:val="3"/>
        </w:numPr>
      </w:pPr>
      <w:r>
        <w:t xml:space="preserve">Ngày 3 — Tập 3 mục 3.1 → 3.5. Mục đích: hiểu mô hình dữ liệu và các DocType chính.</w:t>
      </w:r>
    </w:p>
    <w:p>
      <w:pPr>
        <w:pStyle w:val="ListParagraph"/>
        <w:numPr>
          <w:ilvl w:val="0"/>
          <w:numId w:val="3"/>
        </w:numPr>
      </w:pPr>
      <w:r>
        <w:t xml:space="preserve">Ngày 4 — Tập 4 (toàn bộ). Mục đích: hiểu các engine trung tâm, workflow, permission, alert.</w:t>
      </w:r>
    </w:p>
    <w:p>
      <w:pPr>
        <w:pStyle w:val="ListParagraph"/>
        <w:numPr>
          <w:ilvl w:val="0"/>
          <w:numId w:val="3"/>
        </w:numPr>
      </w:pPr>
      <w:r>
        <w:t xml:space="preserve">Ngày 5 — Tập 7 mục 7.3 và Tập 8 mục 8.1, 8.2, 8.9. Mục đích: chạy được local, biết golden scenario để smoke-test, biết sprint backlog hiện tại.</w:t>
      </w:r>
    </w:p>
    <w:p>
      <w:pPr>
        <w:spacing w:after="60" w:before="60"/>
        <w:jc w:val="both"/>
      </w:pPr>
      <w:r>
        <w:t xml:space="preserve">Sau 5 ngày, dev mới phải có khả năng tạo PR sửa một bug nhỏ trong một DocType có sẵn, có test, có description theo template.</w:t>
      </w:r>
    </w:p>
    <w:p>
      <w:pPr>
        <w:pStyle w:val="Heading2"/>
      </w:pPr>
      <w:r>
        <w:t xml:space="preserve">0.3.3 Sơ đồ phụ thuộc giữa các tập</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TD</w:t>
      </w:r>
    </w:p>
    <w:p>
      <w:pPr>
        <w:pStyle w:val="Code"/>
      </w:pPr>
      <w:r>
        <w:rPr>
          <w:rFonts w:ascii="Consolas" w:cs="Consolas" w:eastAsia="Consolas" w:hAnsi="Consolas"/>
          <w:sz w:val="18"/>
          <w:szCs w:val="18"/>
        </w:rPr>
        <w:t xml:space="preserve">  T0["Tập 0 — Project Charter &amp; Reading Map"]</w:t>
      </w:r>
    </w:p>
    <w:p>
      <w:pPr>
        <w:pStyle w:val="Code"/>
      </w:pPr>
      <w:r>
        <w:rPr>
          <w:rFonts w:ascii="Consolas" w:cs="Consolas" w:eastAsia="Consolas" w:hAnsi="Consolas"/>
          <w:sz w:val="18"/>
          <w:szCs w:val="18"/>
        </w:rPr>
        <w:t xml:space="preserve">  T1["Tập 1 — Business &amp; Domain"]</w:t>
      </w:r>
    </w:p>
    <w:p>
      <w:pPr>
        <w:pStyle w:val="Code"/>
      </w:pPr>
      <w:r>
        <w:rPr>
          <w:rFonts w:ascii="Consolas" w:cs="Consolas" w:eastAsia="Consolas" w:hAnsi="Consolas"/>
          <w:sz w:val="18"/>
          <w:szCs w:val="18"/>
        </w:rPr>
        <w:t xml:space="preserve">  T2["Tập 2 — Solution Architecture"]</w:t>
      </w:r>
    </w:p>
    <w:p>
      <w:pPr>
        <w:pStyle w:val="Code"/>
      </w:pPr>
      <w:r>
        <w:rPr>
          <w:rFonts w:ascii="Consolas" w:cs="Consolas" w:eastAsia="Consolas" w:hAnsi="Consolas"/>
          <w:sz w:val="18"/>
          <w:szCs w:val="18"/>
        </w:rPr>
        <w:t xml:space="preserve">  T3["Tập 3 — Data &amp; DocType"]</w:t>
      </w:r>
    </w:p>
    <w:p>
      <w:pPr>
        <w:pStyle w:val="Code"/>
      </w:pPr>
      <w:r>
        <w:rPr>
          <w:rFonts w:ascii="Consolas" w:cs="Consolas" w:eastAsia="Consolas" w:hAnsi="Consolas"/>
          <w:sz w:val="18"/>
          <w:szCs w:val="18"/>
        </w:rPr>
        <w:t xml:space="preserve">  T4["Tập 4 — Workflow / Permission / Engine"]</w:t>
      </w:r>
    </w:p>
    <w:p>
      <w:pPr>
        <w:pStyle w:val="Code"/>
      </w:pPr>
      <w:r>
        <w:rPr>
          <w:rFonts w:ascii="Consolas" w:cs="Consolas" w:eastAsia="Consolas" w:hAnsi="Consolas"/>
          <w:sz w:val="18"/>
          <w:szCs w:val="18"/>
        </w:rPr>
        <w:t xml:space="preserve">  T5["Tập 5 — Integration &amp; API"]</w:t>
      </w:r>
    </w:p>
    <w:p>
      <w:pPr>
        <w:pStyle w:val="Code"/>
      </w:pPr>
      <w:r>
        <w:rPr>
          <w:rFonts w:ascii="Consolas" w:cs="Consolas" w:eastAsia="Consolas" w:hAnsi="Consolas"/>
          <w:sz w:val="18"/>
          <w:szCs w:val="18"/>
        </w:rPr>
        <w:t xml:space="preserve">  T6["Tập 6 — UI / UX"]</w:t>
      </w:r>
    </w:p>
    <w:p>
      <w:pPr>
        <w:pStyle w:val="Code"/>
      </w:pPr>
      <w:r>
        <w:rPr>
          <w:rFonts w:ascii="Consolas" w:cs="Consolas" w:eastAsia="Consolas" w:hAnsi="Consolas"/>
          <w:sz w:val="18"/>
          <w:szCs w:val="18"/>
        </w:rPr>
        <w:t xml:space="preserve">  T7["Tập 7 — Test / UAT"]</w:t>
      </w:r>
    </w:p>
    <w:p>
      <w:pPr>
        <w:pStyle w:val="Code"/>
      </w:pPr>
      <w:r>
        <w:rPr>
          <w:rFonts w:ascii="Consolas" w:cs="Consolas" w:eastAsia="Consolas" w:hAnsi="Consolas"/>
          <w:sz w:val="18"/>
          <w:szCs w:val="18"/>
        </w:rPr>
        <w:t xml:space="preserve">  T8["Tập 8 — DevOps / Operations / Governance"]</w:t>
      </w:r>
    </w:p>
    <w:p>
      <w:pPr>
        <w:pStyle w:val="Code"/>
      </w:pPr>
      <w:r>
        <w:rPr>
          <w:rFonts w:ascii="Consolas" w:cs="Consolas" w:eastAsia="Consolas" w:hAnsi="Consolas"/>
          <w:sz w:val="18"/>
          <w:szCs w:val="18"/>
        </w:rPr>
        <w:t xml:space="preserve">  PL["Phụ lục — Annexes"]</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T0 --&gt; T1</w:t>
      </w:r>
    </w:p>
    <w:p>
      <w:pPr>
        <w:pStyle w:val="Code"/>
      </w:pPr>
      <w:r>
        <w:rPr>
          <w:rFonts w:ascii="Consolas" w:cs="Consolas" w:eastAsia="Consolas" w:hAnsi="Consolas"/>
          <w:sz w:val="18"/>
          <w:szCs w:val="18"/>
        </w:rPr>
        <w:t xml:space="preserve">  T0 --&gt; T2</w:t>
      </w:r>
    </w:p>
    <w:p>
      <w:pPr>
        <w:pStyle w:val="Code"/>
      </w:pPr>
      <w:r>
        <w:rPr>
          <w:rFonts w:ascii="Consolas" w:cs="Consolas" w:eastAsia="Consolas" w:hAnsi="Consolas"/>
          <w:sz w:val="18"/>
          <w:szCs w:val="18"/>
        </w:rPr>
        <w:t xml:space="preserve">  T1 --&gt; T3</w:t>
      </w:r>
    </w:p>
    <w:p>
      <w:pPr>
        <w:pStyle w:val="Code"/>
      </w:pPr>
      <w:r>
        <w:rPr>
          <w:rFonts w:ascii="Consolas" w:cs="Consolas" w:eastAsia="Consolas" w:hAnsi="Consolas"/>
          <w:sz w:val="18"/>
          <w:szCs w:val="18"/>
        </w:rPr>
        <w:t xml:space="preserve">  T1 --&gt; T4</w:t>
      </w:r>
    </w:p>
    <w:p>
      <w:pPr>
        <w:pStyle w:val="Code"/>
      </w:pPr>
      <w:r>
        <w:rPr>
          <w:rFonts w:ascii="Consolas" w:cs="Consolas" w:eastAsia="Consolas" w:hAnsi="Consolas"/>
          <w:sz w:val="18"/>
          <w:szCs w:val="18"/>
        </w:rPr>
        <w:t xml:space="preserve">  T2 --&gt; T3</w:t>
      </w:r>
    </w:p>
    <w:p>
      <w:pPr>
        <w:pStyle w:val="Code"/>
      </w:pPr>
      <w:r>
        <w:rPr>
          <w:rFonts w:ascii="Consolas" w:cs="Consolas" w:eastAsia="Consolas" w:hAnsi="Consolas"/>
          <w:sz w:val="18"/>
          <w:szCs w:val="18"/>
        </w:rPr>
        <w:t xml:space="preserve">  T2 --&gt; T5</w:t>
      </w:r>
    </w:p>
    <w:p>
      <w:pPr>
        <w:pStyle w:val="Code"/>
      </w:pPr>
      <w:r>
        <w:rPr>
          <w:rFonts w:ascii="Consolas" w:cs="Consolas" w:eastAsia="Consolas" w:hAnsi="Consolas"/>
          <w:sz w:val="18"/>
          <w:szCs w:val="18"/>
        </w:rPr>
        <w:t xml:space="preserve">  T2 --&gt; T8</w:t>
      </w:r>
    </w:p>
    <w:p>
      <w:pPr>
        <w:pStyle w:val="Code"/>
      </w:pPr>
      <w:r>
        <w:rPr>
          <w:rFonts w:ascii="Consolas" w:cs="Consolas" w:eastAsia="Consolas" w:hAnsi="Consolas"/>
          <w:sz w:val="18"/>
          <w:szCs w:val="18"/>
        </w:rPr>
        <w:t xml:space="preserve">  T3 --&gt; T4</w:t>
      </w:r>
    </w:p>
    <w:p>
      <w:pPr>
        <w:pStyle w:val="Code"/>
      </w:pPr>
      <w:r>
        <w:rPr>
          <w:rFonts w:ascii="Consolas" w:cs="Consolas" w:eastAsia="Consolas" w:hAnsi="Consolas"/>
          <w:sz w:val="18"/>
          <w:szCs w:val="18"/>
        </w:rPr>
        <w:t xml:space="preserve">  T3 --&gt; T5</w:t>
      </w:r>
    </w:p>
    <w:p>
      <w:pPr>
        <w:pStyle w:val="Code"/>
      </w:pPr>
      <w:r>
        <w:rPr>
          <w:rFonts w:ascii="Consolas" w:cs="Consolas" w:eastAsia="Consolas" w:hAnsi="Consolas"/>
          <w:sz w:val="18"/>
          <w:szCs w:val="18"/>
        </w:rPr>
        <w:t xml:space="preserve">  T3 --&gt; T6</w:t>
      </w:r>
    </w:p>
    <w:p>
      <w:pPr>
        <w:pStyle w:val="Code"/>
      </w:pPr>
      <w:r>
        <w:rPr>
          <w:rFonts w:ascii="Consolas" w:cs="Consolas" w:eastAsia="Consolas" w:hAnsi="Consolas"/>
          <w:sz w:val="18"/>
          <w:szCs w:val="18"/>
        </w:rPr>
        <w:t xml:space="preserve">  T4 --&gt; T6</w:t>
      </w:r>
    </w:p>
    <w:p>
      <w:pPr>
        <w:pStyle w:val="Code"/>
      </w:pPr>
      <w:r>
        <w:rPr>
          <w:rFonts w:ascii="Consolas" w:cs="Consolas" w:eastAsia="Consolas" w:hAnsi="Consolas"/>
          <w:sz w:val="18"/>
          <w:szCs w:val="18"/>
        </w:rPr>
        <w:t xml:space="preserve">  T4 --&gt; T7</w:t>
      </w:r>
    </w:p>
    <w:p>
      <w:pPr>
        <w:pStyle w:val="Code"/>
      </w:pPr>
      <w:r>
        <w:rPr>
          <w:rFonts w:ascii="Consolas" w:cs="Consolas" w:eastAsia="Consolas" w:hAnsi="Consolas"/>
          <w:sz w:val="18"/>
          <w:szCs w:val="18"/>
        </w:rPr>
        <w:t xml:space="preserve">  T5 --&gt; T7</w:t>
      </w:r>
    </w:p>
    <w:p>
      <w:pPr>
        <w:pStyle w:val="Code"/>
      </w:pPr>
      <w:r>
        <w:rPr>
          <w:rFonts w:ascii="Consolas" w:cs="Consolas" w:eastAsia="Consolas" w:hAnsi="Consolas"/>
          <w:sz w:val="18"/>
          <w:szCs w:val="18"/>
        </w:rPr>
        <w:t xml:space="preserve">  T6 --&gt; T7</w:t>
      </w:r>
    </w:p>
    <w:p>
      <w:pPr>
        <w:pStyle w:val="Code"/>
      </w:pPr>
      <w:r>
        <w:rPr>
          <w:rFonts w:ascii="Consolas" w:cs="Consolas" w:eastAsia="Consolas" w:hAnsi="Consolas"/>
          <w:sz w:val="18"/>
          <w:szCs w:val="18"/>
        </w:rPr>
        <w:t xml:space="preserve">  T7 --&gt; T8</w:t>
      </w:r>
    </w:p>
    <w:p>
      <w:pPr>
        <w:pStyle w:val="Code"/>
      </w:pPr>
      <w:r>
        <w:rPr>
          <w:rFonts w:ascii="Consolas" w:cs="Consolas" w:eastAsia="Consolas" w:hAnsi="Consolas"/>
          <w:sz w:val="18"/>
          <w:szCs w:val="18"/>
        </w:rPr>
        <w:t xml:space="preserve">  T0 --&gt; PL</w:t>
      </w:r>
    </w:p>
    <w:p>
      <w:pPr>
        <w:pStyle w:val="Code"/>
      </w:pPr>
      <w:r>
        <w:rPr>
          <w:rFonts w:ascii="Consolas" w:cs="Consolas" w:eastAsia="Consolas" w:hAnsi="Consolas"/>
          <w:b/>
          <w:bCs/>
          <w:color w:val="1F3864"/>
          <w:sz w:val="18"/>
          <w:szCs w:val="18"/>
        </w:rPr>
        <w:t xml:space="preserve">```</w:t>
      </w:r>
    </w:p>
    <w:p>
      <w:pPr>
        <w:spacing w:after="60" w:before="60"/>
        <w:jc w:val="both"/>
      </w:pPr>
      <w:r>
        <w:t xml:space="preserve">Mũi tên A → B nghĩa là 'B giả định bạn đã đọc A'. Tập 0 là điểm vào duy nhất, Tập 8 là điểm tổng hợp cuối cùng để go-live.</w:t>
      </w:r>
    </w:p>
    <w:p>
      <w:r>
        <w:br w:type="page"/>
      </w:r>
    </w:p>
    <w:p>
      <w:pPr>
        <w:pStyle w:val="Heading1"/>
      </w:pPr>
      <w:r>
        <w:t xml:space="preserve">0.4 Definition of Ready &amp; Definition of Done</w:t>
      </w:r>
    </w:p>
    <w:p>
      <w:pPr>
        <w:spacing w:after="60" w:before="60"/>
        <w:jc w:val="both"/>
      </w:pPr>
      <w:r>
        <w:t xml:space="preserve">Definition of Ready (DoR) và Definition of Done (DoD) là hai checklist được áp dụng bắt buộc cho mọi user story trong sprint backlog của AssetCore. Mục tiêu là đảm bảo công việc bước vào sprint phải chín, và bước ra sprint phải đầy đủ chất lượng.</w:t>
      </w:r>
    </w:p>
    <w:p>
      <w:pPr>
        <w:pStyle w:val="Heading2"/>
      </w:pPr>
      <w:r>
        <w:t xml:space="preserve">0.4.1 Definition of Ready (DoR) cho user story</w:t>
      </w:r>
    </w:p>
    <w:p>
      <w:pPr>
        <w:spacing w:after="60" w:before="60"/>
        <w:jc w:val="both"/>
      </w:pPr>
      <w:r>
        <w:t xml:space="preserve">Một user story chỉ được kéo vào sprint khi đáp ứng tất cả các tiêu chí sau: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6246"/>
        <w:gridCol w:w="3000"/>
      </w:tblGrid>
      <w:tr>
        <w:trPr>
          <w:tblHeader/>
        </w:trPr>
        <w:tc>
          <w:tcPr>
            <w:tcW w:type="dxa" w:w="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t>
            </w:r>
          </w:p>
        </w:tc>
        <w:tc>
          <w:tcPr>
            <w:tcW w:type="dxa" w:w="62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Tiêu chí DoR</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Ai chịu trách nhiệm</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Story có user story format chuẩn 'As a … I want … so that …'</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acceptance criteria viết theo Gherkin (Given/When/Then), bao gồm ít nhất 1 happy path và 1 edge case.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Đã có wireframe hoặc bản mô tả màn hình rõ ràng cho story chạm tới UI.</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 UX</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4</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Đã chỉ rõ DocType liên quan, trường mới hoặc đổi (nếu có) và workflow state ảnh hưởng.</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 Tech Lead</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Đã chỉ rõ business rule liên quan và rule ID trong rule catalog.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6</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Đã chỉ rõ QMS artifact liên quan (nếu có) và lifecycle event sinh ra.</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 QMS Officer</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7</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Đã có ước lượng story point bằng planning poker, dao động nội bộ ≤ 1 bậc Fibonacci.</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 team</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8</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Phụ thuộc đã được giải quyết hoặc có ngày commit phụ thuộc xong.</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9</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owner được gán, được PO duyệt thứ tự ưu tiên trong backlog.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Story nằm trong scope Wave hiện tại theo charter.</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bl>
    <w:p>
      <w:pPr>
        <w:pStyle w:val="Heading2"/>
      </w:pPr>
      <w:r>
        <w:t xml:space="preserve">0.4.2 Definition of Done (DoD) cho user story</w:t>
      </w:r>
    </w:p>
    <w:p>
      <w:pPr>
        <w:spacing w:after="60" w:before="60"/>
        <w:jc w:val="both"/>
      </w:pPr>
      <w:r>
        <w:t xml:space="preserve">Một user story chỉ được đánh dấu Done khi đáp ứng tất cả các tiêu chí sau, không có ngoại lệ:</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6246"/>
        <w:gridCol w:w="3000"/>
      </w:tblGrid>
      <w:tr>
        <w:trPr>
          <w:tblHeader/>
        </w:trPr>
        <w:tc>
          <w:tcPr>
            <w:tcW w:type="dxa" w:w="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t>
            </w:r>
          </w:p>
        </w:tc>
        <w:tc>
          <w:tcPr>
            <w:tcW w:type="dxa" w:w="62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Tiêu chí DoD</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Ai xác nhận</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Code đã merge vào nhánh `develop` hoặc `release/x.y` theo nhánh đích đã chốt.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Code đã pass linter (ruff, eslint), không có warning High.</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CI</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Unit test mới được viết, coverage delta ≥ 80% cho file chạm vào.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CI</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4</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Integration test cho happy path và ít nhất 1 edge case đã pass.</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CI</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Đã kiểm thử thủ công trên môi trường staging với data fixture.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QA</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6</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Đã pass review của ít nhất 1 dev khác và 1 lead.</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7</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Migration script (nếu có) đã chạy thành công trên staging clone từ prod.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DevOps</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8</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Tài liệu liên quan trong bộ này đã được cập nhật: DocType spec, workflow spec, permission matrix, dashboard spec, hoặc relevant section.</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9</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Acceptance criteria đã được PO/BA tick đủ trên ticket.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artifact và lifecycle event mới (nếu có) đã được seed qua fixtures.</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11</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Permission matrix mới (nếu có) đã được kiểm tra cross-role.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QA</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12</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có TODO/FIXME còn lại trong code đã merge cho story này.</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13</w:t>
            </w:r>
          </w:p>
        </w:tc>
        <w:tc>
          <w:tcPr>
            <w:tcW w:type="dxa" w:w="6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Audit log của các action mới đã được kiểm tra ghi đầy đủ.</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QA</w:t>
            </w:r>
          </w:p>
        </w:tc>
      </w:tr>
      <w:tr>
        <w:trPr>
          <w:tblHeader w:val="false"/>
        </w:trPr>
        <w:tc>
          <w:tcPr>
            <w:tcW w:type="dxa" w:w="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14</w:t>
            </w:r>
          </w:p>
        </w:tc>
        <w:tc>
          <w:tcPr>
            <w:tcW w:type="dxa" w:w="6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Release note draft đã được cập nhật.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w:t>
            </w:r>
          </w:p>
        </w:tc>
      </w:tr>
    </w:tbl>
    <w:p>
      <w:pPr>
        <w:pStyle w:val="Heading2"/>
      </w:pPr>
      <w:r>
        <w:t xml:space="preserve">0.4.3 Definition of Done cho sprint</w:t>
      </w:r>
    </w:p>
    <w:p>
      <w:pPr>
        <w:spacing w:after="60" w:before="60"/>
        <w:jc w:val="both"/>
      </w:pPr>
      <w:r>
        <w:t xml:space="preserve">Sprint kết thúc được coi là Done khi:</w:t>
      </w:r>
    </w:p>
    <w:p>
      <w:pPr>
        <w:pStyle w:val="ListParagraph"/>
        <w:numPr>
          <w:ilvl w:val="0"/>
          <w:numId w:val="2"/>
        </w:numPr>
      </w:pPr>
      <w:r>
        <w:t xml:space="preserve">Toàn bộ story trong sprint goal đạt DoD hoặc đã được đẩy sang sprint sau với lý do văn bản.</w:t>
      </w:r>
    </w:p>
    <w:p>
      <w:pPr>
        <w:pStyle w:val="ListParagraph"/>
        <w:numPr>
          <w:ilvl w:val="0"/>
          <w:numId w:val="2"/>
        </w:numPr>
      </w:pPr>
      <w:r>
        <w:t xml:space="preserve">Sprint review đã diễn ra với PO và đại diện end-user, có biên bản.</w:t>
      </w:r>
    </w:p>
    <w:p>
      <w:pPr>
        <w:pStyle w:val="ListParagraph"/>
        <w:numPr>
          <w:ilvl w:val="0"/>
          <w:numId w:val="2"/>
        </w:numPr>
      </w:pPr>
      <w:r>
        <w:t xml:space="preserve">Sprint retrospective đã diễn ra, có ít nhất 1 action item cải tiến cụ thể được giao chủ và hạn.</w:t>
      </w:r>
    </w:p>
    <w:p>
      <w:pPr>
        <w:pStyle w:val="ListParagraph"/>
        <w:numPr>
          <w:ilvl w:val="0"/>
          <w:numId w:val="2"/>
        </w:numPr>
      </w:pPr>
      <w:r>
        <w:t xml:space="preserve">Backlog grooming cho sprint kế đã hoàn tất, ≥ 70% story của sprint kế đạt DoR.</w:t>
      </w:r>
    </w:p>
    <w:p>
      <w:pPr>
        <w:pStyle w:val="ListParagraph"/>
        <w:numPr>
          <w:ilvl w:val="0"/>
          <w:numId w:val="2"/>
        </w:numPr>
      </w:pPr>
      <w:r>
        <w:t xml:space="preserve">Build trên staging chạy ổn định ≥ 24 giờ, không có lỗi P1/P2 mới phát sinh do code sprint này.</w:t>
      </w:r>
    </w:p>
    <w:p>
      <w:pPr>
        <w:pStyle w:val="Heading2"/>
      </w:pPr>
      <w:r>
        <w:t xml:space="preserve">0.4.4 Definition of Done cho release / Wave</w:t>
      </w:r>
    </w:p>
    <w:p>
      <w:pPr>
        <w:pStyle w:val="ListParagraph"/>
        <w:numPr>
          <w:ilvl w:val="0"/>
          <w:numId w:val="2"/>
        </w:numPr>
      </w:pPr>
      <w:r>
        <w:t xml:space="preserve">Tất cả module trong scope Wave có đầy đủ DocType, workflow, permission, dashboard, alert, fixture.</w:t>
      </w:r>
    </w:p>
    <w:p>
      <w:pPr>
        <w:pStyle w:val="ListParagraph"/>
        <w:numPr>
          <w:ilvl w:val="0"/>
          <w:numId w:val="2"/>
        </w:numPr>
      </w:pPr>
      <w:r>
        <w:t xml:space="preserve">Toàn bộ golden scenario end-to-end của Wave (Tập 7 mục 7.3) chạy pass trên môi trường UAT.</w:t>
      </w:r>
    </w:p>
    <w:p>
      <w:pPr>
        <w:pStyle w:val="ListParagraph"/>
        <w:numPr>
          <w:ilvl w:val="0"/>
          <w:numId w:val="2"/>
        </w:numPr>
      </w:pPr>
      <w:r>
        <w:t xml:space="preserve">UAT signoff đã được PO, HTM Manager và QMS Officer ký.</w:t>
      </w:r>
    </w:p>
    <w:p>
      <w:pPr>
        <w:pStyle w:val="ListParagraph"/>
        <w:numPr>
          <w:ilvl w:val="0"/>
          <w:numId w:val="2"/>
        </w:numPr>
      </w:pPr>
      <w:r>
        <w:t xml:space="preserve">Migration data từ legacy (Excel/CSV/legacy DB) đã chạy thành công trên prod-clone với báo cáo data quality ≥ 98%.</w:t>
      </w:r>
    </w:p>
    <w:p>
      <w:pPr>
        <w:pStyle w:val="ListParagraph"/>
        <w:numPr>
          <w:ilvl w:val="0"/>
          <w:numId w:val="2"/>
        </w:numPr>
      </w:pPr>
      <w:r>
        <w:t xml:space="preserve">DR drill đã được thực hiện ít nhất 1 lần với RTO ≤ 4 giờ, RPO ≤ 1 giờ.</w:t>
      </w:r>
    </w:p>
    <w:p>
      <w:pPr>
        <w:pStyle w:val="ListParagraph"/>
        <w:numPr>
          <w:ilvl w:val="0"/>
          <w:numId w:val="2"/>
        </w:numPr>
      </w:pPr>
      <w:r>
        <w:t xml:space="preserve">Security review không còn lỗ hổng High/Critical.</w:t>
      </w:r>
    </w:p>
    <w:p>
      <w:pPr>
        <w:pStyle w:val="ListParagraph"/>
        <w:numPr>
          <w:ilvl w:val="0"/>
          <w:numId w:val="2"/>
        </w:numPr>
      </w:pPr>
      <w:r>
        <w:t xml:space="preserve">Đã có release note chính thức, runbook vận hành và lịch on-call cho 4 tuần đầu post go-live.</w:t>
      </w:r>
    </w:p>
    <w:p>
      <w:r>
        <w:br w:type="page"/>
      </w:r>
    </w:p>
    <w:p>
      <w:pPr>
        <w:pStyle w:val="Heading1"/>
      </w:pPr>
      <w:r>
        <w:t xml:space="preserve">0.5 Versioning &amp; Change Log</w:t>
      </w:r>
    </w:p>
    <w:p>
      <w:pPr>
        <w:pStyle w:val="Heading2"/>
      </w:pPr>
      <w:r>
        <w:t xml:space="preserve">0.5.1 Quy tắc đánh phiên bản tài liệu</w:t>
      </w:r>
    </w:p>
    <w:p>
      <w:pPr>
        <w:spacing w:after="60" w:before="60"/>
        <w:jc w:val="both"/>
      </w:pPr>
      <w:r>
        <w:t xml:space="preserve">Mỗi tập trong bộ tài liệu này có hai dạng phiên bản: phiên bản nội dung và phiên bản cấu trúc. Phiên bản tổng được viết dạng MAJOR.MINOR.PATCH theo quy tắc semver có điều chỉnh.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946"/>
        <w:gridCol w:w="300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Thành phần</w:t>
            </w:r>
          </w:p>
        </w:tc>
        <w:tc>
          <w:tcPr>
            <w:tcW w:type="dxa" w:w="4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Khi nào tăng</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Ví dụ</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MAJOR</w:t>
            </w:r>
          </w:p>
        </w:tc>
        <w:tc>
          <w:tcPr>
            <w:tcW w:type="dxa" w:w="4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Khi cấu trúc bộ tài liệu hoặc phạm vi dự án thay đổi lớn; ví dụ thêm Tập mới, đổi mô hình kiến trúc.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1.0.0 → 2.0.0</w:t>
            </w:r>
          </w:p>
        </w:tc>
      </w:tr>
      <w:tr>
        <w:trPr>
          <w:tblHeader w:val="false"/>
        </w:trPr>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MINOR</w:t>
            </w:r>
          </w:p>
        </w:tc>
        <w:tc>
          <w:tcPr>
            <w:tcW w:type="dxa" w:w="4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Khi thêm chương / mục mới, thêm DocType mới, thêm workflow mới mà không phá tương thích với bản cũ.</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1.0.0 → 1.1.0</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PATCH</w:t>
            </w:r>
          </w:p>
        </w:tc>
        <w:tc>
          <w:tcPr>
            <w:tcW w:type="dxa" w:w="4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Khi sửa lỗi diễn đạt, cập nhật bảng, thêm chú thích nhỏ.</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1.0.0 → 1.0.1</w:t>
            </w:r>
          </w:p>
        </w:tc>
      </w:tr>
    </w:tbl>
    <w:p>
      <w:pPr>
        <w:pStyle w:val="Heading2"/>
      </w:pPr>
      <w:r>
        <w:t xml:space="preserve">0.5.2 Quy tắc đánh phiên bản app `assetcore`</w:t>
      </w:r>
    </w:p>
    <w:p>
      <w:pPr>
        <w:spacing w:after="60" w:before="60"/>
        <w:jc w:val="both"/>
      </w:pPr>
      <w:r>
        <w:t xml:space="preserve">App `assetcore` triển khai trên Frappe sử dụng semver chặt:</w:t>
      </w:r>
    </w:p>
    <w:p>
      <w:pPr>
        <w:pStyle w:val="ListParagraph"/>
        <w:numPr>
          <w:ilvl w:val="0"/>
          <w:numId w:val="2"/>
        </w:numPr>
      </w:pPr>
      <w:r>
        <w:t xml:space="preserve">MAJOR tăng khi đổi schema bắt buộc migration, đổi tên DocType, hoặc đổi API contract phá tương thích.</w:t>
      </w:r>
    </w:p>
    <w:p>
      <w:pPr>
        <w:pStyle w:val="ListParagraph"/>
        <w:numPr>
          <w:ilvl w:val="0"/>
          <w:numId w:val="2"/>
        </w:numPr>
      </w:pPr>
      <w:r>
        <w:t xml:space="preserve">MINOR tăng khi thêm DocType, thêm workflow, thêm endpoint, thêm permission mới mà không phá cũ.</w:t>
      </w:r>
    </w:p>
    <w:p>
      <w:pPr>
        <w:pStyle w:val="ListParagraph"/>
        <w:numPr>
          <w:ilvl w:val="0"/>
          <w:numId w:val="2"/>
        </w:numPr>
      </w:pPr>
      <w:r>
        <w:t xml:space="preserve">PATCH tăng khi vá bug không đổi schema, không đổi contract.</w:t>
      </w:r>
    </w:p>
    <w:p>
      <w:pPr>
        <w:pStyle w:val="ListParagraph"/>
        <w:numPr>
          <w:ilvl w:val="0"/>
          <w:numId w:val="2"/>
        </w:numPr>
      </w:pPr>
      <w:r>
        <w:t xml:space="preserve">Mỗi release có git tag dạng `v1.4.2` và một file CHANGELOG.md cập nhật theo Keep a Changelog.</w:t>
      </w:r>
    </w:p>
    <w:p>
      <w:pPr>
        <w:pStyle w:val="Heading2"/>
      </w:pPr>
      <w:r>
        <w:t xml:space="preserve">0.5.3 Change log của bộ tài liệu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400"/>
        <w:gridCol w:w="1200"/>
        <w:gridCol w:w="3346"/>
      </w:tblGrid>
      <w:tr>
        <w:trPr>
          <w:tblHeader/>
        </w:trPr>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Phiên bản</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Ngày</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Tác giả</w:t>
            </w:r>
          </w:p>
        </w:tc>
        <w:tc>
          <w:tcPr>
            <w:tcW w:type="dxa" w:w="1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3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 thay đổi</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Architecture Team</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Initial</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Phát hành chính thức bộ tài liệu bàn giao đầy đủ 9 tập + Phụ lục cho Wave 1.</w:t>
            </w:r>
          </w:p>
        </w:tc>
      </w:tr>
    </w:tbl>
    <w:p>
      <w:pPr>
        <w:spacing w:after="60" w:before="60"/>
        <w:jc w:val="both"/>
      </w:pPr>
      <w:r>
        <w:t xml:space="preserve">Mọi thay đổi sau 1.0.0 phải bổ sung dòng mới vào bảng trên với đầy đủ 5 cột. Tài liệu được lưu trong git, mỗi commit thay đổi tài liệu phải có message dạng `docs(tap-X): mô tả` để dễ truy vết.</w:t>
      </w:r>
    </w:p>
    <w:p>
      <w:r>
        <w:br w:type="page"/>
      </w:r>
    </w:p>
    <w:p>
      <w:pPr>
        <w:pStyle w:val="Heading1"/>
      </w:pPr>
      <w:r>
        <w:t xml:space="preserve">0.6 Cấu trúc kho tài liệu</w:t>
      </w:r>
    </w:p>
    <w:p>
      <w:pPr>
        <w:pStyle w:val="Heading2"/>
      </w:pPr>
      <w:r>
        <w:t xml:space="preserve">0.6.1 Cây thư mục chuẩn</w:t>
      </w:r>
    </w:p>
    <w:p>
      <w:pPr>
        <w:pStyle w:val="Code"/>
      </w:pPr>
      <w:r>
        <w:rPr>
          <w:rFonts w:ascii="Consolas" w:cs="Consolas" w:eastAsia="Consolas" w:hAnsi="Consolas"/>
          <w:sz w:val="18"/>
          <w:szCs w:val="18"/>
        </w:rPr>
        <w:t xml:space="preserve">Bo_Tai_Lieu_Ban_Giao_AssetCore/</w:t>
      </w:r>
    </w:p>
    <w:p>
      <w:pPr>
        <w:pStyle w:val="Code"/>
      </w:pPr>
      <w:r>
        <w:rPr>
          <w:rFonts w:ascii="Consolas" w:cs="Consolas" w:eastAsia="Consolas" w:hAnsi="Consolas"/>
          <w:sz w:val="18"/>
          <w:szCs w:val="18"/>
        </w:rPr>
        <w:t xml:space="preserve">├── Tap_0_Project_Charter_Reading_Map.docx</w:t>
      </w:r>
    </w:p>
    <w:p>
      <w:pPr>
        <w:pStyle w:val="Code"/>
      </w:pPr>
      <w:r>
        <w:rPr>
          <w:rFonts w:ascii="Consolas" w:cs="Consolas" w:eastAsia="Consolas" w:hAnsi="Consolas"/>
          <w:sz w:val="18"/>
          <w:szCs w:val="18"/>
        </w:rPr>
        <w:t xml:space="preserve">├── Tap_1_Business_Domain_Specification.docx</w:t>
      </w:r>
    </w:p>
    <w:p>
      <w:pPr>
        <w:pStyle w:val="Code"/>
      </w:pPr>
      <w:r>
        <w:rPr>
          <w:rFonts w:ascii="Consolas" w:cs="Consolas" w:eastAsia="Consolas" w:hAnsi="Consolas"/>
          <w:sz w:val="18"/>
          <w:szCs w:val="18"/>
        </w:rPr>
        <w:t xml:space="preserve">├── Tap_2_Solution_Architecture.docx</w:t>
      </w:r>
    </w:p>
    <w:p>
      <w:pPr>
        <w:pStyle w:val="Code"/>
      </w:pPr>
      <w:r>
        <w:rPr>
          <w:rFonts w:ascii="Consolas" w:cs="Consolas" w:eastAsia="Consolas" w:hAnsi="Consolas"/>
          <w:sz w:val="18"/>
          <w:szCs w:val="18"/>
        </w:rPr>
        <w:t xml:space="preserve">├── Tap_3_Data_DocType_Specification.docx</w:t>
      </w:r>
    </w:p>
    <w:p>
      <w:pPr>
        <w:pStyle w:val="Code"/>
      </w:pPr>
      <w:r>
        <w:rPr>
          <w:rFonts w:ascii="Consolas" w:cs="Consolas" w:eastAsia="Consolas" w:hAnsi="Consolas"/>
          <w:sz w:val="18"/>
          <w:szCs w:val="18"/>
        </w:rPr>
        <w:t xml:space="preserve">├── Tap_4_Workflow_Permission_Engine.docx</w:t>
      </w:r>
    </w:p>
    <w:p>
      <w:pPr>
        <w:pStyle w:val="Code"/>
      </w:pPr>
      <w:r>
        <w:rPr>
          <w:rFonts w:ascii="Consolas" w:cs="Consolas" w:eastAsia="Consolas" w:hAnsi="Consolas"/>
          <w:sz w:val="18"/>
          <w:szCs w:val="18"/>
        </w:rPr>
        <w:t xml:space="preserve">├── Tap_5_Integration_API_Contract.docx</w:t>
      </w:r>
    </w:p>
    <w:p>
      <w:pPr>
        <w:pStyle w:val="Code"/>
      </w:pPr>
      <w:r>
        <w:rPr>
          <w:rFonts w:ascii="Consolas" w:cs="Consolas" w:eastAsia="Consolas" w:hAnsi="Consolas"/>
          <w:sz w:val="18"/>
          <w:szCs w:val="18"/>
        </w:rPr>
        <w:t xml:space="preserve">├── Tap_6_UI_UX_Specification.docx</w:t>
      </w:r>
    </w:p>
    <w:p>
      <w:pPr>
        <w:pStyle w:val="Code"/>
      </w:pPr>
      <w:r>
        <w:rPr>
          <w:rFonts w:ascii="Consolas" w:cs="Consolas" w:eastAsia="Consolas" w:hAnsi="Consolas"/>
          <w:sz w:val="18"/>
          <w:szCs w:val="18"/>
        </w:rPr>
        <w:t xml:space="preserve">├── Tap_7_Test_UAT_Acceptance.docx</w:t>
      </w:r>
    </w:p>
    <w:p>
      <w:pPr>
        <w:pStyle w:val="Code"/>
      </w:pPr>
      <w:r>
        <w:rPr>
          <w:rFonts w:ascii="Consolas" w:cs="Consolas" w:eastAsia="Consolas" w:hAnsi="Consolas"/>
          <w:sz w:val="18"/>
          <w:szCs w:val="18"/>
        </w:rPr>
        <w:t xml:space="preserve">├── Tap_8_DevOps_Operations_Governance.docx</w:t>
      </w:r>
    </w:p>
    <w:p>
      <w:pPr>
        <w:pStyle w:val="Code"/>
      </w:pPr>
      <w:r>
        <w:rPr>
          <w:rFonts w:ascii="Consolas" w:cs="Consolas" w:eastAsia="Consolas" w:hAnsi="Consolas"/>
          <w:sz w:val="18"/>
          <w:szCs w:val="18"/>
        </w:rPr>
        <w:t xml:space="preserve">└── Phu_Luc_Annexes.docx</w:t>
      </w:r>
    </w:p>
    <w:p>
      <w:pPr>
        <w:pStyle w:val="Heading2"/>
      </w:pPr>
      <w:r>
        <w:t xml:space="preserve">0.6.2 Naming convention</w:t>
      </w:r>
    </w:p>
    <w:p>
      <w:pPr>
        <w:pStyle w:val="ListParagraph"/>
        <w:numPr>
          <w:ilvl w:val="0"/>
          <w:numId w:val="2"/>
        </w:numPr>
      </w:pPr>
      <w:r>
        <w:t xml:space="preserve">Tên file: `Tap_&lt;số&gt;_&lt;Slug_Tieng_Viet_Khong_Dau&gt;.docx`. Slug dùng dấu gạch dưới giữa các từ, không có khoảng trắng, không dấu tiếng Việt.</w:t>
      </w:r>
    </w:p>
    <w:p>
      <w:pPr>
        <w:pStyle w:val="ListParagraph"/>
        <w:numPr>
          <w:ilvl w:val="0"/>
          <w:numId w:val="2"/>
        </w:numPr>
      </w:pPr>
      <w:r>
        <w:t xml:space="preserve">Tên section bên trong: dạng `&lt;số tập&gt;.&lt;số mục&gt; &lt;Tiêu đề&gt;` ví dụ `3.4 DocType specification`.</w:t>
      </w:r>
    </w:p>
    <w:p>
      <w:pPr>
        <w:pStyle w:val="ListParagraph"/>
        <w:numPr>
          <w:ilvl w:val="0"/>
          <w:numId w:val="2"/>
        </w:numPr>
      </w:pPr>
      <w:r>
        <w:t xml:space="preserve">Tên DocType custom: PascalCase, có tiền tố `AC ` cho assetcore khi cần phân biệt với core ERPNext, ví dụ `Medical Asset`, `Maintenance Plan`, `Lifecycle Event`.</w:t>
      </w:r>
    </w:p>
    <w:p>
      <w:pPr>
        <w:pStyle w:val="ListParagraph"/>
        <w:numPr>
          <w:ilvl w:val="0"/>
          <w:numId w:val="2"/>
        </w:numPr>
      </w:pPr>
      <w:r>
        <w:t xml:space="preserve">Tên field custom: snake_case, có tiền tố `ac_` khi thêm vào DocType core ERPNext, ví dụ `ac_risk_class`, `ac_criticality`.</w:t>
      </w:r>
    </w:p>
    <w:p>
      <w:pPr>
        <w:pStyle w:val="ListParagraph"/>
        <w:numPr>
          <w:ilvl w:val="0"/>
          <w:numId w:val="2"/>
        </w:numPr>
      </w:pPr>
      <w:r>
        <w:t xml:space="preserve">Tên workflow state: snake_case viết bằng tiếng Anh, ví dụ `draft`, `submitted_for_approval`, `released_for_use`.</w:t>
      </w:r>
    </w:p>
    <w:p>
      <w:pPr>
        <w:pStyle w:val="Heading2"/>
      </w:pPr>
      <w:r>
        <w:t xml:space="preserve">0.6.3 Công cụ và quy ước</w:t>
      </w:r>
    </w:p>
    <w:p>
      <w:pPr>
        <w:pStyle w:val="ListParagraph"/>
        <w:numPr>
          <w:ilvl w:val="0"/>
          <w:numId w:val="2"/>
        </w:numPr>
      </w:pPr>
      <w:r>
        <w:t xml:space="preserve">Bộ tài liệu được lưu song song dưới dạng .docx (dùng để in, share) và .md (dùng để diff, review trên git). File .md là nguồn sự thật cho version control; file .docx được sinh lại khi merge.</w:t>
      </w:r>
    </w:p>
    <w:p>
      <w:pPr>
        <w:pStyle w:val="ListParagraph"/>
        <w:numPr>
          <w:ilvl w:val="0"/>
          <w:numId w:val="2"/>
        </w:numPr>
      </w:pPr>
      <w:r>
        <w:t xml:space="preserve">Mọi diagram dùng cú pháp Mermaid embedded. VSCode plugin 'Markdown Preview Mermaid Support' sẽ render được. GitLab và GitHub render Mermaid native.</w:t>
      </w:r>
    </w:p>
    <w:p>
      <w:pPr>
        <w:pStyle w:val="ListParagraph"/>
        <w:numPr>
          <w:ilvl w:val="0"/>
          <w:numId w:val="2"/>
        </w:numPr>
      </w:pPr>
      <w:r>
        <w:t xml:space="preserve">Mọi bảng dài quá 1 trang được giữ trên cùng một section, không tách giữa chừng. Bảng có ID dạng `T-&lt;số tập&gt;.&lt;số mục&gt;.&lt;thứ tự&gt;` để tham chiếu chéo.</w:t>
      </w:r>
    </w:p>
    <w:p>
      <w:pPr>
        <w:pStyle w:val="ListParagraph"/>
        <w:numPr>
          <w:ilvl w:val="0"/>
          <w:numId w:val="2"/>
        </w:numPr>
      </w:pPr>
      <w:r>
        <w:t xml:space="preserve">Hình ảnh nếu có dùng định dạng PNG hoặc SVG, đặt trong thư mục con `assets/` ngang hàng file .docx.</w:t>
      </w:r>
    </w:p>
    <w:p>
      <w:r>
        <w:br w:type="page"/>
      </w:r>
    </w:p>
    <w:p>
      <w:pPr>
        <w:pStyle w:val="Heading1"/>
      </w:pPr>
      <w:r>
        <w:t xml:space="preserve">0.7 RACI tổng cho dự án</w:t>
      </w:r>
    </w:p>
    <w:p>
      <w:pPr>
        <w:spacing w:after="60" w:before="60"/>
        <w:jc w:val="both"/>
      </w:pPr>
      <w:r>
        <w:t xml:space="preserve">Bảng RACI dưới đây là RACI ở cấp độ project, không phải RACI ở cấp độ task hằng ngày. RACI chi tiết theo từng module nằm ở Tập 1 mục 1.3 (Actor map) và mỗi DocType ở Tập 3.</w:t>
      </w:r>
    </w:p>
    <w:p>
      <w:pPr>
        <w:spacing w:after="60" w:before="60"/>
        <w:jc w:val="both"/>
      </w:pPr>
      <w:r>
        <w:t xml:space="preserve">Ký hiệu: R = Responsible (người làm), A = Accountable (người chịu trách nhiệm cuối cùng), C = Consulted (được hỏi ý kiến), I = Informed (được thông báo).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700"/>
        <w:gridCol w:w="800"/>
        <w:gridCol w:w="700"/>
        <w:gridCol w:w="700"/>
        <w:gridCol w:w="900"/>
        <w:gridCol w:w="900"/>
        <w:gridCol w:w="800"/>
        <w:gridCol w:w="246"/>
      </w:tblGrid>
      <w:tr>
        <w:trPr>
          <w:tblHeader/>
        </w:trPr>
        <w:tc>
          <w:tcPr>
            <w:tcW w:type="dxa" w:w="3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Hoạt động</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Sponsor</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PO</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HTM Mgr</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QMS</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SA</w:t>
            </w:r>
          </w:p>
        </w:tc>
        <w:tc>
          <w:tcPr>
            <w:tcW w:type="dxa" w:w="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Tech Lead</w:t>
            </w:r>
          </w:p>
        </w:tc>
        <w:tc>
          <w:tcPr>
            <w:tcW w:type="dxa" w:w="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BA Lead</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QA Lead</w:t>
            </w:r>
          </w:p>
        </w:tc>
        <w:tc>
          <w:tcPr>
            <w:tcW w:type="dxa" w:w="2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DevOps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Phê duyệt charter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r>
      <w:tr>
        <w:trPr>
          <w:tblHeader w:val="false"/>
        </w:trPr>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Quản lý backlog</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Thiết kế kiến trúc</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A/R</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r>
      <w:tr>
        <w:trPr>
          <w:tblHeader w:val="false"/>
        </w:trPr>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Thiết kế DocType / dữ liệu</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Thiết kế workflow / business rule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r>
      <w:tr>
        <w:trPr>
          <w:tblHeader w:val="false"/>
        </w:trPr>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Phê duyệt QMS artifact</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Code và unit test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r>
      <w:tr>
        <w:trPr>
          <w:tblHeader w:val="false"/>
        </w:trPr>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Tích hợp / API contract</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Migration dữ liệu</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r>
      <w:tr>
        <w:trPr>
          <w:tblHeader w:val="false"/>
        </w:trPr>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 signoff</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Triển khai prod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r>
      <w:tr>
        <w:trPr>
          <w:tblHeader w:val="false"/>
        </w:trPr>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Backup / DR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Sự cố production</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r>
      <w:tr>
        <w:trPr>
          <w:tblHeader w:val="false"/>
        </w:trPr>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Change Control</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Management Review</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w:t>
            </w:r>
          </w:p>
        </w:tc>
      </w:tr>
    </w:tbl>
    <w:p>
      <w:r>
        <w:br w:type="page"/>
      </w:r>
    </w:p>
    <w:p>
      <w:pPr>
        <w:pStyle w:val="Heading1"/>
      </w:pPr>
      <w:r>
        <w:t xml:space="preserve">0.8 Cam kết chất lượng tài liệu</w:t>
      </w:r>
    </w:p>
    <w:p>
      <w:pPr>
        <w:pStyle w:val="Heading2"/>
      </w:pPr>
      <w:r>
        <w:t xml:space="preserve">0.8.1 Nguyên tắc viết</w:t>
      </w:r>
    </w:p>
    <w:p>
      <w:pPr>
        <w:pStyle w:val="ListParagraph"/>
        <w:numPr>
          <w:ilvl w:val="0"/>
          <w:numId w:val="2"/>
        </w:numPr>
      </w:pPr>
      <w:r>
        <w:t xml:space="preserve">Mọi câu phát biểu phải khẳng định, không dùng 'có thể', 'cân nhắc' nếu không kèm lý do và điều kiện.</w:t>
      </w:r>
    </w:p>
    <w:p>
      <w:pPr>
        <w:pStyle w:val="ListParagraph"/>
        <w:numPr>
          <w:ilvl w:val="0"/>
          <w:numId w:val="2"/>
        </w:numPr>
      </w:pPr>
      <w:r>
        <w:t xml:space="preserve">Mọi quyết định kiến trúc đều có lý do bằng văn bản trong Decision log của Tập 2.</w:t>
      </w:r>
    </w:p>
    <w:p>
      <w:pPr>
        <w:pStyle w:val="ListParagraph"/>
        <w:numPr>
          <w:ilvl w:val="0"/>
          <w:numId w:val="2"/>
        </w:numPr>
      </w:pPr>
      <w:r>
        <w:t xml:space="preserve">Không gộp sai thực thể: Item ≠ Device Model ≠ Medical Asset ≠ Document Record ≠ Lifecycle Event ≠ Work Order.</w:t>
      </w:r>
    </w:p>
    <w:p>
      <w:pPr>
        <w:pStyle w:val="ListParagraph"/>
        <w:numPr>
          <w:ilvl w:val="0"/>
          <w:numId w:val="2"/>
        </w:numPr>
      </w:pPr>
      <w:r>
        <w:t xml:space="preserve">Mọi rule, mọi workflow, mọi engine phải có ID ổn định để tham chiếu chéo qua các tập.</w:t>
      </w:r>
    </w:p>
    <w:p>
      <w:pPr>
        <w:pStyle w:val="ListParagraph"/>
        <w:numPr>
          <w:ilvl w:val="0"/>
          <w:numId w:val="2"/>
        </w:numPr>
      </w:pPr>
      <w:r>
        <w:t xml:space="preserve">Diagram là phương tiện minh hoạ, không thay thế bảng spec. Bảng spec là nguồn sự thật cho dev.</w:t>
      </w:r>
    </w:p>
    <w:p>
      <w:pPr>
        <w:pStyle w:val="Heading2"/>
      </w:pPr>
      <w:r>
        <w:t xml:space="preserve">0.8.2 Quy trình review tài liệu</w:t>
      </w:r>
    </w:p>
    <w:p>
      <w:pPr>
        <w:pStyle w:val="ListParagraph"/>
        <w:numPr>
          <w:ilvl w:val="0"/>
          <w:numId w:val="3"/>
        </w:numPr>
      </w:pPr>
      <w:r>
        <w:t xml:space="preserve">Người soạn (BA / SA / Tech Lead) commit bản nháp lên nhánh `docs/&lt;tap-X&gt;-&lt;chu-de&gt;`.</w:t>
      </w:r>
    </w:p>
    <w:p>
      <w:pPr>
        <w:pStyle w:val="ListParagraph"/>
        <w:numPr>
          <w:ilvl w:val="0"/>
          <w:numId w:val="3"/>
        </w:numPr>
      </w:pPr>
      <w:r>
        <w:t xml:space="preserve">Reviewer 1 (peer trong cùng vai trò) review trong vòng 1 ngày làm việc.</w:t>
      </w:r>
    </w:p>
    <w:p>
      <w:pPr>
        <w:pStyle w:val="ListParagraph"/>
        <w:numPr>
          <w:ilvl w:val="0"/>
          <w:numId w:val="3"/>
        </w:numPr>
      </w:pPr>
      <w:r>
        <w:t xml:space="preserve">Reviewer 2 (cross-role) review trong vòng 1 ngày làm việc.</w:t>
      </w:r>
    </w:p>
    <w:p>
      <w:pPr>
        <w:pStyle w:val="ListParagraph"/>
        <w:numPr>
          <w:ilvl w:val="0"/>
          <w:numId w:val="3"/>
        </w:numPr>
      </w:pPr>
      <w:r>
        <w:t xml:space="preserve">Approver theo bảng dưới ký phê duyệt.</w:t>
      </w:r>
    </w:p>
    <w:p>
      <w:pPr>
        <w:pStyle w:val="ListParagraph"/>
        <w:numPr>
          <w:ilvl w:val="0"/>
          <w:numId w:val="3"/>
        </w:numPr>
      </w:pPr>
      <w:r>
        <w:t xml:space="preserve">Tài liệu được merge vào `main` và phát hành phiên bản mới theo quy tắc 0.5.1.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946"/>
      </w:tblGrid>
      <w:tr>
        <w:trPr>
          <w:tblHeader/>
        </w:trPr>
        <w:tc>
          <w:tcPr>
            <w:tcW w:type="dxa" w:w="1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Tập</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Người soạn chính</w:t>
            </w:r>
          </w:p>
        </w:tc>
        <w:tc>
          <w:tcPr>
            <w:tcW w:type="dxa" w:w="3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Reviewer chéo bắt buộc</w:t>
            </w:r>
          </w:p>
        </w:tc>
        <w:tc>
          <w:tcPr>
            <w:tcW w:type="dxa" w:w="2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Approver</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SA + BA Lead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 HTM Mgr</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w:t>
            </w:r>
          </w:p>
        </w:tc>
      </w:tr>
      <w:tr>
        <w:trPr>
          <w:tblHeader w:val="false"/>
        </w:trPr>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1</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Lead</w:t>
            </w:r>
          </w:p>
        </w:tc>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HTM Mgr, QMS Officer</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SA</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 DevOps Lead</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w:t>
            </w:r>
          </w:p>
        </w:tc>
      </w:tr>
      <w:tr>
        <w:trPr>
          <w:tblHeader w:val="false"/>
        </w:trPr>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3</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 + BA</w:t>
            </w:r>
          </w:p>
        </w:tc>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 QMS Officer</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Lead + Tech Lead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 QA Lead</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5</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 + Tech Lead</w:t>
            </w:r>
          </w:p>
        </w:tc>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DevOps, IT bệnh viện</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 UX</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 end-user representative</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7</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QA Lead</w:t>
            </w:r>
          </w:p>
        </w:tc>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Lead, Tech Lead</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DevOps Lead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 IT bệnh viện</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w:t>
            </w:r>
          </w:p>
        </w:tc>
      </w:tr>
      <w:tr>
        <w:trPr>
          <w:tblHeader w:val="false"/>
        </w:trPr>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Phụ lục</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 Lead</w:t>
            </w:r>
          </w:p>
        </w:tc>
        <w:tc>
          <w:tcPr>
            <w:tcW w:type="dxa" w:w="3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 leads</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w:t>
            </w:r>
          </w:p>
        </w:tc>
      </w:tr>
    </w:tbl>
    <w:p>
      <w:pPr>
        <w:pStyle w:val="Heading2"/>
      </w:pPr>
      <w:r>
        <w:t xml:space="preserve">0.8.3 Tài liệu sống — không bao giờ đóng băng vĩnh viễn</w:t>
      </w:r>
    </w:p>
    <w:p>
      <w:pPr>
        <w:spacing w:after="60" w:before="60"/>
        <w:jc w:val="both"/>
      </w:pPr>
      <w:r>
        <w:t xml:space="preserve">Bộ tài liệu này là tài liệu sống. Nó không phải là sản phẩm bàn giao một lần rồi thôi. Mỗi sprint, mỗi sự kiện CAPA, mỗi management review đều có thể tạo ra cập nhật. Nguyên tắc bất di bất dịch là: nếu hệ thống đang chạy khác tài liệu, thì hoặc hệ thống sai hoặc tài liệu sai – một trong hai phải được sửa trong cùng sprint phát hiện sai lệch. Không bao giờ để tồn tại 'as-built' khác 'as-documented' qua nhiều sprint.</w:t>
      </w:r>
    </w:p>
    <w:p>
      <w:r>
        <w:br w:type="page"/>
      </w:r>
    </w:p>
    <w:p>
      <w:pPr>
        <w:pStyle w:val="Heading1"/>
      </w:pPr>
      <w:r>
        <w:t xml:space="preserve">Kết Tập 0</w:t>
      </w:r>
    </w:p>
    <w:p>
      <w:pPr>
        <w:spacing w:after="60" w:before="60"/>
        <w:jc w:val="both"/>
      </w:pPr>
      <w:r>
        <w:t xml:space="preserve">Đến đây bạn đã có đủ bối cảnh, ngôn ngữ chung, thứ tự đọc, định nghĩa hoàn thành và quy tắc chất lượng để bước vào các tập tiếp theo. Tập 1 sẽ đi sâu vào nghiệp vụ HTM theo 4 khối – 17 module, kèm process map, business rules và actor map. Hãy đảm bảo bạn đã đọc xong Tập 0 trước khi mở Tập 1.</w:t>
      </w:r>
    </w:p>
    <w:p>
      <w:pPr>
        <w:spacing w:after="60" w:before="60"/>
        <w:jc w:val="both"/>
      </w:pPr>
      <w:r>
        <w:t xml:space="preserve">Nếu phát hiện bất kỳ điểm nào trong Tập 0 mâu thuẫn với thực tế tổ chức của bệnh viện áp dụng, hãy ghi nhận vào Open Questions Register ở Phụ lục E và mở change request qua quy trình ở mục 0.8.2 trước khi bắt đầu code.</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808080"/>
        <w:sz w:val="16"/>
        <w:szCs w:val="16"/>
      </w:rPr>
      <w:t xml:space="preserve">© AssetCore Project — Tài liệu nội bộ</w:t>
    </w:r>
    <w:r>
      <w:t xml:space="preserve">	</w:t>
    </w: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Arial" w:cs="Arial" w:eastAsia="Arial" w:hAnsi="Arial"/>
        <w:color w:val="595959"/>
        <w:sz w:val="18"/>
        <w:szCs w:val="18"/>
      </w:rPr>
      <w:t xml:space="preserve">AssetCore — Bộ tài liệu bàn giao</w:t>
    </w:r>
    <w:r>
      <w:t xml:space="preserve">	</w:t>
    </w:r>
    <w:r>
      <w:rPr>
        <w:rFonts w:ascii="Arial" w:cs="Arial" w:eastAsia="Arial" w:hAnsi="Arial"/>
        <w:b/>
        <w:bCs/>
        <w:color w:val="1F3864"/>
        <w:sz w:val="18"/>
        <w:szCs w:val="18"/>
      </w:rPr>
      <w:t xml:space="preserve">Tập 0 — Project Charter &amp; Reading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240"/>
      <w:jc w:val="center"/>
    </w:pPr>
    <w:rPr>
      <w:rFonts w:ascii="Arial" w:cs="Arial" w:eastAsia="Arial" w:hAnsi="Arial"/>
      <w:b/>
      <w:bCs/>
      <w:color w:val="1F3864"/>
      <w:sz w:val="48"/>
      <w:szCs w:val="48"/>
    </w:rPr>
  </w:style>
  <w:style w:type="paragraph" w:styleId="Subtitle">
    <w:name w:val="Subtitle"/>
    <w:basedOn w:val="Normal"/>
    <w:next w:val="Normal"/>
    <w:qFormat/>
    <w:pPr>
      <w:spacing w:after="240" w:before="0"/>
      <w:jc w:val="center"/>
    </w:pPr>
    <w:rPr>
      <w:rFonts w:ascii="Arial" w:cs="Arial" w:eastAsia="Arial" w:hAnsi="Arial"/>
      <w:i/>
      <w:iCs/>
      <w:color w:val="404040"/>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 w:type="paragraph" w:styleId="Code">
    <w:name w:val="Code"/>
    <w:basedOn w:val="Normal"/>
    <w:next w:val="Normal"/>
    <w:qFormat/>
    <w:pPr>
      <w:shd w:fill="F2F2F2" w:val="clear"/>
      <w:spacing w:after="80" w:before="8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i/>
      <w:iCs/>
      <w:color w:val="606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0 — Project Charter &amp; Reading Map</dc:title>
  <dc:creator>AssetCore Project</dc:creator>
  <dc:description>AssetCore on Frappe/ERPNext v15 — Bộ tài liệu bàn giao</dc:description>
  <cp:lastModifiedBy>Un-named</cp:lastModifiedBy>
  <cp:revision>1</cp:revision>
  <dcterms:created xsi:type="dcterms:W3CDTF">2026-05-05T13:49:31.488Z</dcterms:created>
  <dcterms:modified xsi:type="dcterms:W3CDTF">2026-05-05T13:49:31.490Z</dcterms:modified>
</cp:coreProperties>
</file>

<file path=docProps/custom.xml><?xml version="1.0" encoding="utf-8"?>
<Properties xmlns="http://schemas.openxmlformats.org/officeDocument/2006/custom-properties" xmlns:vt="http://schemas.openxmlformats.org/officeDocument/2006/docPropsVTypes"/>
</file>