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18/08/2026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Khách hàng chưa có màn hình mới nào — các màn của bệnh viện thuộc bước 5–9, chưa làm.</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Bốn bước, và thứ tự là bắt buộc</w:t>
      </w:r>
      <w:r>
        <w:rPr>
          <w:b w:val="0"/>
          <w:i w:val="0"/>
        </w:rPr>
        <w:t xml:space="preserve"> — hệ thống sẽ chặn nếu làm sai thứ tự.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Dùng đúng chức năng cấp tài khoản cổng đang có. Hệ thống tự quyết vai trò:</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Tình huống</w:t>
            </w:r>
          </w:p>
        </w:tc>
        <w:tc>
          <w:tcPr>
            <w:tcW w:type="dxa" w:w="4320"/>
          </w:tcPr>
          <w:p>
            <w:r>
              <w:rPr>
                <w:b/>
              </w:rPr>
            </w:r>
            <w:r>
              <w:rPr>
                <w:b/>
                <w:i w:val="0"/>
              </w:rPr>
              <w:t>Kết quả</w:t>
            </w:r>
          </w:p>
        </w:tc>
      </w:tr>
      <w:tr>
        <w:tc>
          <w:tcPr>
            <w:tcW w:type="dxa" w:w="4320"/>
          </w:tcPr>
          <w:p>
            <w:r/>
            <w:r>
              <w:rPr>
                <w:b w:val="0"/>
                <w:i w:val="0"/>
              </w:rPr>
              <w:t xml:space="preserve">Bệnh viện </w:t>
            </w:r>
            <w:r>
              <w:rPr>
                <w:b/>
                <w:i w:val="0"/>
              </w:rPr>
              <w:t>chưa có</w:t>
            </w:r>
            <w:r>
              <w:rPr>
                <w:b w:val="0"/>
                <w:i w:val="0"/>
              </w:rPr>
              <w:t xml:space="preserve"> tài khoản nào</w:t>
            </w:r>
          </w:p>
        </w:tc>
        <w:tc>
          <w:tcPr>
            <w:tcW w:type="dxa" w:w="4320"/>
          </w:tcPr>
          <w:p>
            <w:r/>
            <w:r>
              <w:rPr>
                <w:b w:val="0"/>
                <w:i w:val="0"/>
              </w:rPr>
              <w:t xml:space="preserve">Tài khoản đầu tiên thành </w:t>
            </w:r>
            <w:r>
              <w:rPr>
                <w:b/>
                <w:i w:val="0"/>
              </w:rPr>
              <w:t>Quản lý</w:t>
            </w:r>
            <w:r>
              <w:rPr>
                <w:b w:val="0"/>
                <w:i w:val="0"/>
              </w:rPr>
              <w:t xml:space="preserve">, </w:t>
            </w:r>
            <w:r>
              <w:rPr>
                <w:b/>
                <w:i w:val="0"/>
              </w:rPr>
              <w:t>đang hoạt động</w:t>
            </w:r>
            <w:r>
              <w:rPr>
                <w:b w:val="0"/>
                <w:i w:val="0"/>
              </w:rPr>
              <w:t xml:space="preserve"> — dùng được ngay</w:t>
            </w:r>
          </w:p>
        </w:tc>
      </w:tr>
      <w:tr>
        <w:tc>
          <w:tcPr>
            <w:tcW w:type="dxa" w:w="4320"/>
          </w:tcPr>
          <w:p>
            <w:r/>
            <w:r>
              <w:rPr>
                <w:b w:val="0"/>
                <w:i w:val="0"/>
              </w:rPr>
              <w:t xml:space="preserve">Bệnh viện </w:t>
            </w:r>
            <w:r>
              <w:rPr>
                <w:b/>
                <w:i w:val="0"/>
              </w:rPr>
              <w:t>đã có</w:t>
            </w:r>
            <w:r>
              <w:rPr>
                <w:b w:val="0"/>
                <w:i w:val="0"/>
              </w:rPr>
              <w:t xml:space="preserve"> quản lý</w:t>
            </w:r>
          </w:p>
        </w:tc>
        <w:tc>
          <w:tcPr>
            <w:tcW w:type="dxa" w:w="4320"/>
          </w:tcPr>
          <w:p>
            <w:r/>
            <w:r>
              <w:rPr>
                <w:b w:val="0"/>
                <w:i w:val="0"/>
              </w:rPr>
              <w:t xml:space="preserve">Tài khoản mới thành </w:t>
            </w:r>
            <w:r>
              <w:rPr>
                <w:b/>
                <w:i w:val="0"/>
              </w:rPr>
              <w:t>Nhân viên khoa</w:t>
            </w:r>
            <w:r>
              <w:rPr>
                <w:b w:val="0"/>
                <w:i w:val="0"/>
              </w:rPr>
              <w:t xml:space="preserve">, </w:t>
            </w:r>
            <w:r>
              <w:rPr>
                <w:b/>
                <w:i w:val="0"/>
              </w:rPr>
              <w:t>chưa hoạt động</w:t>
            </w:r>
            <w:r>
              <w:rPr>
                <w:b w:val="0"/>
                <w:i w:val="0"/>
              </w:rPr>
              <w:t xml:space="preserve">, </w:t>
            </w:r>
            <w:r>
              <w:rPr>
                <w:b/>
                <w:i w:val="0"/>
              </w:rPr>
              <w:t>chưa gán khoa</w:t>
            </w:r>
          </w:p>
        </w:tc>
      </w:tr>
    </w:tbl>
    <w:p/>
    <w:p>
      <w:r>
        <w:rPr>
          <w:b w:val="0"/>
          <w:i w:val="0"/>
        </w:rPr>
        <w:t xml:space="preserve">Ở trường hợp thứ hai, hệ thống trả về cờ báo </w:t>
      </w:r>
      <w:r>
        <w:rPr>
          <w:b w:val="0"/>
          <w:i/>
        </w:rPr>
        <w:t>"tài khoản còn chờ gán khoa phòng"</w:t>
      </w:r>
      <w:r>
        <w:rPr>
          <w:b w:val="0"/>
          <w:i w:val="0"/>
        </w:rPr>
        <w:t xml:space="preserve">. </w:t>
      </w:r>
      <w:r>
        <w:rPr>
          <w:b/>
          <w:i w:val="0"/>
        </w:rPr>
        <w:t>Tài khoản đó chưa dùng được</w:t>
      </w:r>
      <w:r>
        <w:rPr>
          <w:b w:val="0"/>
          <w:i w:val="0"/>
        </w:rPr>
        <w:t xml:space="preserve"> — còn bước 4.</w:t>
      </w:r>
    </w:p>
    <w:p>
      <w:pPr>
        <w:pStyle w:val="IntenseQuote"/>
      </w:pPr>
      <w:r>
        <w:rPr>
          <w:b/>
          <w:i w:val="0"/>
        </w:rPr>
        <w:t>Vì sao không gán khoa luôn lúc cấp:</w:t>
      </w:r>
      <w:r>
        <w:rPr>
          <w:b w:val="0"/>
          <w:i w:val="0"/>
        </w:rPr>
        <w:t xml:space="preserve"> người biết nhân viên đó thuộc khoa nào là </w:t>
      </w:r>
      <w:r>
        <w:rPr>
          <w:b/>
          <w:i w:val="0"/>
        </w:rPr>
        <w:t>quản lý bệnh viện</w:t>
      </w:r>
      <w:r>
        <w:rPr>
          <w:b w:val="0"/>
          <w:i w:val="0"/>
        </w:rPr>
        <w:t>, không phải Miyano. Nên tài khoản được tạo trước, gán khoa sau. Đó cũng là lý do nó được tạo ở trạng thái chưa hoạt động thay vì hoạt động mà không thấy gì.</w:t>
      </w:r>
    </w:p>
    <w:p>
      <w:pPr>
        <w:pStyle w:val="Heading3"/>
      </w:pPr>
      <w:r>
        <w:t>Bước 4 — Gán khoa phòng rồi kích hoạt</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r>
        <w:rPr>
          <w:b w:val="0"/>
          <w:i w:val="0"/>
        </w:rPr>
        <w:t>Xong bước này tài khoản mới dùng được.</w:t>
      </w:r>
    </w:p>
    <w:p>
      <w:pPr>
        <w:pStyle w:val="IntenseQuote"/>
      </w:pPr>
      <w:r>
        <w:rPr>
          <w:b w:val="0"/>
          <w:i w:val="0"/>
        </w:rPr>
        <w:t xml:space="preserve">Hiện quản lý bệnh viện </w:t>
      </w:r>
      <w:r>
        <w:rPr>
          <w:b/>
          <w:i w:val="0"/>
        </w:rPr>
        <w:t>chưa có màn hình</w:t>
      </w:r>
      <w:r>
        <w:rPr>
          <w:b w:val="0"/>
          <w:i w:val="0"/>
        </w:rPr>
        <w:t xml:space="preserve"> để tự làm bước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phiếu đề xuất</w:t>
            </w:r>
          </w:p>
        </w:tc>
        <w:tc>
          <w:tcPr>
            <w:tcW w:type="dxa" w:w="2880"/>
          </w:tcPr>
          <w:p>
            <w:r/>
            <w:r>
              <w:rPr>
                <w:b w:val="0"/>
                <w:i w:val="0"/>
              </w:rPr>
              <w:t>✔</w:t>
            </w:r>
          </w:p>
        </w:tc>
        <w:tc>
          <w:tcPr>
            <w:tcW w:type="dxa" w:w="2880"/>
          </w:tcPr>
          <w:p>
            <w:r/>
            <w:r>
              <w:rPr>
                <w:b w:val="0"/>
                <w:i w:val="0"/>
              </w:rPr>
              <w:t>✔ (qua giỏ hàng)</w:t>
            </w:r>
          </w:p>
        </w:tc>
      </w:tr>
      <w:tr>
        <w:tc>
          <w:tcPr>
            <w:tcW w:type="dxa" w:w="2880"/>
          </w:tcPr>
          <w:p>
            <w:r/>
            <w:r>
              <w:rPr>
                <w:b w:val="0"/>
                <w:i w:val="0"/>
              </w:rPr>
              <w:t xml:space="preserve">Sửa số lượng khi phiếu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phiếu </w:t>
            </w:r>
            <w:r>
              <w:rPr>
                <w:b/>
                <w:i w:val="0"/>
              </w:rPr>
              <w:t>Nháp</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phiếu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Bấm đặt trên giỏ hàng sẽ nhận thông báo hướng sang chức năng gửi duyệt. Đây là thay đổi hành vi có chủ đích — nếu để họ đặt thẳng thì cổng duyệt chỉ là trang trí.</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đặt trên giỏ hàng thì </w:t>
      </w:r>
      <w:r>
        <w:rPr>
          <w:b/>
          <w:i w:val="0"/>
        </w:rPr>
        <w:t>vẫn chạy như trước</w:t>
      </w:r>
      <w:r>
        <w:rPr>
          <w:b w:val="0"/>
          <w:i w:val="0"/>
        </w:rPr>
        <w:t xml:space="preserve">, và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val="0"/>
          <w:i w:val="0"/>
        </w:rPr>
        <w:t xml:space="preserve">Giỏ hàng của quản lý có ô chọn khoa phòng, mặc định </w:t>
      </w:r>
      <w:r>
        <w:rPr>
          <w:b/>
          <w:i w:val="0"/>
        </w:rPr>
        <w:t>Toàn viện</w:t>
      </w:r>
      <w:r>
        <w:rPr>
          <w:b w:val="0"/>
          <w:i w:val="0"/>
        </w:rPr>
        <w:t>:</w:t>
      </w:r>
    </w:p>
    <w:p>
      <w:pPr>
        <w:pStyle w:val="ListBullet"/>
      </w:pPr>
      <w:r>
        <w:rPr>
          <w:b w:val="0"/>
          <w:i w:val="0"/>
        </w:rPr>
        <w:t>Chọn một khoa → đơn thuộc khoa đó, nhân viên khoa đó nhìn thấy đơn và mọi phiếu giao, hoá đơn của nó. Dùng khi quản lý đặt hộ một khoa.</w:t>
      </w:r>
    </w:p>
    <w:p>
      <w:pPr>
        <w:pStyle w:val="ListBullet"/>
      </w:pPr>
      <w:r>
        <w:rPr>
          <w:b w:val="0"/>
          <w:i w:val="0"/>
        </w:rPr>
        <w:t xml:space="preserve">Chọn </w:t>
      </w:r>
      <w:r>
        <w:rPr>
          <w:b/>
          <w:i w:val="0"/>
        </w:rPr>
        <w:t>Toàn viện</w:t>
      </w:r>
      <w:r>
        <w:rPr>
          <w:b w:val="0"/>
          <w:i w:val="0"/>
        </w:rPr>
        <w:t xml:space="preserve"> → đơn không thuộc khoa nào, </w:t>
      </w:r>
      <w:r>
        <w:rPr>
          <w:b/>
          <w:i w:val="0"/>
        </w:rPr>
        <w:t>chỉ quản lý thấy</w:t>
      </w:r>
      <w:r>
        <w:rPr>
          <w:b w:val="0"/>
          <w:i w:val="0"/>
        </w:rPr>
        <w: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i w:val="0"/>
        </w:rPr>
        <w:t>Bản này có hai patch, không phải một.</w:t>
      </w:r>
      <w:r>
        <w:rPr>
          <w:b w:val="0"/>
          <w:i w:val="0"/>
        </w:rPr>
        <w:t xml:space="preserve"> Patch cũ thêm cột khoa phòng; patch mới (</w:t>
      </w:r>
      <w:r>
        <w:rPr>
          <w:rFonts w:ascii="Consolas" w:hAnsi="Consolas"/>
          <w:b w:val="0"/>
          <w:i w:val="0"/>
          <w:color w:val="B03030"/>
          <w:sz w:val="19"/>
        </w:rPr>
        <w:t>v1_24</w:t>
      </w:r>
      <w:r>
        <w:rPr>
          <w:b w:val="0"/>
          <w:i w:val="0"/>
        </w:rPr>
        <w:t xml:space="preserve">) thêm hai cột trỏ về phiếu đề xuất và mã tra cứu. Thiếu patch mới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Chưa có màn hình riêng cho luồng duyệt.</w:t>
      </w:r>
      <w:r>
        <w:rPr>
          <w:b w:val="0"/>
          <w:i w:val="0"/>
        </w:rPr>
        <w:t xml:space="preserve"> Phần lõi đã chạy (§4) nhưng ba màn </w:t>
      </w:r>
      <w:r>
        <w:rPr>
          <w:rFonts w:ascii="Consolas" w:hAnsi="Consolas"/>
          <w:b w:val="0"/>
          <w:i w:val="0"/>
          <w:color w:val="B03030"/>
          <w:sz w:val="19"/>
        </w:rPr>
        <w:t>/de-xuat</w:t>
      </w:r>
      <w:r>
        <w:rPr>
          <w:b w:val="0"/>
          <w:i w:val="0"/>
        </w:rPr>
        <w:t xml:space="preserve">, </w:t>
      </w:r>
      <w:r>
        <w:rPr>
          <w:rFonts w:ascii="Consolas" w:hAnsi="Consolas"/>
          <w:b w:val="0"/>
          <w:i w:val="0"/>
          <w:color w:val="B03030"/>
          <w:sz w:val="19"/>
        </w:rPr>
        <w:t>/duyet</w:t>
      </w:r>
      <w:r>
        <w:rPr>
          <w:b w:val="0"/>
          <w:i w:val="0"/>
        </w:rPr>
        <w:t xml:space="preserve">, </w:t>
      </w:r>
      <w:r>
        <w:rPr>
          <w:rFonts w:ascii="Consolas" w:hAnsi="Consolas"/>
          <w:b w:val="0"/>
          <w:i w:val="0"/>
          <w:color w:val="B03030"/>
          <w:sz w:val="19"/>
        </w:rPr>
        <w:t>/thanh-vien</w:t>
      </w:r>
      <w:r>
        <w:rPr>
          <w:b w:val="0"/>
          <w:i w:val="0"/>
        </w:rPr>
        <w:t xml:space="preserve"> và ô tìm theo tên vật tư chưa dựng — thuộc kế hoạch B. Tới lúc đó quản lý duyệt qua màn quản trị, chưa có màn gọn cho họ.</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Tên đơn trên hệ thống </w:t>
            </w:r>
            <w:r>
              <w:rPr>
                <w:b/>
                <w:i w:val="0"/>
              </w:rPr>
              <w:t xml:space="preserve">vẫn là </w:t>
            </w:r>
            <w:r>
              <w:rPr>
                <w:rFonts w:ascii="Consolas" w:hAnsi="Consolas"/>
                <w:b/>
                <w:i w:val="0"/>
                <w:color w:val="B03030"/>
                <w:sz w:val="19"/>
              </w:rPr>
              <w:t>SAL-ORD-*</w:t>
            </w:r>
            <w:r>
              <w:rPr>
                <w:b w:val="0"/>
                <w:i w:val="0"/>
              </w:rPr>
              <w:t xml:space="preserve"> — Miyano thấy cả hai, khách thấy mã của họ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