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2456C9"/>
          <w:sz w:val="22"/>
        </w:rPr>
        <w:t>CÔNG TY MIYANO VIỆT NAM</w:t>
      </w:r>
    </w:p>
    <w:p>
      <w:pPr>
        <w:spacing w:after="480"/>
        <w:jc w:val="center"/>
      </w:pPr>
      <w:r>
        <w:rPr>
          <w:color w:val="6A748C"/>
          <w:sz w:val="18"/>
        </w:rPr>
        <w:t>TÀI LIỆU PHÂN TÍCH NGHIỆP VỤ (BUSINESS ANALYSIS)</w:t>
      </w:r>
    </w:p>
    <w:p>
      <w:pPr>
        <w:spacing w:after="200"/>
        <w:jc w:val="center"/>
      </w:pPr>
      <w:r>
        <w:rPr>
          <w:b/>
          <w:color w:val="0F2244"/>
          <w:sz w:val="68"/>
        </w:rPr>
        <w:t>SupplyCore MVL</w:t>
      </w:r>
    </w:p>
    <w:p>
      <w:pPr>
        <w:spacing w:after="400"/>
        <w:jc w:val="center"/>
      </w:pPr>
      <w:r>
        <w:rPr>
          <w:i/>
          <w:color w:val="6A748C"/>
          <w:sz w:val="22"/>
        </w:rPr>
        <w:t>Hệ thống quản trị chuỗi cung ứng &amp; phân phối vật tư — từ hợp đồng khung, mua hàng, nhập kho &amp; kiểm định, quản lý lô theo hạn dùng (FEFO), đến bán hàng, giao nhận, xuất hóa đơn, thu tiền và cổng tự phục vụ cho khách hàng.</w:t>
      </w:r>
    </w:p>
    <w:tbl>
      <w:tblPr>
        <w:tblW w:type="auto" w:w="0"/>
        <w:jc w:val="center"/>
        <w:tblLook w:firstColumn="1" w:firstRow="1" w:lastColumn="0" w:lastRow="0" w:noHBand="0" w:noVBand="1" w:val="04A0"/>
      </w:tblPr>
      <w:tblGrid>
        <w:gridCol w:w="4320"/>
        <w:gridCol w:w="4320"/>
      </w:tblGrid>
      <w:tr>
        <w:tc>
          <w:tcPr>
            <w:tcW w:type="dxa" w:w="4320"/>
          </w:tcPr>
          <w:p>
            <w:r/>
            <w:r>
              <w:rPr>
                <w:b/>
                <w:color w:val="6A748C"/>
                <w:sz w:val="19"/>
              </w:rPr>
              <w:t>Chủ đầu tư</w:t>
            </w:r>
          </w:p>
        </w:tc>
        <w:tc>
          <w:tcPr>
            <w:tcW w:type="dxa" w:w="4320"/>
          </w:tcPr>
          <w:p>
            <w:r/>
            <w:r>
              <w:rPr>
                <w:sz w:val="19"/>
              </w:rPr>
              <w:t>Công ty Miyano Việt Nam (MVL)</w:t>
            </w:r>
          </w:p>
        </w:tc>
      </w:tr>
      <w:tr>
        <w:tc>
          <w:tcPr>
            <w:tcW w:type="dxa" w:w="4320"/>
          </w:tcPr>
          <w:p>
            <w:r/>
            <w:r>
              <w:rPr>
                <w:b/>
                <w:color w:val="6A748C"/>
                <w:sz w:val="19"/>
              </w:rPr>
              <w:t>Nền tảng</w:t>
            </w:r>
          </w:p>
        </w:tc>
        <w:tc>
          <w:tcPr>
            <w:tcW w:type="dxa" w:w="4320"/>
          </w:tcPr>
          <w:p>
            <w:r/>
            <w:r>
              <w:rPr>
                <w:sz w:val="19"/>
              </w:rPr>
              <w:t>Frappe v15 (thuần, không ERPNext)</w:t>
            </w:r>
          </w:p>
        </w:tc>
      </w:tr>
      <w:tr>
        <w:tc>
          <w:tcPr>
            <w:tcW w:type="dxa" w:w="4320"/>
          </w:tcPr>
          <w:p>
            <w:r/>
            <w:r>
              <w:rPr>
                <w:b/>
                <w:color w:val="6A748C"/>
                <w:sz w:val="19"/>
              </w:rPr>
              <w:t>Nhánh mã nguồn</w:t>
            </w:r>
          </w:p>
        </w:tc>
        <w:tc>
          <w:tcPr>
            <w:tcW w:type="dxa" w:w="4320"/>
          </w:tcPr>
          <w:p>
            <w:r/>
            <w:r>
              <w:rPr>
                <w:sz w:val="19"/>
              </w:rPr>
              <w:t>feat/mvl-distributor</w:t>
            </w:r>
          </w:p>
        </w:tc>
      </w:tr>
      <w:tr>
        <w:tc>
          <w:tcPr>
            <w:tcW w:type="dxa" w:w="4320"/>
          </w:tcPr>
          <w:p>
            <w:r/>
            <w:r>
              <w:rPr>
                <w:b/>
                <w:color w:val="6A748C"/>
                <w:sz w:val="19"/>
              </w:rPr>
              <w:t>Phiên bản tài liệu</w:t>
            </w:r>
          </w:p>
        </w:tc>
        <w:tc>
          <w:tcPr>
            <w:tcW w:type="dxa" w:w="4320"/>
          </w:tcPr>
          <w:p>
            <w:r/>
            <w:r>
              <w:rPr>
                <w:sz w:val="19"/>
              </w:rPr>
              <w:t>1.0 · 21/07/2026</w:t>
            </w:r>
          </w:p>
        </w:tc>
      </w:tr>
    </w:tbl>
    <w:p>
      <w:pPr>
        <w:spacing w:after="200"/>
      </w:pPr>
    </w:p>
    <w:p>
      <w:pPr>
        <w:spacing w:after="80"/>
        <w:jc w:val="center"/>
      </w:pPr>
      <w:r>
        <w:rPr>
          <w:b/>
          <w:color w:val="2456C9"/>
          <w:sz w:val="20"/>
        </w:rPr>
        <w:t>Số liệu tổng quan</w:t>
      </w:r>
    </w:p>
    <w:tbl>
      <w:tblPr>
        <w:tblW w:type="auto" w:w="0"/>
        <w:jc w:val="center"/>
        <w:tblLook w:firstColumn="1" w:firstRow="1" w:lastColumn="0" w:lastRow="0" w:noHBand="0" w:noVBand="1" w:val="04A0"/>
      </w:tblPr>
      <w:tblGrid>
        <w:gridCol w:w="2880"/>
        <w:gridCol w:w="2880"/>
        <w:gridCol w:w="2880"/>
      </w:tblGrid>
      <w:tr>
        <w:tc>
          <w:tcPr>
            <w:tcW w:type="dxa" w:w="2880"/>
          </w:tcPr>
          <w:p>
            <w:pPr>
              <w:jc w:val="center"/>
            </w:pPr>
            <w:r/>
            <w:r>
              <w:rPr>
                <w:b/>
                <w:color w:val="2456C9"/>
                <w:sz w:val="40"/>
              </w:rPr>
              <w:t>12</w:t>
            </w:r>
          </w:p>
        </w:tc>
        <w:tc>
          <w:tcPr>
            <w:tcW w:type="dxa" w:w="2880"/>
          </w:tcPr>
          <w:p>
            <w:pPr>
              <w:jc w:val="center"/>
            </w:pPr>
            <w:r/>
            <w:r>
              <w:rPr>
                <w:b/>
                <w:color w:val="2456C9"/>
                <w:sz w:val="40"/>
              </w:rPr>
              <w:t>~40</w:t>
            </w:r>
          </w:p>
        </w:tc>
        <w:tc>
          <w:tcPr>
            <w:tcW w:type="dxa" w:w="2880"/>
          </w:tcPr>
          <w:p>
            <w:pPr>
              <w:jc w:val="center"/>
            </w:pPr>
            <w:r/>
            <w:r>
              <w:rPr>
                <w:b/>
                <w:color w:val="2456C9"/>
                <w:sz w:val="40"/>
              </w:rPr>
              <w:t>21</w:t>
            </w:r>
          </w:p>
        </w:tc>
      </w:tr>
      <w:tr>
        <w:tc>
          <w:tcPr>
            <w:tcW w:type="dxa" w:w="2880"/>
          </w:tcPr>
          <w:p>
            <w:pPr>
              <w:jc w:val="center"/>
            </w:pPr>
            <w:r/>
            <w:r>
              <w:rPr>
                <w:color w:val="6A748C"/>
                <w:sz w:val="17"/>
              </w:rPr>
              <w:t>phân hệ (M0–M12)</w:t>
            </w:r>
          </w:p>
        </w:tc>
        <w:tc>
          <w:tcPr>
            <w:tcW w:type="dxa" w:w="2880"/>
          </w:tcPr>
          <w:p>
            <w:pPr>
              <w:jc w:val="center"/>
            </w:pPr>
            <w:r/>
            <w:r>
              <w:rPr>
                <w:color w:val="6A748C"/>
                <w:sz w:val="17"/>
              </w:rPr>
              <w:t>DocType nghiệp vụ</w:t>
            </w:r>
          </w:p>
        </w:tc>
        <w:tc>
          <w:tcPr>
            <w:tcW w:type="dxa" w:w="2880"/>
          </w:tcPr>
          <w:p>
            <w:pPr>
              <w:jc w:val="center"/>
            </w:pPr>
            <w:r/>
            <w:r>
              <w:rPr>
                <w:color w:val="6A748C"/>
                <w:sz w:val="17"/>
              </w:rPr>
              <w:t>chứng từ có luồng duyệt</w:t>
            </w:r>
          </w:p>
        </w:tc>
      </w:tr>
      <w:tr>
        <w:tc>
          <w:tcPr>
            <w:tcW w:type="dxa" w:w="2880"/>
          </w:tcPr>
          <w:p>
            <w:pPr>
              <w:jc w:val="center"/>
            </w:pPr>
            <w:r/>
            <w:r>
              <w:rPr>
                <w:b/>
                <w:color w:val="2456C9"/>
                <w:sz w:val="40"/>
              </w:rPr>
              <w:t>12</w:t>
            </w:r>
          </w:p>
        </w:tc>
        <w:tc>
          <w:tcPr>
            <w:tcW w:type="dxa" w:w="2880"/>
          </w:tcPr>
          <w:p>
            <w:pPr>
              <w:jc w:val="center"/>
            </w:pPr>
            <w:r/>
            <w:r>
              <w:rPr>
                <w:b/>
                <w:color w:val="2456C9"/>
                <w:sz w:val="40"/>
              </w:rPr>
              <w:t>60+</w:t>
            </w:r>
          </w:p>
        </w:tc>
        <w:tc>
          <w:tcPr>
            <w:tcW w:type="dxa" w:w="2880"/>
          </w:tcPr>
          <w:p>
            <w:pPr>
              <w:jc w:val="center"/>
            </w:pPr>
            <w:r/>
            <w:r>
              <w:rPr>
                <w:b/>
                <w:color w:val="2456C9"/>
                <w:sz w:val="40"/>
              </w:rPr>
              <w:t>9</w:t>
            </w:r>
          </w:p>
        </w:tc>
      </w:tr>
      <w:tr>
        <w:tc>
          <w:tcPr>
            <w:tcW w:type="dxa" w:w="2880"/>
          </w:tcPr>
          <w:p>
            <w:pPr>
              <w:jc w:val="center"/>
            </w:pPr>
            <w:r/>
            <w:r>
              <w:rPr>
                <w:color w:val="6A748C"/>
                <w:sz w:val="17"/>
              </w:rPr>
              <w:t>vai trò hệ thống</w:t>
            </w:r>
          </w:p>
        </w:tc>
        <w:tc>
          <w:tcPr>
            <w:tcW w:type="dxa" w:w="2880"/>
          </w:tcPr>
          <w:p>
            <w:pPr>
              <w:jc w:val="center"/>
            </w:pPr>
            <w:r/>
            <w:r>
              <w:rPr>
                <w:color w:val="6A748C"/>
                <w:sz w:val="17"/>
              </w:rPr>
              <w:t>quy tắc nghiệp vụ</w:t>
            </w:r>
          </w:p>
        </w:tc>
        <w:tc>
          <w:tcPr>
            <w:tcW w:type="dxa" w:w="2880"/>
          </w:tcPr>
          <w:p>
            <w:pPr>
              <w:jc w:val="center"/>
            </w:pPr>
            <w:r/>
            <w:r>
              <w:rPr>
                <w:color w:val="6A748C"/>
                <w:sz w:val="17"/>
              </w:rPr>
              <w:t>tác vụ tự động</w:t>
            </w:r>
          </w:p>
        </w:tc>
      </w:tr>
    </w:tbl>
    <w:p>
      <w:r>
        <w:br w:type="page"/>
      </w:r>
    </w:p>
    <w:p>
      <w:pPr>
        <w:pStyle w:val="Heading1"/>
      </w:pPr>
      <w:r>
        <w:t>1. Giới thiệu &amp; Bối cảnh</w:t>
      </w:r>
    </w:p>
    <w:p>
      <w:pPr>
        <w:spacing w:after="120"/>
      </w:pPr>
      <w:r>
        <w:rPr>
          <w:b/>
        </w:rPr>
        <w:t>SupplyCore MVL</w:t>
      </w:r>
      <w:r>
        <w:t xml:space="preserve"> là phần mềm quản trị chuỗi cung ứng cho doanh nghiệp phân phối vật tư/hóa chất y tế của </w:t>
      </w:r>
      <w:r>
        <w:rPr>
          <w:b/>
        </w:rPr>
        <w:t>Công ty Miyano Việt Nam</w:t>
      </w:r>
      <w:r>
        <w:t>. Phần mềm bao trùm toàn bộ dòng chảy vật tư và dòng tiền: mua vào → nhận &amp; kiểm định chất lượng → nhập kho theo lô/hạn dùng → bán ra → giao nhận &amp; nghiệm thu → xuất hóa đơn → thu tiền, kèm truy xuất nguồn gốc lô, thu hồi sản phẩm và cổng đặt hàng cho khách.</w:t>
      </w:r>
    </w:p>
    <w:p>
      <w:pPr>
        <w:pStyle w:val="Heading3"/>
      </w:pPr>
      <w:r>
        <w:t>1.1 Nguồn gốc &amp; định vị sản phẩm</w:t>
      </w:r>
    </w:p>
    <w:p>
      <w:pPr>
        <w:spacing w:after="120"/>
      </w:pPr>
      <w:r>
        <w:t xml:space="preserve">SupplyCore MVL được </w:t>
      </w:r>
      <w:r>
        <w:rPr>
          <w:b/>
        </w:rPr>
        <w:t>dẫn xuất từ một bản "bệnh viện"</w:t>
      </w:r>
      <w:r>
        <w:t xml:space="preserve"> (quản lý vật tư nội bộ + cấp phát bệnh nhân + BHYT). Theo quyết định kiến trúc đã chốt (03/07/2026), bản MVL </w:t>
      </w:r>
      <w:r>
        <w:rPr>
          <w:b/>
        </w:rPr>
        <w:t>thay thế in-place</w:t>
      </w:r>
      <w:r>
        <w:t xml:space="preserve"> bản bệnh viện: gỡ hẳn phân hệ Cấp phát/BHYT/Bệnh nhân/tích hợp HIS, thay bằng </w:t>
      </w:r>
      <w:r>
        <w:rPr>
          <w:b/>
        </w:rPr>
        <w:t>phân hệ Bán hàng (M7)</w:t>
      </w:r>
      <w:r>
        <w:t xml:space="preserve"> và bổ sung </w:t>
      </w:r>
      <w:r>
        <w:rPr>
          <w:b/>
        </w:rPr>
        <w:t>Cổng khách hàng (M12)</w:t>
      </w:r>
      <w:r>
        <w:t>. Khoảng 80% lõi (M1–M6, M8–M11) được tái sử dụng.</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Tiêu chí</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Bản bệnh viện (nguồn gốc)</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Bản MVL (hiện tại)</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Chủ thể</w:t>
            </w:r>
          </w:p>
        </w:tc>
        <w:tc>
          <w:tcPr>
            <w:tcW w:type="dxa" w:w="2880"/>
            <w:tcBorders>
              <w:top w:val="single" w:sz="4" w:space="0" w:color="D9E0EE"/>
              <w:left w:val="single" w:sz="4" w:space="0" w:color="D9E0EE"/>
              <w:bottom w:val="single" w:sz="4" w:space="0" w:color="D9E0EE"/>
              <w:right w:val="single" w:sz="4" w:space="0" w:color="D9E0EE"/>
            </w:tcBorders>
          </w:tcPr>
          <w:p>
            <w:r/>
            <w:r>
              <w:rPr>
                <w:sz w:val="19"/>
              </w:rPr>
              <w:t>Bệnh viện dùng nội bộ</w:t>
            </w:r>
          </w:p>
        </w:tc>
        <w:tc>
          <w:tcPr>
            <w:tcW w:type="dxa" w:w="2880"/>
            <w:tcBorders>
              <w:top w:val="single" w:sz="4" w:space="0" w:color="D9E0EE"/>
              <w:left w:val="single" w:sz="4" w:space="0" w:color="D9E0EE"/>
              <w:bottom w:val="single" w:sz="4" w:space="0" w:color="D9E0EE"/>
              <w:right w:val="single" w:sz="4" w:space="0" w:color="D9E0EE"/>
            </w:tcBorders>
          </w:tcPr>
          <w:p>
            <w:r/>
            <w:r>
              <w:rPr>
                <w:sz w:val="19"/>
              </w:rPr>
              <w:t>Công ty phân phối, bán ra ngoài</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Đầu ra M7</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Cấp phát khoa/bệnh nhân + BHYT</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Bán hàng, bàn giao, nghiệm thu</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Khách hàng</w:t>
            </w:r>
          </w:p>
        </w:tc>
        <w:tc>
          <w:tcPr>
            <w:tcW w:type="dxa" w:w="2880"/>
            <w:tcBorders>
              <w:top w:val="single" w:sz="4" w:space="0" w:color="D9E0EE"/>
              <w:left w:val="single" w:sz="4" w:space="0" w:color="D9E0EE"/>
              <w:bottom w:val="single" w:sz="4" w:space="0" w:color="D9E0EE"/>
              <w:right w:val="single" w:sz="4" w:space="0" w:color="D9E0EE"/>
            </w:tcBorders>
          </w:tcPr>
          <w:p>
            <w:r/>
            <w:r>
              <w:rPr>
                <w:sz w:val="19"/>
              </w:rPr>
              <w:t>Bệnh nhân (SC Patient)</w:t>
            </w:r>
          </w:p>
        </w:tc>
        <w:tc>
          <w:tcPr>
            <w:tcW w:type="dxa" w:w="2880"/>
            <w:tcBorders>
              <w:top w:val="single" w:sz="4" w:space="0" w:color="D9E0EE"/>
              <w:left w:val="single" w:sz="4" w:space="0" w:color="D9E0EE"/>
              <w:bottom w:val="single" w:sz="4" w:space="0" w:color="D9E0EE"/>
              <w:right w:val="single" w:sz="4" w:space="0" w:color="D9E0EE"/>
            </w:tcBorders>
          </w:tcPr>
          <w:p>
            <w:r/>
            <w:r>
              <w:rPr>
                <w:sz w:val="19"/>
              </w:rPr>
              <w:t>Doanh nghiệp (SC Customer) + Portal</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Tích hợp ngoài</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HIS/EMR, Cổng BHYT</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Bỏ hết; thêm Portal + máy in nhãn</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Kế toán</w:t>
            </w:r>
          </w:p>
        </w:tc>
        <w:tc>
          <w:tcPr>
            <w:tcW w:type="dxa" w:w="2880"/>
            <w:tcBorders>
              <w:top w:val="single" w:sz="4" w:space="0" w:color="D9E0EE"/>
              <w:left w:val="single" w:sz="4" w:space="0" w:color="D9E0EE"/>
              <w:bottom w:val="single" w:sz="4" w:space="0" w:color="D9E0EE"/>
              <w:right w:val="single" w:sz="4" w:space="0" w:color="D9E0EE"/>
            </w:tcBorders>
          </w:tcPr>
          <w:p>
            <w:r/>
            <w:r>
              <w:rPr>
                <w:sz w:val="19"/>
              </w:rPr>
              <w:t>Phải trả (mua)</w:t>
            </w:r>
          </w:p>
        </w:tc>
        <w:tc>
          <w:tcPr>
            <w:tcW w:type="dxa" w:w="2880"/>
            <w:tcBorders>
              <w:top w:val="single" w:sz="4" w:space="0" w:color="D9E0EE"/>
              <w:left w:val="single" w:sz="4" w:space="0" w:color="D9E0EE"/>
              <w:bottom w:val="single" w:sz="4" w:space="0" w:color="D9E0EE"/>
              <w:right w:val="single" w:sz="4" w:space="0" w:color="D9E0EE"/>
            </w:tcBorders>
          </w:tcPr>
          <w:p>
            <w:r/>
            <w:r>
              <w:rPr>
                <w:sz w:val="19"/>
              </w:rPr>
              <w:t>Phải trả + phải thu (công nợ khách)</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Số phân hệ</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11 (M1–M11)</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12 (thêm M12 Portal)</w:t>
            </w:r>
          </w:p>
        </w:tc>
      </w:tr>
    </w:tbl>
    <w:p>
      <w:pPr>
        <w:spacing w:after="40"/>
      </w:pPr>
    </w:p>
    <w:p>
      <w:pPr>
        <w:pStyle w:val="Heading3"/>
      </w:pPr>
      <w:r>
        <w:t>1.2 Mục tiêu hệ thống</w:t>
      </w:r>
    </w:p>
    <w:p>
      <w:pPr>
        <w:pStyle w:val="ListBullet"/>
        <w:spacing w:after="60"/>
      </w:pPr>
      <w:r>
        <w:rPr>
          <w:b/>
        </w:rPr>
        <w:t>Kiểm soát mua hàng theo hợp đồng khung</w:t>
      </w:r>
      <w:r>
        <w:t>: khóa giá &amp; hạn mức số lượng/giá trị, phê duyệt nhiều cấp theo ngưỡng.</w:t>
      </w:r>
    </w:p>
    <w:p>
      <w:pPr>
        <w:pStyle w:val="ListBullet"/>
        <w:spacing w:after="60"/>
      </w:pPr>
      <w:r>
        <w:rPr>
          <w:b/>
        </w:rPr>
        <w:t>Chất lượng &amp; an toàn lô</w:t>
      </w:r>
      <w:r>
        <w:t>: kiểm định QC bắt buộc, quản lý hạn dùng, ép xuất theo FEFO, chặn lô hết hạn/bị khóa.</w:t>
      </w:r>
    </w:p>
    <w:p>
      <w:pPr>
        <w:pStyle w:val="ListBullet"/>
        <w:spacing w:after="60"/>
      </w:pPr>
      <w:r>
        <w:rPr>
          <w:b/>
        </w:rPr>
        <w:t>Tồn kho chính xác thời gian thực</w:t>
      </w:r>
      <w:r>
        <w:t>: sổ kho tự quản append-only, quản lý vị trí (bin), kiểm kê &amp; đối soát.</w:t>
      </w:r>
    </w:p>
    <w:p>
      <w:pPr>
        <w:pStyle w:val="ListBullet"/>
        <w:spacing w:after="60"/>
      </w:pPr>
      <w:r>
        <w:rPr>
          <w:b/>
        </w:rPr>
        <w:t>Bán hàng khép kín (Order-to-Cash)</w:t>
      </w:r>
      <w:r>
        <w:t>: từ đơn khách đến thu tiền, hạch toán công nợ phải thu tự động.</w:t>
      </w:r>
    </w:p>
    <w:p>
      <w:pPr>
        <w:pStyle w:val="ListBullet"/>
        <w:spacing w:after="60"/>
      </w:pPr>
      <w:r>
        <w:rPr>
          <w:b/>
        </w:rPr>
        <w:t>Truy xuất &amp; thu hồi</w:t>
      </w:r>
      <w:r>
        <w:t>: truy vết một lô đến tận khách hàng đã mua; phát lệnh thu hồi có kiểm soát.</w:t>
      </w:r>
    </w:p>
    <w:p>
      <w:pPr>
        <w:pStyle w:val="ListBullet"/>
        <w:spacing w:after="60"/>
      </w:pPr>
      <w:r>
        <w:rPr>
          <w:b/>
        </w:rPr>
        <w:t>Tự phục vụ cho khách</w:t>
      </w:r>
      <w:r>
        <w:t>: cổng đặt hàng, theo dõi đơn, tải chứng từ — với cô lập dữ liệu tuyệt đối giữa các khách.</w:t>
      </w:r>
    </w:p>
    <w:p>
      <w:pPr>
        <w:pStyle w:val="ListBullet"/>
        <w:spacing w:after="60"/>
      </w:pPr>
      <w:r>
        <w:rPr>
          <w:b/>
        </w:rPr>
        <w:t>Điều hành theo dữ liệu</w:t>
      </w:r>
      <w:r>
        <w:t>: KPI, cảnh báo chủ động đa kênh, dashboard theo vai trò.</w:t>
      </w:r>
    </w:p>
    <w:p>
      <w:pPr>
        <w:pStyle w:val="Heading3"/>
      </w:pPr>
      <w:r>
        <w:t>1.3 Nguyên tắc thiết kế nền tảng</w:t>
      </w:r>
    </w:p>
    <w:p>
      <w:pPr>
        <w:pStyle w:val="ListBullet"/>
        <w:spacing w:after="60"/>
      </w:pPr>
      <w:r>
        <w:rPr>
          <w:b/>
        </w:rPr>
        <w:t>Frappe thuần, không phụ thuộc ERPNext</w:t>
      </w:r>
      <w:r>
        <w:t xml:space="preserve"> — mọi DocType nghiệp vụ tự xây với tiền tố </w:t>
      </w:r>
      <w:r>
        <w:rPr>
          <w:rFonts w:ascii="Consolas" w:hAnsi="Consolas"/>
          <w:color w:val="2456C9"/>
          <w:sz w:val="19"/>
        </w:rPr>
        <w:t xml:space="preserve">SC </w:t>
      </w:r>
      <w:r>
        <w:t>.</w:t>
      </w:r>
    </w:p>
    <w:p>
      <w:pPr>
        <w:pStyle w:val="ListBullet"/>
        <w:spacing w:after="60"/>
      </w:pPr>
      <w:r>
        <w:rPr>
          <w:b/>
        </w:rPr>
        <w:t>Sổ kho &amp; sổ cái tự quản</w:t>
      </w:r>
      <w:r>
        <w:t xml:space="preserve"> — </w:t>
      </w:r>
      <w:r>
        <w:rPr>
          <w:rFonts w:ascii="Consolas" w:hAnsi="Consolas"/>
          <w:color w:val="2456C9"/>
          <w:sz w:val="19"/>
        </w:rPr>
        <w:t>SC Stock Ledger Entry</w:t>
      </w:r>
      <w:r>
        <w:t xml:space="preserve"> và </w:t>
      </w:r>
      <w:r>
        <w:rPr>
          <w:rFonts w:ascii="Consolas" w:hAnsi="Consolas"/>
          <w:color w:val="2456C9"/>
          <w:sz w:val="19"/>
        </w:rPr>
        <w:t>SC GL Entry</w:t>
      </w:r>
      <w:r>
        <w:t xml:space="preserve"> là hai sổ append-only; tồn kho &amp; số dư luôn tính từ sổ.</w:t>
      </w:r>
    </w:p>
    <w:p>
      <w:pPr>
        <w:pStyle w:val="ListBullet"/>
        <w:spacing w:after="60"/>
      </w:pPr>
      <w:r>
        <w:rPr>
          <w:b/>
        </w:rPr>
        <w:t>Máy trạng thái bằng controller</w:t>
      </w:r>
      <w:r>
        <w:t xml:space="preserve"> — luồng duyệt dùng trường </w:t>
      </w:r>
      <w:r>
        <w:rPr>
          <w:rFonts w:ascii="Consolas" w:hAnsi="Consolas"/>
          <w:color w:val="2456C9"/>
          <w:sz w:val="19"/>
        </w:rPr>
        <w:t>status</w:t>
      </w:r>
      <w:r>
        <w:t>/</w:t>
      </w:r>
      <w:r>
        <w:rPr>
          <w:rFonts w:ascii="Consolas" w:hAnsi="Consolas"/>
          <w:color w:val="2456C9"/>
          <w:sz w:val="19"/>
        </w:rPr>
        <w:t>approval_stage</w:t>
      </w:r>
      <w:r>
        <w:t xml:space="preserve"> + logic Python, không dùng Frappe Workflow engine.</w:t>
      </w:r>
    </w:p>
    <w:p>
      <w:pPr>
        <w:pStyle w:val="ListBullet"/>
        <w:spacing w:after="60"/>
      </w:pPr>
      <w:r>
        <w:rPr>
          <w:b/>
        </w:rPr>
        <w:t>"Code sống là chuẩn"</w:t>
      </w:r>
      <w:r>
        <w:t xml:space="preserve"> — tài liệu này trích xuất trực tiếp từ mã nguồn nhánh </w:t>
      </w:r>
      <w:r>
        <w:rPr>
          <w:rFonts w:ascii="Consolas" w:hAnsi="Consolas"/>
          <w:color w:val="2456C9"/>
          <w:sz w:val="19"/>
        </w:rPr>
        <w:t>feat/mvl-distributor</w:t>
      </w:r>
      <w:r>
        <w:t>.</w:t>
      </w:r>
    </w:p>
    <w:p>
      <w:pPr>
        <w:pStyle w:val="Heading1"/>
      </w:pPr>
      <w:r>
        <w:t>2. Kiến trúc tổng thể</w:t>
      </w:r>
    </w:p>
    <w:p>
      <w:pPr>
        <w:spacing w:after="120"/>
      </w:pPr>
      <w:r>
        <w:t xml:space="preserve">Hệ thống gồm một backend Frappe và </w:t>
      </w:r>
      <w:r>
        <w:rPr>
          <w:b/>
        </w:rPr>
        <w:t>hai giao diện tách biệt</w:t>
      </w:r>
      <w:r>
        <w:t>: SPA nội bộ cho nhân viên và cổng web riêng cho khách hàng.</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Lớp</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Công nghệ</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Vai trò</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Backend</w:t>
            </w:r>
          </w:p>
        </w:tc>
        <w:tc>
          <w:tcPr>
            <w:tcW w:type="dxa" w:w="2880"/>
            <w:tcBorders>
              <w:top w:val="single" w:sz="4" w:space="0" w:color="D9E0EE"/>
              <w:left w:val="single" w:sz="4" w:space="0" w:color="D9E0EE"/>
              <w:bottom w:val="single" w:sz="4" w:space="0" w:color="D9E0EE"/>
              <w:right w:val="single" w:sz="4" w:space="0" w:color="D9E0EE"/>
            </w:tcBorders>
          </w:tcPr>
          <w:p>
            <w:r/>
            <w:r>
              <w:rPr>
                <w:sz w:val="19"/>
              </w:rPr>
              <w:t>Frappe v15, Python 3.11, MariaDB 10.6, Redis 7</w:t>
            </w:r>
          </w:p>
        </w:tc>
        <w:tc>
          <w:tcPr>
            <w:tcW w:type="dxa" w:w="2880"/>
            <w:tcBorders>
              <w:top w:val="single" w:sz="4" w:space="0" w:color="D9E0EE"/>
              <w:left w:val="single" w:sz="4" w:space="0" w:color="D9E0EE"/>
              <w:bottom w:val="single" w:sz="4" w:space="0" w:color="D9E0EE"/>
              <w:right w:val="single" w:sz="4" w:space="0" w:color="D9E0EE"/>
            </w:tcBorders>
          </w:tcPr>
          <w:p>
            <w:r/>
            <w:r>
              <w:rPr>
                <w:sz w:val="19"/>
              </w:rPr>
              <w:t>DocType nghiệp vụ, controller, API whitelisted, sổ kho/sổ cái, scheduler.</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SPA nội bộ</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Vue 3 + Vite, Pinia, Vue Router</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 xml:space="preserve">UI cho toàn bộ nhân viên tại /supplycore/*; không dùng Frappe Desk. Build bằng </w:t>
            </w:r>
            <w:r>
              <w:rPr>
                <w:rFonts w:ascii="Consolas" w:hAnsi="Consolas"/>
                <w:color w:val="2456C9"/>
                <w:sz w:val="19"/>
              </w:rPr>
              <w:t>yarn build</w:t>
            </w:r>
            <w:r>
              <w:rPr>
                <w:sz w:val="19"/>
              </w:rPr>
              <w:t>.</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Cổng khách</w:t>
            </w:r>
          </w:p>
        </w:tc>
        <w:tc>
          <w:tcPr>
            <w:tcW w:type="dxa" w:w="2880"/>
            <w:tcBorders>
              <w:top w:val="single" w:sz="4" w:space="0" w:color="D9E0EE"/>
              <w:left w:val="single" w:sz="4" w:space="0" w:color="D9E0EE"/>
              <w:bottom w:val="single" w:sz="4" w:space="0" w:color="D9E0EE"/>
              <w:right w:val="single" w:sz="4" w:space="0" w:color="D9E0EE"/>
            </w:tcBorders>
          </w:tcPr>
          <w:p>
            <w:r/>
            <w:r>
              <w:rPr>
                <w:sz w:val="19"/>
              </w:rPr>
              <w:t>Frappe web page (www/portal)</w:t>
            </w:r>
          </w:p>
        </w:tc>
        <w:tc>
          <w:tcPr>
            <w:tcW w:type="dxa" w:w="2880"/>
            <w:tcBorders>
              <w:top w:val="single" w:sz="4" w:space="0" w:color="D9E0EE"/>
              <w:left w:val="single" w:sz="4" w:space="0" w:color="D9E0EE"/>
              <w:bottom w:val="single" w:sz="4" w:space="0" w:color="D9E0EE"/>
              <w:right w:val="single" w:sz="4" w:space="0" w:color="D9E0EE"/>
            </w:tcBorders>
          </w:tcPr>
          <w:p>
            <w:r/>
            <w:r>
              <w:rPr>
                <w:sz w:val="19"/>
              </w:rPr>
              <w:t>Trang mobile-first riêng; khách tiêu thụ dữ liệu qua api/portal.py với cô lập theo từng khách.</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PWA</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vite-plugin-pwa (Workbox)</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Cài như app; service worker phục vụ ở gốc /sw.js (scope /supplycore); shell NetworkFirst, API NetworkOnly.</w:t>
            </w:r>
          </w:p>
        </w:tc>
      </w:tr>
    </w:tbl>
    <w:p>
      <w:pPr>
        <w:spacing w:after="40"/>
      </w:pPr>
    </w:p>
    <w:p>
      <w:pPr>
        <w:spacing w:before="80" w:after="40"/>
        <w:jc w:val="center"/>
      </w:pPr>
      <w:r>
        <w:drawing>
          <wp:inline xmlns:a="http://schemas.openxmlformats.org/drawingml/2006/main" xmlns:pic="http://schemas.openxmlformats.org/drawingml/2006/picture">
            <wp:extent cx="3931920" cy="3740270"/>
            <wp:docPr id="1" name="Picture 1"/>
            <wp:cNvGraphicFramePr>
              <a:graphicFrameLocks noChangeAspect="1"/>
            </wp:cNvGraphicFramePr>
            <a:graphic>
              <a:graphicData uri="http://schemas.openxmlformats.org/drawingml/2006/picture">
                <pic:pic>
                  <pic:nvPicPr>
                    <pic:cNvPr id="0" name="diag1.png"/>
                    <pic:cNvPicPr/>
                  </pic:nvPicPr>
                  <pic:blipFill>
                    <a:blip r:embed="rId9"/>
                    <a:stretch>
                      <a:fillRect/>
                    </a:stretch>
                  </pic:blipFill>
                  <pic:spPr>
                    <a:xfrm>
                      <a:off x="0" y="0"/>
                      <a:ext cx="3931920" cy="3740270"/>
                    </a:xfrm>
                    <a:prstGeom prst="rect"/>
                  </pic:spPr>
                </pic:pic>
              </a:graphicData>
            </a:graphic>
          </wp:inline>
        </w:drawing>
      </w:r>
    </w:p>
    <w:p>
      <w:pPr>
        <w:spacing w:after="160"/>
        <w:jc w:val="center"/>
      </w:pPr>
      <w:r>
        <w:rPr>
          <w:i/>
          <w:color w:val="6A748C"/>
          <w:sz w:val="17"/>
        </w:rPr>
        <w:t>Sơ đồ 1 — Kiến trúc phân lớp: hai giao diện tiêu thụ chung một backend Frappe với sổ kho và sổ cái tự quản.</w:t>
      </w:r>
    </w:p>
    <w:tbl>
      <w:tblPr>
        <w:tblW w:type="auto" w:w="0"/>
        <w:tblLook w:firstColumn="1" w:firstRow="1" w:lastColumn="0" w:lastRow="0" w:noHBand="0" w:noVBand="1" w:val="04A0"/>
      </w:tblPr>
      <w:tblGrid>
        <w:gridCol w:w="8640"/>
      </w:tblGrid>
      <w:tr>
        <w:tc>
          <w:tcPr>
            <w:tcW w:type="dxa" w:w="8640"/>
            <w:shd w:val="clear" w:color="auto" w:fill="E7EEFC"/>
            <w:tcBorders>
              <w:top w:val="single" w:sz="6" w:space="0" w:color="C4CEE0"/>
              <w:left w:val="single" w:sz="6" w:space="0" w:color="C4CEE0"/>
              <w:bottom w:val="single" w:sz="6" w:space="0" w:color="C4CEE0"/>
              <w:right w:val="single" w:sz="6" w:space="0" w:color="C4CEE0"/>
            </w:tcBorders>
          </w:tcPr>
          <w:p>
            <w:r/>
            <w:r>
              <w:rPr>
                <w:b/>
                <w:color w:val="2456C9"/>
                <w:sz w:val="16"/>
              </w:rPr>
              <w:t>QUAN HỆ DESK ↔ SPA</w:t>
            </w:r>
          </w:p>
          <w:p>
            <w:r>
              <w:rPr>
                <w:sz w:val="19"/>
              </w:rPr>
              <w:t>Truy cập gốc "/" được redirect 302 sang /supplycore/ — người dùng không bao giờ thấy Frappe Desk mặc định. Vai trò khách (SC Customer Portal) có desk_access=0 nên chỉ là Website User, không vào Desk.</w:t>
            </w:r>
          </w:p>
        </w:tc>
      </w:tr>
    </w:tbl>
    <w:p>
      <w:pPr>
        <w:spacing w:after="40"/>
      </w:pPr>
    </w:p>
    <w:p>
      <w:pPr>
        <w:pStyle w:val="Heading1"/>
      </w:pPr>
      <w:r>
        <w:t>3. Chuỗi giá trị end-to-end</w:t>
      </w:r>
    </w:p>
    <w:p>
      <w:pPr>
        <w:spacing w:after="120"/>
      </w:pPr>
      <w:r>
        <w:t xml:space="preserve">SupplyCore MVL vận hành hai dòng chảy lớn, gặp nhau tại kho: </w:t>
      </w:r>
      <w:r>
        <w:rPr>
          <w:b/>
        </w:rPr>
        <w:t>Mua-đến-Trả (Procure-to-Pay)</w:t>
      </w:r>
      <w:r>
        <w:t xml:space="preserve"> ở đầu vào và </w:t>
      </w:r>
      <w:r>
        <w:rPr>
          <w:b/>
        </w:rPr>
        <w:t>Đặt-đến-Thu (Order-to-Cash)</w:t>
      </w:r>
      <w:r>
        <w:t xml:space="preserve"> ở đầu ra.</w:t>
      </w:r>
    </w:p>
    <w:p>
      <w:pPr>
        <w:spacing w:before="80" w:after="40"/>
        <w:jc w:val="center"/>
      </w:pPr>
      <w:r>
        <w:drawing>
          <wp:inline xmlns:a="http://schemas.openxmlformats.org/drawingml/2006/main" xmlns:pic="http://schemas.openxmlformats.org/drawingml/2006/picture">
            <wp:extent cx="5852160" cy="1999185"/>
            <wp:docPr id="2" name="Picture 2"/>
            <wp:cNvGraphicFramePr>
              <a:graphicFrameLocks noChangeAspect="1"/>
            </wp:cNvGraphicFramePr>
            <a:graphic>
              <a:graphicData uri="http://schemas.openxmlformats.org/drawingml/2006/picture">
                <pic:pic>
                  <pic:nvPicPr>
                    <pic:cNvPr id="0" name="diag2.png"/>
                    <pic:cNvPicPr/>
                  </pic:nvPicPr>
                  <pic:blipFill>
                    <a:blip r:embed="rId10"/>
                    <a:stretch>
                      <a:fillRect/>
                    </a:stretch>
                  </pic:blipFill>
                  <pic:spPr>
                    <a:xfrm>
                      <a:off x="0" y="0"/>
                      <a:ext cx="5852160" cy="1999185"/>
                    </a:xfrm>
                    <a:prstGeom prst="rect"/>
                  </pic:spPr>
                </pic:pic>
              </a:graphicData>
            </a:graphic>
          </wp:inline>
        </w:drawing>
      </w:r>
    </w:p>
    <w:p>
      <w:pPr>
        <w:spacing w:after="160"/>
        <w:jc w:val="center"/>
      </w:pPr>
      <w:r>
        <w:rPr>
          <w:i/>
          <w:color w:val="6A748C"/>
          <w:sz w:val="17"/>
        </w:rPr>
        <w:t>Sơ đồ 2 — Hai dòng chảy Procure-to-Pay và Order-to-Cash gặp nhau tại kho. FEFO điều phối lô xuất; nghiệm thu mở khóa xuất hóa đơn.</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Giai đoạn</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Phân hệ</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Chứng từ chính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Kết quả</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1. Chiến lược nguồn hàng</w:t>
            </w:r>
          </w:p>
        </w:tc>
        <w:tc>
          <w:tcPr>
            <w:tcW w:type="dxa" w:w="2160"/>
            <w:tcBorders>
              <w:top w:val="single" w:sz="4" w:space="0" w:color="D9E0EE"/>
              <w:left w:val="single" w:sz="4" w:space="0" w:color="D9E0EE"/>
              <w:bottom w:val="single" w:sz="4" w:space="0" w:color="D9E0EE"/>
              <w:right w:val="single" w:sz="4" w:space="0" w:color="D9E0EE"/>
            </w:tcBorders>
          </w:tcPr>
          <w:p>
            <w:r/>
            <w:r>
              <w:rPr>
                <w:sz w:val="19"/>
              </w:rPr>
              <w:t>M1</w:t>
            </w:r>
          </w:p>
        </w:tc>
        <w:tc>
          <w:tcPr>
            <w:tcW w:type="dxa" w:w="2160"/>
            <w:tcBorders>
              <w:top w:val="single" w:sz="4" w:space="0" w:color="D9E0EE"/>
              <w:left w:val="single" w:sz="4" w:space="0" w:color="D9E0EE"/>
              <w:bottom w:val="single" w:sz="4" w:space="0" w:color="D9E0EE"/>
              <w:right w:val="single" w:sz="4" w:space="0" w:color="D9E0EE"/>
            </w:tcBorders>
          </w:tcPr>
          <w:p>
            <w:r/>
            <w:r>
              <w:rPr>
                <w:sz w:val="19"/>
              </w:rPr>
              <w:t>Framework Contract → Release Order</w:t>
            </w:r>
          </w:p>
        </w:tc>
        <w:tc>
          <w:tcPr>
            <w:tcW w:type="dxa" w:w="2160"/>
            <w:tcBorders>
              <w:top w:val="single" w:sz="4" w:space="0" w:color="D9E0EE"/>
              <w:left w:val="single" w:sz="4" w:space="0" w:color="D9E0EE"/>
              <w:bottom w:val="single" w:sz="4" w:space="0" w:color="D9E0EE"/>
              <w:right w:val="single" w:sz="4" w:space="0" w:color="D9E0EE"/>
            </w:tcBorders>
          </w:tcPr>
          <w:p>
            <w:r/>
            <w:r>
              <w:rPr>
                <w:sz w:val="19"/>
              </w:rPr>
              <w:t>Khóa giá &amp; hạn mức với NCC</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2. Lập kế hoạch &amp; mua</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M2</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Procurement Plan → Material Request → Purchase Order</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Đơn mua đã duyệt</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3. Nhận &amp; kiểm định</w:t>
            </w:r>
          </w:p>
        </w:tc>
        <w:tc>
          <w:tcPr>
            <w:tcW w:type="dxa" w:w="2160"/>
            <w:tcBorders>
              <w:top w:val="single" w:sz="4" w:space="0" w:color="D9E0EE"/>
              <w:left w:val="single" w:sz="4" w:space="0" w:color="D9E0EE"/>
              <w:bottom w:val="single" w:sz="4" w:space="0" w:color="D9E0EE"/>
              <w:right w:val="single" w:sz="4" w:space="0" w:color="D9E0EE"/>
            </w:tcBorders>
          </w:tcPr>
          <w:p>
            <w:r/>
            <w:r>
              <w:rPr>
                <w:sz w:val="19"/>
              </w:rPr>
              <w:t>M3</w:t>
            </w:r>
          </w:p>
        </w:tc>
        <w:tc>
          <w:tcPr>
            <w:tcW w:type="dxa" w:w="2160"/>
            <w:tcBorders>
              <w:top w:val="single" w:sz="4" w:space="0" w:color="D9E0EE"/>
              <w:left w:val="single" w:sz="4" w:space="0" w:color="D9E0EE"/>
              <w:bottom w:val="single" w:sz="4" w:space="0" w:color="D9E0EE"/>
              <w:right w:val="single" w:sz="4" w:space="0" w:color="D9E0EE"/>
            </w:tcBorders>
          </w:tcPr>
          <w:p>
            <w:r/>
            <w:r>
              <w:rPr>
                <w:sz w:val="19"/>
              </w:rPr>
              <w:t>Purchase Receipt → Quality Inspection</w:t>
            </w:r>
          </w:p>
        </w:tc>
        <w:tc>
          <w:tcPr>
            <w:tcW w:type="dxa" w:w="2160"/>
            <w:tcBorders>
              <w:top w:val="single" w:sz="4" w:space="0" w:color="D9E0EE"/>
              <w:left w:val="single" w:sz="4" w:space="0" w:color="D9E0EE"/>
              <w:bottom w:val="single" w:sz="4" w:space="0" w:color="D9E0EE"/>
              <w:right w:val="single" w:sz="4" w:space="0" w:color="D9E0EE"/>
            </w:tcBorders>
          </w:tcPr>
          <w:p>
            <w:r/>
            <w:r>
              <w:rPr>
                <w:sz w:val="19"/>
              </w:rPr>
              <w:t>Hàng nhập kho, lô có kết quả QC</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4. Lưu kho &amp; quản lý lô</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M4·M5</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Batch · Bin Location · Stock Ledger</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Tồn kho thời gian thực theo lô/vị trí</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5. Bán &amp; giao</w:t>
            </w:r>
          </w:p>
        </w:tc>
        <w:tc>
          <w:tcPr>
            <w:tcW w:type="dxa" w:w="2160"/>
            <w:tcBorders>
              <w:top w:val="single" w:sz="4" w:space="0" w:color="D9E0EE"/>
              <w:left w:val="single" w:sz="4" w:space="0" w:color="D9E0EE"/>
              <w:bottom w:val="single" w:sz="4" w:space="0" w:color="D9E0EE"/>
              <w:right w:val="single" w:sz="4" w:space="0" w:color="D9E0EE"/>
            </w:tcBorders>
          </w:tcPr>
          <w:p>
            <w:r/>
            <w:r>
              <w:rPr>
                <w:sz w:val="19"/>
              </w:rPr>
              <w:t>M7</w:t>
            </w:r>
          </w:p>
        </w:tc>
        <w:tc>
          <w:tcPr>
            <w:tcW w:type="dxa" w:w="2160"/>
            <w:tcBorders>
              <w:top w:val="single" w:sz="4" w:space="0" w:color="D9E0EE"/>
              <w:left w:val="single" w:sz="4" w:space="0" w:color="D9E0EE"/>
              <w:bottom w:val="single" w:sz="4" w:space="0" w:color="D9E0EE"/>
              <w:right w:val="single" w:sz="4" w:space="0" w:color="D9E0EE"/>
            </w:tcBorders>
          </w:tcPr>
          <w:p>
            <w:r/>
            <w:r>
              <w:rPr>
                <w:sz w:val="19"/>
              </w:rPr>
              <w:t>Sales Order → Delivery Note (FEFO) → Acceptance</w:t>
            </w:r>
          </w:p>
        </w:tc>
        <w:tc>
          <w:tcPr>
            <w:tcW w:type="dxa" w:w="2160"/>
            <w:tcBorders>
              <w:top w:val="single" w:sz="4" w:space="0" w:color="D9E0EE"/>
              <w:left w:val="single" w:sz="4" w:space="0" w:color="D9E0EE"/>
              <w:bottom w:val="single" w:sz="4" w:space="0" w:color="D9E0EE"/>
              <w:right w:val="single" w:sz="4" w:space="0" w:color="D9E0EE"/>
            </w:tcBorders>
          </w:tcPr>
          <w:p>
            <w:r/>
            <w:r>
              <w:rPr>
                <w:sz w:val="19"/>
              </w:rPr>
              <w:t>Hàng đến khách, có biên bản nghiệm thu</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6. Hóa đơn &amp; thu tiền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M7·M8</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Sales Invoice → Sales Receipt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Ghi nhận doanh thu, tất toán công nợ</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7. Kiểm soát &amp; điều hành</w:t>
            </w:r>
          </w:p>
        </w:tc>
        <w:tc>
          <w:tcPr>
            <w:tcW w:type="dxa" w:w="2160"/>
            <w:tcBorders>
              <w:top w:val="single" w:sz="4" w:space="0" w:color="D9E0EE"/>
              <w:left w:val="single" w:sz="4" w:space="0" w:color="D9E0EE"/>
              <w:bottom w:val="single" w:sz="4" w:space="0" w:color="D9E0EE"/>
              <w:right w:val="single" w:sz="4" w:space="0" w:color="D9E0EE"/>
            </w:tcBorders>
          </w:tcPr>
          <w:p>
            <w:r/>
            <w:r>
              <w:rPr>
                <w:sz w:val="19"/>
              </w:rPr>
              <w:t>M9·M10·M11</w:t>
            </w:r>
          </w:p>
        </w:tc>
        <w:tc>
          <w:tcPr>
            <w:tcW w:type="dxa" w:w="2160"/>
            <w:tcBorders>
              <w:top w:val="single" w:sz="4" w:space="0" w:color="D9E0EE"/>
              <w:left w:val="single" w:sz="4" w:space="0" w:color="D9E0EE"/>
              <w:bottom w:val="single" w:sz="4" w:space="0" w:color="D9E0EE"/>
              <w:right w:val="single" w:sz="4" w:space="0" w:color="D9E0EE"/>
            </w:tcBorders>
          </w:tcPr>
          <w:p>
            <w:r/>
            <w:r>
              <w:rPr>
                <w:sz w:val="19"/>
              </w:rPr>
              <w:t>Kiểm kê · Truy xuất · Thu hồi · KPI/Cảnh báo</w:t>
            </w:r>
          </w:p>
        </w:tc>
        <w:tc>
          <w:tcPr>
            <w:tcW w:type="dxa" w:w="2160"/>
            <w:tcBorders>
              <w:top w:val="single" w:sz="4" w:space="0" w:color="D9E0EE"/>
              <w:left w:val="single" w:sz="4" w:space="0" w:color="D9E0EE"/>
              <w:bottom w:val="single" w:sz="4" w:space="0" w:color="D9E0EE"/>
              <w:right w:val="single" w:sz="4" w:space="0" w:color="D9E0EE"/>
            </w:tcBorders>
          </w:tcPr>
          <w:p>
            <w:r/>
            <w:r>
              <w:rPr>
                <w:sz w:val="19"/>
              </w:rPr>
              <w:t>Đảm bảo chính xác, an toàn, minh bạch</w:t>
            </w:r>
          </w:p>
        </w:tc>
      </w:tr>
    </w:tbl>
    <w:p>
      <w:pPr>
        <w:spacing w:after="40"/>
      </w:pPr>
    </w:p>
    <w:p>
      <w:pPr>
        <w:pStyle w:val="Heading1"/>
      </w:pPr>
      <w:r>
        <w:t>4. Vai trò &amp; Phân quyền</w:t>
      </w:r>
    </w:p>
    <w:p>
      <w:pPr>
        <w:pStyle w:val="Heading3"/>
      </w:pPr>
      <w:r>
        <w:t>4.1 Danh sách vai trò</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Vai trò</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Tên tiếng Việt</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Trách nhiệm chính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Desk</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System Manager</w:t>
            </w:r>
          </w:p>
        </w:tc>
        <w:tc>
          <w:tcPr>
            <w:tcW w:type="dxa" w:w="2160"/>
            <w:tcBorders>
              <w:top w:val="single" w:sz="4" w:space="0" w:color="D9E0EE"/>
              <w:left w:val="single" w:sz="4" w:space="0" w:color="D9E0EE"/>
              <w:bottom w:val="single" w:sz="4" w:space="0" w:color="D9E0EE"/>
              <w:right w:val="single" w:sz="4" w:space="0" w:color="D9E0EE"/>
            </w:tcBorders>
          </w:tcPr>
          <w:p>
            <w:r/>
            <w:r>
              <w:rPr>
                <w:sz w:val="19"/>
              </w:rPr>
              <w:t>Quản trị Frappe</w:t>
            </w:r>
          </w:p>
        </w:tc>
        <w:tc>
          <w:tcPr>
            <w:tcW w:type="dxa" w:w="2160"/>
            <w:tcBorders>
              <w:top w:val="single" w:sz="4" w:space="0" w:color="D9E0EE"/>
              <w:left w:val="single" w:sz="4" w:space="0" w:color="D9E0EE"/>
              <w:bottom w:val="single" w:sz="4" w:space="0" w:color="D9E0EE"/>
              <w:right w:val="single" w:sz="4" w:space="0" w:color="D9E0EE"/>
            </w:tcBorders>
          </w:tcPr>
          <w:p>
            <w:r/>
            <w:r>
              <w:rPr>
                <w:sz w:val="19"/>
              </w:rPr>
              <w:t>Siêu quyền: toàn bộ DocType/user/role, cấu hình hệ thống; không bị lọc dữ liệu.</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SupplyCore Manager</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Quản lý SupplyCore</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Duyệt HĐ khung/PO lớn, cấu hình alert/FEFO/putaway, xem mọi KPI &amp; module.</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SupplyCore Executive</w:t>
            </w:r>
          </w:p>
        </w:tc>
        <w:tc>
          <w:tcPr>
            <w:tcW w:type="dxa" w:w="2160"/>
            <w:tcBorders>
              <w:top w:val="single" w:sz="4" w:space="0" w:color="D9E0EE"/>
              <w:left w:val="single" w:sz="4" w:space="0" w:color="D9E0EE"/>
              <w:bottom w:val="single" w:sz="4" w:space="0" w:color="D9E0EE"/>
              <w:right w:val="single" w:sz="4" w:space="0" w:color="D9E0EE"/>
            </w:tcBorders>
          </w:tcPr>
          <w:p>
            <w:r/>
            <w:r>
              <w:rPr>
                <w:sz w:val="19"/>
              </w:rPr>
              <w:t>Lãnh đạo / duyệt cấp cao</w:t>
            </w:r>
          </w:p>
        </w:tc>
        <w:tc>
          <w:tcPr>
            <w:tcW w:type="dxa" w:w="2160"/>
            <w:tcBorders>
              <w:top w:val="single" w:sz="4" w:space="0" w:color="D9E0EE"/>
              <w:left w:val="single" w:sz="4" w:space="0" w:color="D9E0EE"/>
              <w:bottom w:val="single" w:sz="4" w:space="0" w:color="D9E0EE"/>
              <w:right w:val="single" w:sz="4" w:space="0" w:color="D9E0EE"/>
            </w:tcBorders>
          </w:tcPr>
          <w:p>
            <w:r/>
            <w:r>
              <w:rPr>
                <w:sz w:val="19"/>
              </w:rPr>
              <w:t>Duyệt cấp 2 HĐ/PO/PE lớn; duyệt phát hành thu hồi; xem dashboard điều hành.</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SupplyCore Purchaser</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Cán bộ mua &amp; bán hàng</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Tạo MR/PO, gửi PO cho NCC; tạo Khách hàng/HĐ khung bán/Đơn hàng + duyệt đơn.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SupplyCore Storekeeper</w:t>
            </w:r>
          </w:p>
        </w:tc>
        <w:tc>
          <w:tcPr>
            <w:tcW w:type="dxa" w:w="2160"/>
            <w:tcBorders>
              <w:top w:val="single" w:sz="4" w:space="0" w:color="D9E0EE"/>
              <w:left w:val="single" w:sz="4" w:space="0" w:color="D9E0EE"/>
              <w:bottom w:val="single" w:sz="4" w:space="0" w:color="D9E0EE"/>
              <w:right w:val="single" w:sz="4" w:space="0" w:color="D9E0EE"/>
            </w:tcBorders>
          </w:tcPr>
          <w:p>
            <w:r/>
            <w:r>
              <w:rPr>
                <w:sz w:val="19"/>
              </w:rPr>
              <w:t>Thủ kho</w:t>
            </w:r>
          </w:p>
        </w:tc>
        <w:tc>
          <w:tcPr>
            <w:tcW w:type="dxa" w:w="2160"/>
            <w:tcBorders>
              <w:top w:val="single" w:sz="4" w:space="0" w:color="D9E0EE"/>
              <w:left w:val="single" w:sz="4" w:space="0" w:color="D9E0EE"/>
              <w:bottom w:val="single" w:sz="4" w:space="0" w:color="D9E0EE"/>
              <w:right w:val="single" w:sz="4" w:space="0" w:color="D9E0EE"/>
            </w:tcBorders>
          </w:tcPr>
          <w:p>
            <w:r/>
            <w:r>
              <w:rPr>
                <w:sz w:val="19"/>
              </w:rPr>
              <w:t>Nhập PR, putaway/phân bin, chuyển kho, giao hàng &amp; nghiệm thu; lọc theo kho.</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Warehouse Officer</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Phụ trách kho vận hành</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Quản lý bin/putaway, hỗ trợ nhập/chuyển kho, đọc tồn thời gian thực.</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QC Officer</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Cán bộ kiểm định</w:t>
            </w:r>
          </w:p>
        </w:tc>
        <w:tc>
          <w:tcPr>
            <w:tcW w:type="dxa" w:w="2160"/>
            <w:tcBorders>
              <w:top w:val="single" w:sz="4" w:space="0" w:color="D9E0EE"/>
              <w:left w:val="single" w:sz="4" w:space="0" w:color="D9E0EE"/>
              <w:bottom w:val="single" w:sz="4" w:space="0" w:color="D9E0EE"/>
              <w:right w:val="single" w:sz="4" w:space="0" w:color="D9E0EE"/>
            </w:tcBorders>
          </w:tcPr>
          <w:p>
            <w:r/>
            <w:r>
              <w:rPr>
                <w:sz w:val="19"/>
              </w:rPr>
              <w:t>Lấy mẫu &amp; kết luận QC (Accept/Reject/Conditional), khóa lô hỏng (BRU-QC-002).</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SupplyCore Accountant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Kế toán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Hóa đơn mua (3-way match), thanh toán NCC, hóa đơn bán &amp; phiếu thu, sổ cái.</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SupplyCore Auditor</w:t>
            </w:r>
          </w:p>
        </w:tc>
        <w:tc>
          <w:tcPr>
            <w:tcW w:type="dxa" w:w="2160"/>
            <w:tcBorders>
              <w:top w:val="single" w:sz="4" w:space="0" w:color="D9E0EE"/>
              <w:left w:val="single" w:sz="4" w:space="0" w:color="D9E0EE"/>
              <w:bottom w:val="single" w:sz="4" w:space="0" w:color="D9E0EE"/>
              <w:right w:val="single" w:sz="4" w:space="0" w:color="D9E0EE"/>
            </w:tcBorders>
          </w:tcPr>
          <w:p>
            <w:r/>
            <w:r>
              <w:rPr>
                <w:sz w:val="19"/>
              </w:rPr>
              <w:t>Kiểm toán</w:t>
            </w:r>
          </w:p>
        </w:tc>
        <w:tc>
          <w:tcPr>
            <w:tcW w:type="dxa" w:w="2160"/>
            <w:tcBorders>
              <w:top w:val="single" w:sz="4" w:space="0" w:color="D9E0EE"/>
              <w:left w:val="single" w:sz="4" w:space="0" w:color="D9E0EE"/>
              <w:bottom w:val="single" w:sz="4" w:space="0" w:color="D9E0EE"/>
              <w:right w:val="single" w:sz="4" w:space="0" w:color="D9E0EE"/>
            </w:tcBorders>
          </w:tcPr>
          <w:p>
            <w:r/>
            <w:r>
              <w:rPr>
                <w:sz w:val="19"/>
              </w:rPr>
              <w:t>Chỉ đọc toàn bộ dữ liệu lịch sử + audit log, xuất báo cáo.</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SupplyCore User</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Người dùng cơ bản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Đọc master, tạo/sửa phiếu ở mức Nháp; không duyệt/submit/cấu hình.</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Customer Portal</w:t>
            </w:r>
          </w:p>
        </w:tc>
        <w:tc>
          <w:tcPr>
            <w:tcW w:type="dxa" w:w="2160"/>
            <w:tcBorders>
              <w:top w:val="single" w:sz="4" w:space="0" w:color="D9E0EE"/>
              <w:left w:val="single" w:sz="4" w:space="0" w:color="D9E0EE"/>
              <w:bottom w:val="single" w:sz="4" w:space="0" w:color="D9E0EE"/>
              <w:right w:val="single" w:sz="4" w:space="0" w:color="D9E0EE"/>
            </w:tcBorders>
          </w:tcPr>
          <w:p>
            <w:r/>
            <w:r>
              <w:rPr>
                <w:sz w:val="19"/>
              </w:rPr>
              <w:t>Khách hàng (chức năng)</w:t>
            </w:r>
          </w:p>
        </w:tc>
        <w:tc>
          <w:tcPr>
            <w:tcW w:type="dxa" w:w="2160"/>
            <w:tcBorders>
              <w:top w:val="single" w:sz="4" w:space="0" w:color="D9E0EE"/>
              <w:left w:val="single" w:sz="4" w:space="0" w:color="D9E0EE"/>
              <w:bottom w:val="single" w:sz="4" w:space="0" w:color="D9E0EE"/>
              <w:right w:val="single" w:sz="4" w:space="0" w:color="D9E0EE"/>
            </w:tcBorders>
          </w:tcPr>
          <w:p>
            <w:r/>
            <w:r>
              <w:rPr>
                <w:sz w:val="19"/>
              </w:rPr>
              <w:t>Vai trò gating của khách: cô lập dữ liệu theo customer, thao tác cổng.</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Khách hàng</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Khách hàng (nhãn)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Thuần nhãn hiển thị, gán kèm role Portal; không cấp quyền DocType nào.</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bl>
    <w:p>
      <w:pPr>
        <w:spacing w:after="40"/>
      </w:pPr>
    </w:p>
    <w:p>
      <w:pPr>
        <w:pStyle w:val="Heading3"/>
      </w:pPr>
      <w:r>
        <w:t>4.2 Persona — lăng kính UI</w:t>
      </w:r>
    </w:p>
    <w:p>
      <w:pPr>
        <w:spacing w:after="120"/>
      </w:pPr>
      <w:r>
        <w:t xml:space="preserve">Phía SPA, </w:t>
      </w:r>
      <w:r>
        <w:rPr>
          <w:b/>
        </w:rPr>
        <w:t>Persona</w:t>
      </w:r>
      <w:r>
        <w:t xml:space="preserve"> quyết định menu và widget dashboard nào hiển thị. Persona </w:t>
      </w:r>
      <w:r>
        <w:rPr>
          <w:b/>
        </w:rPr>
        <w:t>suy dẫn 100% từ role Frappe</w:t>
      </w:r>
      <w:r>
        <w:t xml:space="preserve"> (không chọn thủ công); nav của persona vẫn bị lọc lần nữa qua quyền thực. Ánh xạ: System Manager/Executive → admin; Manager → lan (Trưởng phòng); Accountant → phong (Kế toán); Storekeeper/Warehouse Officer → tam (Thủ kho).</w:t>
      </w:r>
    </w:p>
    <w:p>
      <w:pPr>
        <w:pStyle w:val="Heading3"/>
      </w:pPr>
      <w:r>
        <w:t>4.3 Mô hình phân quyền nhiều lớp</w:t>
      </w:r>
    </w:p>
    <w:p>
      <w:pPr>
        <w:spacing w:after="120"/>
      </w:pPr>
      <w:r>
        <w:t xml:space="preserve">Hàm </w:t>
      </w:r>
      <w:r>
        <w:rPr>
          <w:rFonts w:ascii="Consolas" w:hAnsi="Consolas"/>
          <w:color w:val="2456C9"/>
          <w:sz w:val="19"/>
        </w:rPr>
        <w:t>access.menu()</w:t>
      </w:r>
      <w:r>
        <w:t xml:space="preserve"> gọi một lần lúc đăng nhập, trả về ba nhóm quyền cho FE: </w:t>
      </w:r>
      <w:r>
        <w:rPr>
          <w:b/>
        </w:rPr>
        <w:t>modules</w:t>
      </w:r>
      <w:r>
        <w:t xml:space="preserve"> (m0–m11 hiện/ẩn), </w:t>
      </w:r>
      <w:r>
        <w:rPr>
          <w:b/>
        </w:rPr>
        <w:t>features</w:t>
      </w:r>
      <w:r>
        <w:t xml:space="preserve"> (trang top-level như dashboard, batch_trace…), và </w:t>
      </w:r>
      <w:r>
        <w:rPr>
          <w:b/>
        </w:rPr>
        <w:t>doctypes</w:t>
      </w:r>
      <w:r>
        <w:t xml:space="preserve"> (read/write/create/submit/cancel/delete + is_submittable cho ~35 doctype). FE dùng ba lớp gate theo phương châm "không có phận sự thì không thấy":</w:t>
      </w:r>
    </w:p>
    <w:p>
      <w:pPr>
        <w:pStyle w:val="ListBullet"/>
        <w:spacing w:after="60"/>
      </w:pPr>
      <w:r>
        <w:rPr>
          <w:b/>
        </w:rPr>
        <w:t>Sidebar/menu</w:t>
      </w:r>
      <w:r>
        <w:t xml:space="preserve"> — ẩn item nếu thiếu module/feature/doctype tương ứng.</w:t>
      </w:r>
    </w:p>
    <w:p>
      <w:pPr>
        <w:pStyle w:val="ListBullet"/>
        <w:spacing w:after="60"/>
      </w:pPr>
      <w:r>
        <w:rPr>
          <w:b/>
        </w:rPr>
        <w:t>Route guard</w:t>
      </w:r>
      <w:r>
        <w:t xml:space="preserve"> — chặn điều hướng, chuyển hướng trang 403 kèm lý do.</w:t>
      </w:r>
    </w:p>
    <w:p>
      <w:pPr>
        <w:pStyle w:val="ListBullet"/>
        <w:spacing w:after="60"/>
      </w:pPr>
      <w:r>
        <w:rPr>
          <w:b/>
        </w:rPr>
        <w:t>Nút hành động</w:t>
      </w:r>
      <w:r>
        <w:t xml:space="preserve"> — ẩn nút Gửi duyệt/Submit/Cancel/Xóa theo quyền &amp; tính submittable.</w:t>
      </w:r>
    </w:p>
    <w:tbl>
      <w:tblPr>
        <w:tblW w:type="auto" w:w="0"/>
        <w:tblLook w:firstColumn="1" w:firstRow="1" w:lastColumn="0" w:lastRow="0" w:noHBand="0" w:noVBand="1" w:val="04A0"/>
      </w:tblPr>
      <w:tblGrid>
        <w:gridCol w:w="8640"/>
      </w:tblGrid>
      <w:tr>
        <w:tc>
          <w:tcPr>
            <w:tcW w:type="dxa" w:w="8640"/>
            <w:shd w:val="clear" w:color="auto" w:fill="E7EEFC"/>
            <w:tcBorders>
              <w:top w:val="single" w:sz="6" w:space="0" w:color="C4CEE0"/>
              <w:left w:val="single" w:sz="6" w:space="0" w:color="C4CEE0"/>
              <w:bottom w:val="single" w:sz="6" w:space="0" w:color="C4CEE0"/>
              <w:right w:val="single" w:sz="6" w:space="0" w:color="C4CEE0"/>
            </w:tcBorders>
          </w:tcPr>
          <w:p>
            <w:r/>
            <w:r>
              <w:rPr>
                <w:b/>
                <w:color w:val="2456C9"/>
                <w:sz w:val="16"/>
              </w:rPr>
              <w:t>PHÒNG THỦ NHIỀU LỚP (BACKEND)</w:t>
            </w:r>
          </w:p>
          <w:p>
            <w:r>
              <w:rPr>
                <w:sz w:val="19"/>
              </w:rPr>
              <w:t>Quyền UI chỉ là lớp tiện dụng. Backend enforce thật bằng: DocPerm theo role; permission_query_conditions + has_permission (cô lập Portal); override frappe.client.get; chặn REST child-row ở before_request; và guard before_delete (chỉ cho xóa phiếu Nháp) trên toàn bộ 21 doctype có luồng duyệt.</w:t>
            </w:r>
          </w:p>
        </w:tc>
      </w:tr>
    </w:tbl>
    <w:p>
      <w:pPr>
        <w:spacing w:after="40"/>
      </w:pPr>
    </w:p>
    <w:p>
      <w:pPr>
        <w:pStyle w:val="Heading3"/>
      </w:pPr>
      <w:r>
        <w:t>4.4 Ma trận vai trò × phân hệ (tóm tắt)</w:t>
      </w:r>
    </w:p>
    <w:p>
      <w:pPr>
        <w:spacing w:after="120"/>
      </w:pPr>
      <w:r>
        <w:rPr>
          <w:i/>
          <w:color w:val="6A748C"/>
          <w:sz w:val="18"/>
        </w:rPr>
        <w:t>Chú thích: ✎ tạo/sửa/duyệt · ◉ đọc hoặc quyền giới hạn · · không truy cập.</w:t>
      </w:r>
    </w:p>
    <w:tbl>
      <w:tblPr>
        <w:tblW w:type="auto" w:w="0"/>
        <w:jc w:val="center"/>
        <w:tblLayout w:type="autofit"/>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Vai trò \ Phân hệ</w:t>
            </w:r>
          </w:p>
        </w:tc>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M1</w:t>
            </w:r>
          </w:p>
        </w:tc>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M2</w:t>
            </w:r>
          </w:p>
        </w:tc>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M3</w:t>
            </w:r>
          </w:p>
        </w:tc>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M4–6</w:t>
            </w:r>
          </w:p>
        </w:tc>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M7</w:t>
            </w:r>
          </w:p>
        </w:tc>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M8</w:t>
            </w:r>
          </w:p>
        </w:tc>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M9</w:t>
            </w:r>
          </w:p>
        </w:tc>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M10</w:t>
            </w:r>
          </w:p>
        </w:tc>
        <w:tc>
          <w:tcPr>
            <w:tcW w:type="dxa" w:w="864"/>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M11</w:t>
            </w:r>
          </w:p>
        </w:tc>
      </w:tr>
      <w:tr>
        <w:tc>
          <w:tcPr>
            <w:tcW w:type="dxa" w:w="864"/>
            <w:tcBorders>
              <w:top w:val="single" w:sz="4" w:space="0" w:color="D9E0EE"/>
              <w:left w:val="single" w:sz="4" w:space="0" w:color="D9E0EE"/>
              <w:bottom w:val="single" w:sz="4" w:space="0" w:color="D9E0EE"/>
              <w:right w:val="single" w:sz="4" w:space="0" w:color="D9E0EE"/>
            </w:tcBorders>
          </w:tcPr>
          <w:p>
            <w:r/>
            <w:r>
              <w:rPr>
                <w:b/>
                <w:sz w:val="19"/>
              </w:rPr>
              <w:t>SupplyCore Manager</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b/>
                <w:sz w:val="19"/>
              </w:rPr>
              <w:t>SupplyCore Executive</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✓duyệt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✓duyệt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✓duyệt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✓duyệt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864"/>
            <w:tcBorders>
              <w:top w:val="single" w:sz="4" w:space="0" w:color="D9E0EE"/>
              <w:left w:val="single" w:sz="4" w:space="0" w:color="D9E0EE"/>
              <w:bottom w:val="single" w:sz="4" w:space="0" w:color="D9E0EE"/>
              <w:right w:val="single" w:sz="4" w:space="0" w:color="D9E0EE"/>
            </w:tcBorders>
          </w:tcPr>
          <w:p>
            <w:r/>
            <w:r>
              <w:rPr>
                <w:b/>
                <w:sz w:val="19"/>
              </w:rPr>
              <w:t>SupplyCore Purchaser</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b/>
                <w:sz w:val="19"/>
              </w:rPr>
              <w:t>SupplyCore Storekeeper</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864"/>
            <w:tcBorders>
              <w:top w:val="single" w:sz="4" w:space="0" w:color="D9E0EE"/>
              <w:left w:val="single" w:sz="4" w:space="0" w:color="D9E0EE"/>
              <w:bottom w:val="single" w:sz="4" w:space="0" w:color="D9E0EE"/>
              <w:right w:val="single" w:sz="4" w:space="0" w:color="D9E0EE"/>
            </w:tcBorders>
          </w:tcPr>
          <w:p>
            <w:r/>
            <w:r>
              <w:rPr>
                <w:b/>
                <w:sz w:val="19"/>
              </w:rPr>
              <w:t>Warehouse Officer</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b/>
                <w:sz w:val="19"/>
              </w:rPr>
              <w:t>QC Officer</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✎+QC</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864"/>
            <w:tcBorders>
              <w:top w:val="single" w:sz="4" w:space="0" w:color="D9E0EE"/>
              <w:left w:val="single" w:sz="4" w:space="0" w:color="D9E0EE"/>
              <w:bottom w:val="single" w:sz="4" w:space="0" w:color="D9E0EE"/>
              <w:right w:val="single" w:sz="4" w:space="0" w:color="D9E0EE"/>
            </w:tcBorders>
          </w:tcPr>
          <w:p>
            <w:r/>
            <w:r>
              <w:rPr>
                <w:b/>
                <w:sz w:val="19"/>
              </w:rPr>
              <w:t>SupplyCore Accountant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✎duyệt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b/>
                <w:sz w:val="19"/>
              </w:rPr>
              <w:t>SupplyCore Auditor</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864"/>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864"/>
            <w:tcBorders>
              <w:top w:val="single" w:sz="4" w:space="0" w:color="D9E0EE"/>
              <w:left w:val="single" w:sz="4" w:space="0" w:color="D9E0EE"/>
              <w:bottom w:val="single" w:sz="4" w:space="0" w:color="D9E0EE"/>
              <w:right w:val="single" w:sz="4" w:space="0" w:color="D9E0EE"/>
            </w:tcBorders>
          </w:tcPr>
          <w:p>
            <w:r/>
            <w:r>
              <w:rPr>
                <w:b/>
                <w:sz w:val="19"/>
              </w:rPr>
              <w:t>SC Customer Portal</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 đơn của mình</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c>
          <w:tcPr>
            <w:tcW w:type="dxa" w:w="864"/>
            <w:tcBorders>
              <w:top w:val="single" w:sz="4" w:space="0" w:color="D9E0EE"/>
              <w:left w:val="single" w:sz="4" w:space="0" w:color="D9E0EE"/>
              <w:bottom w:val="single" w:sz="4" w:space="0" w:color="D9E0EE"/>
              <w:right w:val="single" w:sz="4" w:space="0" w:color="D9E0EE"/>
            </w:tcBorders>
          </w:tcPr>
          <w:p>
            <w:r/>
            <w:r>
              <w:rPr>
                <w:sz w:val="19"/>
              </w:rPr>
              <w:t>·</w:t>
            </w:r>
          </w:p>
        </w:tc>
      </w:tr>
    </w:tbl>
    <w:p>
      <w:pPr>
        <w:spacing w:after="40"/>
      </w:pPr>
    </w:p>
    <w:p>
      <w:pPr>
        <w:pStyle w:val="Heading1"/>
      </w:pPr>
      <w:r>
        <w:t>5. M0 · Dữ liệu nền (Master Data)</w:t>
      </w:r>
    </w:p>
    <w:p>
      <w:pPr>
        <w:spacing w:after="120"/>
      </w:pPr>
      <w:r>
        <w:t>Nền dữ liệu dùng chung cho toàn hệ thống, cấu hình một lần và tham chiếu khắp các phân hệ.</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DocType</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Trường/điểm chính</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 Item</w:t>
            </w:r>
          </w:p>
        </w:tc>
        <w:tc>
          <w:tcPr>
            <w:tcW w:type="dxa" w:w="2880"/>
            <w:tcBorders>
              <w:top w:val="single" w:sz="4" w:space="0" w:color="D9E0EE"/>
              <w:left w:val="single" w:sz="4" w:space="0" w:color="D9E0EE"/>
              <w:bottom w:val="single" w:sz="4" w:space="0" w:color="D9E0EE"/>
              <w:right w:val="single" w:sz="4" w:space="0" w:color="D9E0EE"/>
            </w:tcBorders>
          </w:tcPr>
          <w:p>
            <w:r/>
            <w:r>
              <w:rPr>
                <w:sz w:val="19"/>
              </w:rPr>
              <w:t>Danh mục vật tư</w:t>
            </w:r>
          </w:p>
        </w:tc>
        <w:tc>
          <w:tcPr>
            <w:tcW w:type="dxa" w:w="2880"/>
            <w:tcBorders>
              <w:top w:val="single" w:sz="4" w:space="0" w:color="D9E0EE"/>
              <w:left w:val="single" w:sz="4" w:space="0" w:color="D9E0EE"/>
              <w:bottom w:val="single" w:sz="4" w:space="0" w:color="D9E0EE"/>
              <w:right w:val="single" w:sz="4" w:space="0" w:color="D9E0EE"/>
            </w:tcBorders>
          </w:tcPr>
          <w:p>
            <w:r/>
            <w:r>
              <w:rPr>
                <w:sz w:val="19"/>
              </w:rPr>
              <w:t>item_group, uom, selling_price, disabled, mức reorder theo kho (SC Item Reorder)</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Item Group</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Nhóm vật tư</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Gắn template QC mặc định, phân nhóm reorder/putaway</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 UOM</w:t>
            </w:r>
          </w:p>
        </w:tc>
        <w:tc>
          <w:tcPr>
            <w:tcW w:type="dxa" w:w="2880"/>
            <w:tcBorders>
              <w:top w:val="single" w:sz="4" w:space="0" w:color="D9E0EE"/>
              <w:left w:val="single" w:sz="4" w:space="0" w:color="D9E0EE"/>
              <w:bottom w:val="single" w:sz="4" w:space="0" w:color="D9E0EE"/>
              <w:right w:val="single" w:sz="4" w:space="0" w:color="D9E0EE"/>
            </w:tcBorders>
          </w:tcPr>
          <w:p>
            <w:r/>
            <w:r>
              <w:rPr>
                <w:sz w:val="19"/>
              </w:rPr>
              <w:t>Đơn vị tính</w:t>
            </w:r>
          </w:p>
        </w:tc>
        <w:tc>
          <w:tcPr>
            <w:tcW w:type="dxa" w:w="2880"/>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Supplier</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Nhà cung cấp</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tax_id, điều khoản 30/60/90, nhóm hàng, blacklist, scorecard</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 Warehouse</w:t>
            </w:r>
          </w:p>
        </w:tc>
        <w:tc>
          <w:tcPr>
            <w:tcW w:type="dxa" w:w="2880"/>
            <w:tcBorders>
              <w:top w:val="single" w:sz="4" w:space="0" w:color="D9E0EE"/>
              <w:left w:val="single" w:sz="4" w:space="0" w:color="D9E0EE"/>
              <w:bottom w:val="single" w:sz="4" w:space="0" w:color="D9E0EE"/>
              <w:right w:val="single" w:sz="4" w:space="0" w:color="D9E0EE"/>
            </w:tcBorders>
          </w:tcPr>
          <w:p>
            <w:r/>
            <w:r>
              <w:rPr>
                <w:sz w:val="19"/>
              </w:rPr>
              <w:t>Kho / khu</w:t>
            </w:r>
          </w:p>
        </w:tc>
        <w:tc>
          <w:tcPr>
            <w:tcW w:type="dxa" w:w="2880"/>
            <w:tcBorders>
              <w:top w:val="single" w:sz="4" w:space="0" w:color="D9E0EE"/>
              <w:left w:val="single" w:sz="4" w:space="0" w:color="D9E0EE"/>
              <w:bottom w:val="single" w:sz="4" w:space="0" w:color="D9E0EE"/>
              <w:right w:val="single" w:sz="4" w:space="0" w:color="D9E0EE"/>
            </w:tcBorders>
          </w:tcPr>
          <w:p>
            <w:r/>
            <w:r>
              <w:rPr>
                <w:sz w:val="19"/>
              </w:rPr>
              <w:t>Phân cấp kho; kho cách ly QC; kho phòng ban phân phối</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Bin Location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Vị trí lưu trong kho</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bin_code, sức chứa, cách ly, barcode</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 GL Account</w:t>
            </w:r>
          </w:p>
        </w:tc>
        <w:tc>
          <w:tcPr>
            <w:tcW w:type="dxa" w:w="2880"/>
            <w:tcBorders>
              <w:top w:val="single" w:sz="4" w:space="0" w:color="D9E0EE"/>
              <w:left w:val="single" w:sz="4" w:space="0" w:color="D9E0EE"/>
              <w:bottom w:val="single" w:sz="4" w:space="0" w:color="D9E0EE"/>
              <w:right w:val="single" w:sz="4" w:space="0" w:color="D9E0EE"/>
            </w:tcBorders>
          </w:tcPr>
          <w:p>
            <w:r/>
            <w:r>
              <w:rPr>
                <w:sz w:val="19"/>
              </w:rPr>
              <w:t>Tài khoản kế toán</w:t>
            </w:r>
          </w:p>
        </w:tc>
        <w:tc>
          <w:tcPr>
            <w:tcW w:type="dxa" w:w="2880"/>
            <w:tcBorders>
              <w:top w:val="single" w:sz="4" w:space="0" w:color="D9E0EE"/>
              <w:left w:val="single" w:sz="4" w:space="0" w:color="D9E0EE"/>
              <w:bottom w:val="single" w:sz="4" w:space="0" w:color="D9E0EE"/>
              <w:right w:val="single" w:sz="4" w:space="0" w:color="D9E0EE"/>
            </w:tcBorders>
          </w:tcPr>
          <w:p>
            <w:r/>
            <w:r>
              <w:rPr>
                <w:sz w:val="19"/>
              </w:rPr>
              <w:t>Danh mục TK cho sổ cái tự quản (131, 331, 511, 632, 156/152…)</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SupplyCore Settings</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Tham số hệ thống (Single)</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Ngưỡng duyệt HĐ/PO, số ngày cảnh báo, kho mặc định, ngày khóa sổ, gateway SMS…</w:t>
            </w:r>
          </w:p>
        </w:tc>
      </w:tr>
    </w:tbl>
    <w:p>
      <w:pPr>
        <w:spacing w:after="40"/>
      </w:pPr>
    </w:p>
    <w:p>
      <w:pPr>
        <w:pStyle w:val="Heading1"/>
      </w:pPr>
      <w:r>
        <w:t>6. M1 · Hợp đồng khung (Contract)</w:t>
      </w:r>
    </w:p>
    <w:p>
      <w:pPr>
        <w:spacing w:after="120"/>
      </w:pPr>
      <w:r>
        <w:rPr>
          <w:b/>
        </w:rPr>
        <w:t>Mục đích:</w:t>
      </w:r>
      <w:r>
        <w:t xml:space="preserve"> Quản lý Hợp đồng khung với nhà cung cấp và Lệnh gọi hàng theo hợp đồng: kiểm soát hạn mức giá trị/số lượng còn lại, phê duyệt 3 cấp theo ngưỡng, gia hạn và thanh lý.</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Tên</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Duyệt?</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Trạng thái / trường chính</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Framework Contract (SC-FC-…)</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HĐ khung NCC</w:t>
            </w:r>
          </w:p>
        </w:tc>
        <w:tc>
          <w:tcPr>
            <w:tcW w:type="dxa" w:w="2160"/>
            <w:tcBorders>
              <w:top w:val="single" w:sz="4" w:space="0" w:color="D9E0EE"/>
              <w:left w:val="single" w:sz="4" w:space="0" w:color="D9E0EE"/>
              <w:bottom w:val="single" w:sz="4" w:space="0" w:color="D9E0EE"/>
              <w:right w:val="single" w:sz="4" w:space="0" w:color="D9E0EE"/>
            </w:tcBorders>
          </w:tcPr>
          <w:p>
            <w:r/>
            <w:r>
              <w:rPr>
                <w:sz w:val="19"/>
              </w:rPr>
              <w:t>status: Draft→Active→Expired/Exhausted/Terminated; approval_stage: Draft→Manager→Executive→Approved/Rejected; total/used/committed/remaining_value</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FC Item (child)</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Dòng vật tư HĐ</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contract_qty, ordered_qty, remaining_qty, unit_price</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Release Order (SC-RO-…)</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Lệnh gọi hàng</w:t>
            </w:r>
          </w:p>
        </w:tc>
        <w:tc>
          <w:tcPr>
            <w:tcW w:type="dxa" w:w="2160"/>
            <w:tcBorders>
              <w:top w:val="single" w:sz="4" w:space="0" w:color="D9E0EE"/>
              <w:left w:val="single" w:sz="4" w:space="0" w:color="D9E0EE"/>
              <w:bottom w:val="single" w:sz="4" w:space="0" w:color="D9E0EE"/>
              <w:right w:val="single" w:sz="4" w:space="0" w:color="D9E0EE"/>
            </w:tcBorders>
          </w:tcPr>
          <w:p>
            <w:r/>
            <w:r>
              <w:rPr>
                <w:sz w:val="19"/>
              </w:rPr>
              <w:t>status: Draft→Approved→Converted→Cancelled; sinh Purchase Order</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RO Item (child)</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Dòng cần gọi</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qty, available_qty, unit_price (từ HĐ)</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FC Renewal History (child)</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tcPr>
          <w:p>
            <w:r/>
            <w:r>
              <w:rPr>
                <w:sz w:val="19"/>
              </w:rPr>
              <w:t>Lịch sử gia hạn</w:t>
            </w:r>
          </w:p>
        </w:tc>
        <w:tc>
          <w:tcPr>
            <w:tcW w:type="dxa" w:w="2160"/>
            <w:tcBorders>
              <w:top w:val="single" w:sz="4" w:space="0" w:color="D9E0EE"/>
              <w:left w:val="single" w:sz="4" w:space="0" w:color="D9E0EE"/>
              <w:bottom w:val="single" w:sz="4" w:space="0" w:color="D9E0EE"/>
              <w:right w:val="single" w:sz="4" w:space="0" w:color="D9E0EE"/>
            </w:tcBorders>
          </w:tcPr>
          <w:p>
            <w:r/>
            <w:r>
              <w:rPr>
                <w:sz w:val="19"/>
              </w:rPr>
              <w:t>old/new_valid_to, approval_status</w:t>
            </w:r>
          </w:p>
        </w:tc>
      </w:tr>
    </w:tbl>
    <w:p>
      <w:pPr>
        <w:spacing w:after="40"/>
      </w:pPr>
    </w:p>
    <w:p>
      <w:pPr>
        <w:spacing w:after="120"/>
      </w:pPr>
      <w:r>
        <w:rPr>
          <w:b/>
          <w:sz w:val="20"/>
        </w:rPr>
        <w:t>Quy trình duyệt 3 cấp:</w:t>
      </w:r>
    </w:p>
    <w:p>
      <w:pPr>
        <w:spacing w:before="80" w:after="160"/>
      </w:pPr>
      <w:r>
        <w:rPr>
          <w:b/>
          <w:color w:val="0F2244"/>
          <w:sz w:val="20"/>
        </w:rPr>
        <w:t xml:space="preserve"> Draft </w:t>
      </w:r>
      <w:r>
        <w:rPr>
          <w:b/>
          <w:color w:val="2456C9"/>
        </w:rPr>
        <w:t>→</w:t>
      </w:r>
      <w:r>
        <w:rPr>
          <w:b/>
          <w:color w:val="0F2244"/>
          <w:sz w:val="20"/>
        </w:rPr>
        <w:t xml:space="preserve"> Manager Review </w:t>
      </w:r>
      <w:r>
        <w:rPr>
          <w:b/>
          <w:color w:val="2456C9"/>
        </w:rPr>
        <w:t>→</w:t>
      </w:r>
      <w:r>
        <w:rPr>
          <w:b/>
          <w:color w:val="0F2244"/>
          <w:sz w:val="20"/>
        </w:rPr>
        <w:t xml:space="preserve"> Executive Review* </w:t>
      </w:r>
      <w:r>
        <w:rPr>
          <w:b/>
          <w:color w:val="2456C9"/>
        </w:rPr>
        <w:t>→</w:t>
      </w:r>
      <w:r>
        <w:rPr>
          <w:b/>
          <w:color w:val="0F2244"/>
          <w:sz w:val="20"/>
        </w:rPr>
        <w:t xml:space="preserve"> Approved </w:t>
      </w:r>
      <w:r>
        <w:rPr>
          <w:b/>
          <w:color w:val="2456C9"/>
        </w:rPr>
        <w:t>→</w:t>
      </w:r>
      <w:r>
        <w:rPr>
          <w:b/>
          <w:color w:val="0F2244"/>
          <w:sz w:val="20"/>
        </w:rPr>
        <w:t xml:space="preserve"> Submit → Active </w:t>
      </w:r>
    </w:p>
    <w:p>
      <w:pPr>
        <w:spacing w:after="120"/>
      </w:pPr>
      <w:r>
        <w:rPr>
          <w:i/>
          <w:color w:val="6A748C"/>
          <w:sz w:val="19"/>
        </w:rPr>
        <w:t>* Chỉ khi total_value ≥ ngưỡng (mặc định 100 triệu, cấu hình fc_executive_threshold). Dưới ngưỡng: Manager duyệt thẳng sang Approved. Mọi cấp có thể Reject (bắt buộc lý do). Sau khi Approved (chưa submit) HĐ bị khóa sửa. Cancel → Terminated.</w:t>
      </w:r>
    </w:p>
    <w:p>
      <w:pPr>
        <w:spacing w:after="120"/>
      </w:pPr>
      <w:r>
        <w:rPr>
          <w:b/>
        </w:rPr>
        <w:t>Gia hạn &amp; thanh lý:</w:t>
      </w:r>
      <w:r>
        <w:t xml:space="preserve"> yêu cầu gia hạn (bắt buộc lý do + ngày mới) → Manager/Executive duyệt → cập nhật valid_to; không cho gia hạn hồi tố quá 90 ngày. Thanh lý (bắt buộc lý do + biên bản) chặn mọi Lệnh gọi hàng nháp đang tham chiếu.</w:t>
      </w:r>
    </w:p>
    <w:p>
      <w:pPr>
        <w:spacing w:after="120"/>
      </w:pPr>
      <w:r>
        <w:rPr>
          <w:b/>
          <w:sz w:val="20"/>
        </w:rPr>
        <w:t>Business rules tiêu biểu:</w:t>
      </w:r>
    </w:p>
    <w:p>
      <w:pPr>
        <w:pStyle w:val="ListBullet"/>
        <w:spacing w:after="60"/>
      </w:pPr>
      <w:r>
        <w:rPr>
          <w:rFonts w:ascii="Consolas" w:hAnsi="Consolas"/>
          <w:color w:val="2456C9"/>
          <w:sz w:val="19"/>
        </w:rPr>
        <w:t>SC-E-FC-LOCKED</w:t>
      </w:r>
      <w:r>
        <w:t xml:space="preserve"> — HĐ đã Approved: chặn sửa, chỉ Submit/Reject.</w:t>
      </w:r>
    </w:p>
    <w:p>
      <w:pPr>
        <w:pStyle w:val="ListBullet"/>
        <w:spacing w:after="60"/>
      </w:pPr>
      <w:r>
        <w:rPr>
          <w:rFonts w:ascii="Consolas" w:hAnsi="Consolas"/>
          <w:color w:val="2456C9"/>
          <w:sz w:val="19"/>
        </w:rPr>
        <w:t>SC-E-FC-NOT-APPROVED</w:t>
      </w:r>
      <w:r>
        <w:t xml:space="preserve"> — chưa qua 3 cấp thì không được Submit.</w:t>
      </w:r>
    </w:p>
    <w:p>
      <w:pPr>
        <w:pStyle w:val="ListBullet"/>
        <w:spacing w:after="60"/>
      </w:pPr>
      <w:r>
        <w:rPr>
          <w:rFonts w:ascii="Consolas" w:hAnsi="Consolas"/>
          <w:color w:val="2456C9"/>
          <w:sz w:val="19"/>
        </w:rPr>
        <w:t>SC-E-FC-BLACKLIST</w:t>
      </w:r>
      <w:r>
        <w:t xml:space="preserve"> — NCC blacklist phải có cờ override của Executive.</w:t>
      </w:r>
    </w:p>
    <w:p>
      <w:pPr>
        <w:pStyle w:val="ListBullet"/>
        <w:spacing w:after="60"/>
      </w:pPr>
      <w:r>
        <w:rPr>
          <w:rFonts w:ascii="Consolas" w:hAnsi="Consolas"/>
          <w:color w:val="2456C9"/>
          <w:sz w:val="19"/>
        </w:rPr>
        <w:t>SC-E026</w:t>
      </w:r>
      <w:r>
        <w:t xml:space="preserve"> — ý kiến duyệt phải ≥ 10 ký tự.</w:t>
      </w:r>
    </w:p>
    <w:p>
      <w:pPr>
        <w:pStyle w:val="ListBullet"/>
        <w:spacing w:after="60"/>
      </w:pPr>
      <w:r>
        <w:rPr>
          <w:rFonts w:ascii="Consolas" w:hAnsi="Consolas"/>
          <w:color w:val="2456C9"/>
          <w:sz w:val="19"/>
        </w:rPr>
        <w:t>SC-E002 FC_EXCEEDED</w:t>
      </w:r>
      <w:r>
        <w:t xml:space="preserve"> — Lệnh gọi hàng không vượt hạn mức SL/giá trị còn lại.</w:t>
      </w:r>
    </w:p>
    <w:p>
      <w:pPr>
        <w:pStyle w:val="ListBullet"/>
        <w:spacing w:after="60"/>
      </w:pPr>
      <w:r>
        <w:rPr>
          <w:rFonts w:ascii="Consolas" w:hAnsi="Consolas"/>
          <w:color w:val="2456C9"/>
          <w:sz w:val="19"/>
        </w:rPr>
        <w:t>QA-BUG-M1-02</w:t>
      </w:r>
      <w:r>
        <w:t xml:space="preserve"> — remaining_value ≤ 0 → status Exhausted, không tạo PO mới.</w:t>
      </w:r>
    </w:p>
    <w:p>
      <w:pPr>
        <w:spacing w:after="120"/>
      </w:pPr>
      <w:r>
        <w:rPr>
          <w:b/>
        </w:rPr>
        <w:t>Tự động hóa:</w:t>
      </w:r>
      <w:r>
        <w:t xml:space="preserve"> check_contract_expiry (hằng ngày) — đánh dấu expiring_soon khi còn 30/15/7 ngày, tự chuyển HĐ quá hạn sang Expired, gửi email tổng hợp.</w:t>
      </w:r>
    </w:p>
    <w:p>
      <w:pPr>
        <w:pStyle w:val="Heading1"/>
      </w:pPr>
      <w:r>
        <w:t>7. M2 · Kế hoạch &amp; Mua hàng (Planning)</w:t>
      </w:r>
    </w:p>
    <w:p>
      <w:pPr>
        <w:spacing w:after="120"/>
      </w:pPr>
      <w:r>
        <w:rPr>
          <w:b/>
        </w:rPr>
        <w:t>Mục đích:</w:t>
      </w:r>
      <w:r>
        <w:t xml:space="preserve"> Lập kế hoạch mua sắm định kỳ, tự gợi ý số lượng cần mua theo tiêu thụ lịch sử hoặc mức tái đặt hàng, sinh Yêu cầu vật tư (MR) và cầu nối MR → Đơn mua (PO).</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Tên</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Duyệt?</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Trường chính</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Procurement Plan (SC-PP-…)</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Kế hoạch mua định kỳ</w:t>
            </w:r>
          </w:p>
        </w:tc>
        <w:tc>
          <w:tcPr>
            <w:tcW w:type="dxa" w:w="2160"/>
            <w:tcBorders>
              <w:top w:val="single" w:sz="4" w:space="0" w:color="D9E0EE"/>
              <w:left w:val="single" w:sz="4" w:space="0" w:color="D9E0EE"/>
              <w:bottom w:val="single" w:sz="4" w:space="0" w:color="D9E0EE"/>
              <w:right w:val="single" w:sz="4" w:space="0" w:color="D9E0EE"/>
            </w:tcBorders>
          </w:tcPr>
          <w:p>
            <w:r/>
            <w:r>
              <w:rPr>
                <w:sz w:val="19"/>
              </w:rPr>
              <w:t>period_type, consumption_lookback_months, safety_stock_factor, budget, auto_create_mr; Draft→Approved→Generated</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Procurement Plan Item</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Dòng đề xuất mua</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current_stock, avg_monthly_consumption, lead_time_days, planned_qty, preferred_supplier</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Item Reorder (child SC Item)</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tcPr>
          <w:p>
            <w:r/>
            <w:r>
              <w:rPr>
                <w:sz w:val="19"/>
              </w:rPr>
              <w:t>Ngưỡng tái đặt theo kho</w:t>
            </w:r>
          </w:p>
        </w:tc>
        <w:tc>
          <w:tcPr>
            <w:tcW w:type="dxa" w:w="2160"/>
            <w:tcBorders>
              <w:top w:val="single" w:sz="4" w:space="0" w:color="D9E0EE"/>
              <w:left w:val="single" w:sz="4" w:space="0" w:color="D9E0EE"/>
              <w:bottom w:val="single" w:sz="4" w:space="0" w:color="D9E0EE"/>
              <w:right w:val="single" w:sz="4" w:space="0" w:color="D9E0EE"/>
            </w:tcBorders>
          </w:tcPr>
          <w:p>
            <w:r/>
            <w:r>
              <w:rPr>
                <w:sz w:val="19"/>
              </w:rPr>
              <w:t>safety_stock, reorder_level, max_stock, standard_order_qty (EOQ)</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Material Request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Yêu cầu vật tư</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Submit → Approved; nguồn cho gợi ý PO</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Purchase Order</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Đơn mua NCC</w:t>
            </w:r>
          </w:p>
        </w:tc>
        <w:tc>
          <w:tcPr>
            <w:tcW w:type="dxa" w:w="2160"/>
            <w:tcBorders>
              <w:top w:val="single" w:sz="4" w:space="0" w:color="D9E0EE"/>
              <w:left w:val="single" w:sz="4" w:space="0" w:color="D9E0EE"/>
              <w:bottom w:val="single" w:sz="4" w:space="0" w:color="D9E0EE"/>
              <w:right w:val="single" w:sz="4" w:space="0" w:color="D9E0EE"/>
            </w:tcBorders>
          </w:tcPr>
          <w:p>
            <w:r/>
            <w:r>
              <w:rPr>
                <w:sz w:val="19"/>
              </w:rPr>
              <w:t>Duyệt theo ngưỡng; gửi NCC; nhận hàng qua PR</w:t>
            </w:r>
          </w:p>
        </w:tc>
      </w:tr>
    </w:tbl>
    <w:p>
      <w:pPr>
        <w:spacing w:after="40"/>
      </w:pPr>
    </w:p>
    <w:p>
      <w:pPr>
        <w:spacing w:after="120"/>
      </w:pPr>
      <w:r>
        <w:rPr>
          <w:b/>
        </w:rPr>
        <w:t>Cơ chế gợi ý mua:</w:t>
      </w:r>
      <w:r>
        <w:t xml:space="preserve"> SL = max(0, TB_tháng × (lead_time/30) × (1 + safety%) + safety_item − tồn_hiện − PO_đang_về). Ngưỡng tái đặt ưu tiên override theo kho trên mức item-level.</w:t>
      </w:r>
    </w:p>
    <w:p>
      <w:pPr>
        <w:spacing w:after="120"/>
      </w:pPr>
      <w:r>
        <w:t xml:space="preserve">Cầu nối </w:t>
      </w:r>
      <w:r>
        <w:rPr>
          <w:b/>
        </w:rPr>
        <w:t>MR → PO</w:t>
      </w:r>
      <w:r>
        <w:t>: gom dòng MR theo (NCC, HĐ khung); dòng chưa gán HĐ thì chọn HĐ Active có đơn giá rẻ nhất đủ hạn mức; dòng không khớp đưa vào unmatched_items. Kiểm toàn vẹn số dòng (</w:t>
      </w:r>
      <w:r>
        <w:rPr>
          <w:rFonts w:ascii="Consolas" w:hAnsi="Consolas"/>
          <w:color w:val="2456C9"/>
          <w:sz w:val="19"/>
        </w:rPr>
        <w:t>SC-E-MR-PO-ROW-LOSS</w:t>
      </w:r>
      <w:r>
        <w:t>).</w:t>
      </w:r>
    </w:p>
    <w:p>
      <w:pPr>
        <w:pStyle w:val="ListBullet"/>
        <w:spacing w:after="60"/>
      </w:pPr>
      <w:r>
        <w:rPr>
          <w:rFonts w:ascii="Consolas" w:hAnsi="Consolas"/>
          <w:color w:val="2456C9"/>
          <w:sz w:val="19"/>
        </w:rPr>
        <w:t>SC-E-BUDGET-EXCEEDED</w:t>
      </w:r>
      <w:r>
        <w:t xml:space="preserve"> — chi phí ước tính vượt ngân sách chưa xác nhận → chặn Submit.</w:t>
      </w:r>
    </w:p>
    <w:p>
      <w:pPr>
        <w:pStyle w:val="ListBullet"/>
        <w:spacing w:after="60"/>
      </w:pPr>
      <w:r>
        <w:rPr>
          <w:rFonts w:ascii="Consolas" w:hAnsi="Consolas"/>
          <w:color w:val="2456C9"/>
          <w:sz w:val="19"/>
        </w:rPr>
        <w:t>SC-E002 FC_BUDGET</w:t>
      </w:r>
      <w:r>
        <w:t xml:space="preserve"> — tổng PO đề xuất trên 1 HĐ khung vượt remaining_value → chặn.</w:t>
      </w:r>
    </w:p>
    <w:p>
      <w:pPr>
        <w:pStyle w:val="ListBullet"/>
        <w:spacing w:after="60"/>
      </w:pPr>
      <w:r>
        <w:rPr>
          <w:rFonts w:ascii="Consolas" w:hAnsi="Consolas"/>
          <w:color w:val="2456C9"/>
          <w:sz w:val="19"/>
        </w:rPr>
        <w:t>check_reorder_levels</w:t>
      </w:r>
      <w:r>
        <w:t xml:space="preserve"> (hằng ngày) — quét (item, kho) dưới ngưỡng → tự tạo MR nháp.</w:t>
      </w:r>
    </w:p>
    <w:p>
      <w:pPr>
        <w:pStyle w:val="ListBullet"/>
        <w:spacing w:after="60"/>
      </w:pPr>
      <w:r>
        <w:rPr>
          <w:rFonts w:ascii="Consolas" w:hAnsi="Consolas"/>
          <w:color w:val="2456C9"/>
          <w:sz w:val="19"/>
        </w:rPr>
        <w:t>check_po_response</w:t>
      </w:r>
      <w:r>
        <w:t xml:space="preserve"> (hằng ngày) — nhắc NCC khi PO gửi quá lâu chưa phản hồi.</w:t>
      </w:r>
    </w:p>
    <w:p>
      <w:pPr>
        <w:pStyle w:val="Heading1"/>
      </w:pPr>
      <w:r>
        <w:t>8. M3 · Tiếp nhận &amp; Kiểm định (Receiving &amp; QC)</w:t>
      </w:r>
    </w:p>
    <w:p>
      <w:pPr>
        <w:spacing w:after="120"/>
      </w:pPr>
      <w:r>
        <w:rPr>
          <w:b/>
        </w:rPr>
        <w:t>Mục đích:</w:t>
      </w:r>
      <w:r>
        <w:t xml:space="preserve"> Nhận hàng theo đơn mua (Purchase Receipt), tự tạo lô &amp; Kiểm định chất lượng (Quality Inspection), quản lý bộ tiêu chí QC theo nhóm vật tư, và xử lý trả hàng NCC.</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Tên</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Duyệt?</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Điểm chính</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Purchase Receipt (SC-PR-…)</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Phiếu nhập hàng</w:t>
            </w:r>
          </w:p>
        </w:tc>
        <w:tc>
          <w:tcPr>
            <w:tcW w:type="dxa" w:w="2160"/>
            <w:tcBorders>
              <w:top w:val="single" w:sz="4" w:space="0" w:color="D9E0EE"/>
              <w:left w:val="single" w:sz="4" w:space="0" w:color="D9E0EE"/>
              <w:bottom w:val="single" w:sz="4" w:space="0" w:color="D9E0EE"/>
              <w:right w:val="single" w:sz="4" w:space="0" w:color="D9E0EE"/>
            </w:tcBorders>
          </w:tcPr>
          <w:p>
            <w:r/>
            <w:r>
              <w:rPr>
                <w:sz w:val="19"/>
              </w:rPr>
              <w:t>Submit → tự sinh SC Batch + Quality Inspection + ghi SLE; hỗ trợ trả hàng (is_return=1)</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Quality Inspection (SC-QI-…)</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Kết luận kiểm định</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overall_status: Accepted/Rejected/Conditional; rollup vào PR.qc_status &amp; Batch.qc_status</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QC Checklist Template</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tcPr>
          <w:p>
            <w:r/>
            <w:r>
              <w:rPr>
                <w:sz w:val="19"/>
              </w:rPr>
              <w:t>Bộ tiêu chí theo nhóm hàng</w:t>
            </w:r>
          </w:p>
        </w:tc>
        <w:tc>
          <w:tcPr>
            <w:tcW w:type="dxa" w:w="2160"/>
            <w:tcBorders>
              <w:top w:val="single" w:sz="4" w:space="0" w:color="D9E0EE"/>
              <w:left w:val="single" w:sz="4" w:space="0" w:color="D9E0EE"/>
              <w:bottom w:val="single" w:sz="4" w:space="0" w:color="D9E0EE"/>
              <w:right w:val="single" w:sz="4" w:space="0" w:color="D9E0EE"/>
            </w:tcBorders>
          </w:tcPr>
          <w:p>
            <w:r/>
            <w:r>
              <w:rPr>
                <w:sz w:val="19"/>
              </w:rPr>
              <w:t>is_default_for_group (chỉ 1 default/nhóm), criteria</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QC Checklist Item (child)</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1 tiêu chí</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is_critical (fail tiêu chí này → fail toàn bộ QC)</w:t>
            </w:r>
          </w:p>
        </w:tc>
      </w:tr>
    </w:tbl>
    <w:p>
      <w:pPr>
        <w:spacing w:after="40"/>
      </w:pPr>
    </w:p>
    <w:tbl>
      <w:tblPr>
        <w:tblW w:type="auto" w:w="0"/>
        <w:tblLook w:firstColumn="1" w:firstRow="1" w:lastColumn="0" w:lastRow="0" w:noHBand="0" w:noVBand="1" w:val="04A0"/>
      </w:tblPr>
      <w:tblGrid>
        <w:gridCol w:w="8640"/>
      </w:tblGrid>
      <w:tr>
        <w:tc>
          <w:tcPr>
            <w:tcW w:type="dxa" w:w="8640"/>
            <w:shd w:val="clear" w:color="auto" w:fill="FBEBEB"/>
            <w:tcBorders>
              <w:top w:val="single" w:sz="6" w:space="0" w:color="C4CEE0"/>
              <w:left w:val="single" w:sz="6" w:space="0" w:color="C4CEE0"/>
              <w:bottom w:val="single" w:sz="6" w:space="0" w:color="C4CEE0"/>
              <w:right w:val="single" w:sz="6" w:space="0" w:color="C4CEE0"/>
            </w:tcBorders>
          </w:tcPr>
          <w:p>
            <w:r/>
            <w:r>
              <w:rPr>
                <w:b/>
                <w:color w:val="B03030"/>
                <w:sz w:val="16"/>
              </w:rPr>
              <w:t>BRU-QC-002 — CHỈ QC KẾT LUẬN QC</w:t>
            </w:r>
          </w:p>
          <w:p>
            <w:r>
              <w:rPr>
                <w:sz w:val="19"/>
              </w:rPr>
              <w:t>Chỉ QC Officer / QC Manager được submit Quality Inspection. Thủ kho &amp; Warehouse Officer được chuẩn bị/nhập liệu nhưng không được kết luận. Kết quả QC chảy vào truy xuất nguồn gốc và cờ qc_status của lô — lô Pending/Rejected bị loại khỏi tồn khả dụng.</w:t>
            </w:r>
          </w:p>
        </w:tc>
      </w:tr>
    </w:tbl>
    <w:p>
      <w:pPr>
        <w:spacing w:after="40"/>
      </w:pPr>
    </w:p>
    <w:p>
      <w:pPr>
        <w:spacing w:after="120"/>
      </w:pPr>
      <w:r>
        <w:rPr>
          <w:b/>
        </w:rPr>
        <w:t>Xử lý trả hàng &amp; tự động hóa:</w:t>
      </w:r>
      <w:r>
        <w:t xml:space="preserve"> Khi QI kết luận Rejected, hệ thống tự tạo phiếu trả NCC (PR is_return). check_return_responses (hằng ngày) escalate các phiếu trả quá 7 ngày chưa phản hồi lên Manager.</w:t>
      </w:r>
    </w:p>
    <w:p>
      <w:pPr>
        <w:pStyle w:val="Heading1"/>
      </w:pPr>
      <w:r>
        <w:t>9. M4 · Quản lý kho (WMS)</w:t>
      </w:r>
    </w:p>
    <w:p>
      <w:pPr>
        <w:spacing w:after="120"/>
      </w:pPr>
      <w:r>
        <w:rPr>
          <w:b/>
        </w:rPr>
        <w:t>Mục đích:</w:t>
      </w:r>
      <w:r>
        <w:t xml:space="preserve"> Quản lý vị trí lưu trữ chi tiết (bin), sức chứa, gợi ý xếp hàng, và là nơi định nghĩa sổ kho tự quản — nền tính tồn cho toàn hệ thống.</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Tên</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Điểm chính</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 Stock Ledger Entry (SLE)</w:t>
            </w:r>
          </w:p>
        </w:tc>
        <w:tc>
          <w:tcPr>
            <w:tcW w:type="dxa" w:w="2880"/>
            <w:tcBorders>
              <w:top w:val="single" w:sz="4" w:space="0" w:color="D9E0EE"/>
              <w:left w:val="single" w:sz="4" w:space="0" w:color="D9E0EE"/>
              <w:bottom w:val="single" w:sz="4" w:space="0" w:color="D9E0EE"/>
              <w:right w:val="single" w:sz="4" w:space="0" w:color="D9E0EE"/>
            </w:tcBorders>
          </w:tcPr>
          <w:p>
            <w:r/>
            <w:r>
              <w:rPr>
                <w:sz w:val="19"/>
              </w:rPr>
              <w:t>Sổ kho append-only</w:t>
            </w:r>
          </w:p>
        </w:tc>
        <w:tc>
          <w:tcPr>
            <w:tcW w:type="dxa" w:w="2880"/>
            <w:tcBorders>
              <w:top w:val="single" w:sz="4" w:space="0" w:color="D9E0EE"/>
              <w:left w:val="single" w:sz="4" w:space="0" w:color="D9E0EE"/>
              <w:bottom w:val="single" w:sz="4" w:space="0" w:color="D9E0EE"/>
              <w:right w:val="single" w:sz="4" w:space="0" w:color="D9E0EE"/>
            </w:tcBorders>
          </w:tcPr>
          <w:p>
            <w:r/>
            <w:r>
              <w:rPr>
                <w:sz w:val="19"/>
              </w:rPr>
              <w:t>Bất biến; mỗi phát sinh 1 dòng qty_change ± có batch/warehouse/bin; cancel = chèn dòng đối ứng (không sửa gốc)</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Stock Entry</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Chứng từ nhập/xuất/chuyển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entry_type: Material Receipt/Issue/Transfer; Submit → ghi SLE</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 Batch</w:t>
            </w:r>
          </w:p>
        </w:tc>
        <w:tc>
          <w:tcPr>
            <w:tcW w:type="dxa" w:w="2880"/>
            <w:tcBorders>
              <w:top w:val="single" w:sz="4" w:space="0" w:color="D9E0EE"/>
              <w:left w:val="single" w:sz="4" w:space="0" w:color="D9E0EE"/>
              <w:bottom w:val="single" w:sz="4" w:space="0" w:color="D9E0EE"/>
              <w:right w:val="single" w:sz="4" w:space="0" w:color="D9E0EE"/>
            </w:tcBorders>
          </w:tcPr>
          <w:p>
            <w:r/>
            <w:r>
              <w:rPr>
                <w:sz w:val="19"/>
              </w:rPr>
              <w:t>Lô hàng</w:t>
            </w:r>
          </w:p>
        </w:tc>
        <w:tc>
          <w:tcPr>
            <w:tcW w:type="dxa" w:w="2880"/>
            <w:tcBorders>
              <w:top w:val="single" w:sz="4" w:space="0" w:color="D9E0EE"/>
              <w:left w:val="single" w:sz="4" w:space="0" w:color="D9E0EE"/>
              <w:bottom w:val="single" w:sz="4" w:space="0" w:color="D9E0EE"/>
              <w:right w:val="single" w:sz="4" w:space="0" w:color="D9E0EE"/>
            </w:tcBorders>
          </w:tcPr>
          <w:p>
            <w:r/>
            <w:r>
              <w:rPr>
                <w:sz w:val="19"/>
              </w:rPr>
              <w:t>expiry_date, qc_status, blocked, NSX, xuất xứ, barcode</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Bin Location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Vị trí vật lý</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bin_code unique, sức chứa, occupancy_pct, cách ly, kiểm soát nhiệt độ</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Putaway Rule</w:t>
            </w:r>
          </w:p>
        </w:tc>
        <w:tc>
          <w:tcPr>
            <w:tcW w:type="dxa" w:w="2880"/>
            <w:tcBorders>
              <w:top w:val="single" w:sz="4" w:space="0" w:color="D9E0EE"/>
              <w:left w:val="single" w:sz="4" w:space="0" w:color="D9E0EE"/>
              <w:bottom w:val="single" w:sz="4" w:space="0" w:color="D9E0EE"/>
              <w:right w:val="single" w:sz="4" w:space="0" w:color="D9E0EE"/>
            </w:tcBorders>
          </w:tcPr>
          <w:p>
            <w:r/>
            <w:r>
              <w:rPr>
                <w:sz w:val="19"/>
              </w:rPr>
              <w:t>Gợi ý bin đích</w:t>
            </w:r>
          </w:p>
        </w:tc>
        <w:tc>
          <w:tcPr>
            <w:tcW w:type="dxa" w:w="2880"/>
            <w:tcBorders>
              <w:top w:val="single" w:sz="4" w:space="0" w:color="D9E0EE"/>
              <w:left w:val="single" w:sz="4" w:space="0" w:color="D9E0EE"/>
              <w:bottom w:val="single" w:sz="4" w:space="0" w:color="D9E0EE"/>
              <w:right w:val="single" w:sz="4" w:space="0" w:color="D9E0EE"/>
            </w:tcBorders>
          </w:tcPr>
          <w:p>
            <w:r/>
            <w:r>
              <w:rPr>
                <w:sz w:val="19"/>
              </w:rPr>
              <w:t>Theo item HOẶC item_group, priority</w:t>
            </w:r>
          </w:p>
        </w:tc>
      </w:tr>
    </w:tbl>
    <w:p>
      <w:pPr>
        <w:spacing w:after="40"/>
      </w:pPr>
    </w:p>
    <w:p>
      <w:pPr>
        <w:spacing w:after="120"/>
      </w:pPr>
      <w:r>
        <w:rPr>
          <w:b/>
        </w:rPr>
        <w:t>Cơ chế tính tồn kho:</w:t>
      </w:r>
      <w:r>
        <w:t xml:space="preserve"> Không doctype nào lưu "số tồn" cố định — tồn luôn là SUM(qty_change). Hai hàm phân biệt:</w:t>
      </w:r>
    </w:p>
    <w:p>
      <w:pPr>
        <w:pStyle w:val="ListBullet"/>
        <w:spacing w:after="60"/>
      </w:pPr>
      <w:r>
        <w:rPr>
          <w:rFonts w:ascii="Consolas" w:hAnsi="Consolas"/>
          <w:color w:val="2456C9"/>
          <w:sz w:val="19"/>
        </w:rPr>
        <w:t>get_qty()</w:t>
      </w:r>
      <w:r>
        <w:t xml:space="preserve"> — tồn tổng (kể cả lô QC Pending) → dùng cho kiểm kê/kế toán.</w:t>
      </w:r>
    </w:p>
    <w:p>
      <w:pPr>
        <w:pStyle w:val="ListBullet"/>
        <w:spacing w:after="60"/>
      </w:pPr>
      <w:r>
        <w:rPr>
          <w:rFonts w:ascii="Consolas" w:hAnsi="Consolas"/>
          <w:color w:val="2456C9"/>
          <w:sz w:val="19"/>
        </w:rPr>
        <w:t>get_available_qty()</w:t>
      </w:r>
      <w:r>
        <w:t xml:space="preserve"> — tồn khả dụng: loại lô QC Pending/Rejected và lô blocked → dùng cho mọi nghiệp vụ xuất, chốt chặn tồn âm (</w:t>
      </w:r>
      <w:r>
        <w:rPr>
          <w:rFonts w:ascii="Consolas" w:hAnsi="Consolas"/>
          <w:color w:val="2456C9"/>
          <w:sz w:val="19"/>
        </w:rPr>
        <w:t>SC-E010</w:t>
      </w:r>
      <w:r>
        <w:t>).</w:t>
      </w:r>
    </w:p>
    <w:tbl>
      <w:tblPr>
        <w:tblW w:type="auto" w:w="0"/>
        <w:tblLook w:firstColumn="1" w:firstRow="1" w:lastColumn="0" w:lastRow="0" w:noHBand="0" w:noVBand="1" w:val="04A0"/>
      </w:tblPr>
      <w:tblGrid>
        <w:gridCol w:w="8640"/>
      </w:tblGrid>
      <w:tr>
        <w:tc>
          <w:tcPr>
            <w:tcW w:type="dxa" w:w="8640"/>
            <w:shd w:val="clear" w:color="auto" w:fill="F8EFDC"/>
            <w:tcBorders>
              <w:top w:val="single" w:sz="6" w:space="0" w:color="C4CEE0"/>
              <w:left w:val="single" w:sz="6" w:space="0" w:color="C4CEE0"/>
              <w:bottom w:val="single" w:sz="6" w:space="0" w:color="C4CEE0"/>
              <w:right w:val="single" w:sz="6" w:space="0" w:color="C4CEE0"/>
            </w:tcBorders>
          </w:tcPr>
          <w:p>
            <w:r/>
            <w:r>
              <w:rPr>
                <w:b/>
                <w:color w:val="8A5A10"/>
                <w:sz w:val="16"/>
              </w:rPr>
              <w:t>BẤT BIẾN SỔ KHO</w:t>
            </w:r>
          </w:p>
          <w:p>
            <w:r>
              <w:rPr>
                <w:sz w:val="19"/>
              </w:rPr>
              <w:t>Hủy chứng từ chèn dòng đối ứng đảo dấu, cả hai dòng giữ is_cancelled=0 để tự triệt tiêu — tránh lỗi "đảo kép". Mỗi SLE có bin sẽ tự cập nhật current_qty/status của bin.</w:t>
            </w:r>
          </w:p>
        </w:tc>
      </w:tr>
    </w:tbl>
    <w:p>
      <w:pPr>
        <w:spacing w:after="40"/>
      </w:pPr>
    </w:p>
    <w:p>
      <w:pPr>
        <w:pStyle w:val="Heading1"/>
      </w:pPr>
      <w:r>
        <w:t>10. M5 · Lô vật tư &amp; FEFO</w:t>
      </w:r>
    </w:p>
    <w:p>
      <w:pPr>
        <w:spacing w:after="120"/>
      </w:pPr>
      <w:r>
        <w:rPr>
          <w:b/>
        </w:rPr>
        <w:t>Mục đích:</w:t>
      </w:r>
      <w:r>
        <w:t xml:space="preserve"> Quản lý lô &amp; hạn dùng, thuật toán chọn lô First-Expiry-First-Out, chặn xuất lô sai FEFO/hết hạn, cảnh báo &amp; xử lý lô sắp hết hạn.</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DocType</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Điểm chính</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FEFO Picker Rule</w:t>
            </w:r>
          </w:p>
        </w:tc>
        <w:tc>
          <w:tcPr>
            <w:tcW w:type="dxa" w:w="2880"/>
            <w:tcBorders>
              <w:top w:val="single" w:sz="4" w:space="0" w:color="D9E0EE"/>
              <w:left w:val="single" w:sz="4" w:space="0" w:color="D9E0EE"/>
              <w:bottom w:val="single" w:sz="4" w:space="0" w:color="D9E0EE"/>
              <w:right w:val="single" w:sz="4" w:space="0" w:color="D9E0EE"/>
            </w:tcBorders>
          </w:tcPr>
          <w:p>
            <w:r/>
            <w:r>
              <w:rPr>
                <w:sz w:val="19"/>
              </w:rPr>
              <w:t>Cấu hình FEFO theo phạm vi</w:t>
            </w:r>
          </w:p>
        </w:tc>
        <w:tc>
          <w:tcPr>
            <w:tcW w:type="dxa" w:w="2880"/>
            <w:tcBorders>
              <w:top w:val="single" w:sz="4" w:space="0" w:color="D9E0EE"/>
              <w:left w:val="single" w:sz="4" w:space="0" w:color="D9E0EE"/>
              <w:bottom w:val="single" w:sz="4" w:space="0" w:color="D9E0EE"/>
              <w:right w:val="single" w:sz="4" w:space="0" w:color="D9E0EE"/>
            </w:tcBorders>
          </w:tcPr>
          <w:p>
            <w:r/>
            <w:r>
              <w:rPr>
                <w:sz w:val="19"/>
              </w:rPr>
              <w:t>strict_mode, min_shelf_life_days, warning_days (90), critical_days (30)</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Batch Expiry Alert</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Cảnh báo lô sắp hết hạn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severity (Critical/Warning/Info), resolution_action (Priority Issue/Return/Write Off/No Action)</w:t>
            </w:r>
          </w:p>
        </w:tc>
      </w:tr>
    </w:tbl>
    <w:p>
      <w:pPr>
        <w:spacing w:after="40"/>
      </w:pPr>
    </w:p>
    <w:p>
      <w:pPr>
        <w:spacing w:after="120"/>
      </w:pPr>
      <w:r>
        <w:rPr>
          <w:b/>
        </w:rPr>
        <w:t>Thuật toán FEFO:</w:t>
      </w:r>
      <w:r>
        <w:t xml:space="preserve"> Sắp lô theo expiry_date tăng dần (lô không hạn xếp cuối), rồi creation. Chỉ chọn lô đủ điều kiện: không disabled/blocked, chưa hết hạn, qc_status ∈ {rỗng, Accepted, Conditional}, còn tồn khả dụng. Trả về danh sách kèm suggested_qty tích lũy (thêm tối đa 5 lô để xem thay thế), cờ fully_satisfied/shortfall và severity.</w:t>
      </w:r>
    </w:p>
    <w:p>
      <w:pPr>
        <w:pStyle w:val="ListBullet"/>
        <w:spacing w:after="60"/>
      </w:pPr>
      <w:r>
        <w:rPr>
          <w:rFonts w:ascii="Consolas" w:hAnsi="Consolas"/>
          <w:color w:val="2456C9"/>
          <w:sz w:val="19"/>
        </w:rPr>
        <w:t>SC-E001 FEFO_OVERRIDE</w:t>
      </w:r>
      <w:r>
        <w:t xml:space="preserve"> — xuất sai FEFO ở strict mode phải tick Override + lý do + quyền Manager (</w:t>
      </w:r>
      <w:r>
        <w:rPr>
          <w:rFonts w:ascii="Consolas" w:hAnsi="Consolas"/>
          <w:color w:val="2456C9"/>
          <w:sz w:val="19"/>
        </w:rPr>
        <w:t>SC-E-FEFO-MANAGER-REQUIRED</w:t>
      </w:r>
      <w:r>
        <w:t>).</w:t>
      </w:r>
    </w:p>
    <w:p>
      <w:pPr>
        <w:pStyle w:val="ListBullet"/>
        <w:spacing w:after="60"/>
      </w:pPr>
      <w:r>
        <w:rPr>
          <w:rFonts w:ascii="Consolas" w:hAnsi="Consolas"/>
          <w:color w:val="2456C9"/>
          <w:sz w:val="19"/>
        </w:rPr>
        <w:t>SC-E003</w:t>
      </w:r>
      <w:r>
        <w:t xml:space="preserve"> — không xuất lô đã hết hạn · </w:t>
      </w:r>
      <w:r>
        <w:rPr>
          <w:rFonts w:ascii="Consolas" w:hAnsi="Consolas"/>
          <w:color w:val="2456C9"/>
          <w:sz w:val="19"/>
        </w:rPr>
        <w:t>SC-E008</w:t>
      </w:r>
      <w:r>
        <w:t xml:space="preserve"> — lô bị block không được xuất.</w:t>
      </w:r>
    </w:p>
    <w:p>
      <w:pPr>
        <w:pStyle w:val="ListBullet"/>
        <w:spacing w:after="60"/>
      </w:pPr>
      <w:r>
        <w:rPr>
          <w:rFonts w:ascii="Consolas" w:hAnsi="Consolas"/>
          <w:color w:val="2456C9"/>
          <w:sz w:val="19"/>
        </w:rPr>
        <w:t>scan_expiring_batches</w:t>
      </w:r>
      <w:r>
        <w:t xml:space="preserve"> (hằng ngày) — quét lô có hạn trong 180 ngày còn tồn, tạo Batch Expiry Alert (chống trùng 7 ngày).</w:t>
      </w:r>
    </w:p>
    <w:p>
      <w:pPr>
        <w:spacing w:after="120"/>
      </w:pPr>
      <w:r>
        <w:rPr>
          <w:i/>
          <w:color w:val="6A748C"/>
          <w:sz w:val="19"/>
        </w:rPr>
        <w:t>Lưu ý phạm vi: FEFO ép khi xuất bán/cấp (Material Issue), không ép khi chuyển kho nội bộ (Material Transfer).</w:t>
      </w:r>
    </w:p>
    <w:p>
      <w:pPr>
        <w:pStyle w:val="Heading1"/>
      </w:pPr>
      <w:r>
        <w:t>11. M6 · Chuyển kho (Transfer)</w:t>
      </w:r>
    </w:p>
    <w:p>
      <w:pPr>
        <w:spacing w:after="120"/>
      </w:pPr>
      <w:r>
        <w:rPr>
          <w:b/>
        </w:rPr>
        <w:t>Mục đích:</w:t>
      </w:r>
      <w:r>
        <w:t xml:space="preserve"> Luân chuyển nội bộ giữa các kho theo quy trình 2 bước (yêu cầu → sinh Stock Entry), có kiểm soát cross-tier cần Manager duyệt.</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DocType</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Duyệt?</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Trạng thái chính</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Transfer Request (SC-TR-…)</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Phiếu yêu cầu chuyển kho</w:t>
            </w:r>
          </w:p>
        </w:tc>
        <w:tc>
          <w:tcPr>
            <w:tcW w:type="dxa" w:w="2160"/>
            <w:tcBorders>
              <w:top w:val="single" w:sz="4" w:space="0" w:color="D9E0EE"/>
              <w:left w:val="single" w:sz="4" w:space="0" w:color="D9E0EE"/>
              <w:bottom w:val="single" w:sz="4" w:space="0" w:color="D9E0EE"/>
              <w:right w:val="single" w:sz="4" w:space="0" w:color="D9E0EE"/>
            </w:tcBorders>
          </w:tcPr>
          <w:p>
            <w:r/>
            <w:r>
              <w:rPr>
                <w:sz w:val="19"/>
              </w:rPr>
              <w:t>Draft→Pending Approval→Approved→In Transit→Received/Cancelled; transfer_type (Routine/Urgent/Replenishment/Return)</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Transfer Request Item</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Dòng vật tư chuyển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requested/approved/transferred_qty, available_at_source</w:t>
            </w:r>
          </w:p>
        </w:tc>
      </w:tr>
    </w:tbl>
    <w:p>
      <w:pPr>
        <w:spacing w:after="40"/>
      </w:pPr>
    </w:p>
    <w:p>
      <w:pPr>
        <w:spacing w:after="120"/>
      </w:pPr>
      <w:r>
        <w:rPr>
          <w:b/>
          <w:sz w:val="20"/>
        </w:rPr>
        <w:t>Quy trình 2 chứng từ:</w:t>
      </w:r>
    </w:p>
    <w:p>
      <w:pPr>
        <w:spacing w:before="80" w:after="160"/>
      </w:pPr>
      <w:r>
        <w:rPr>
          <w:b/>
          <w:color w:val="0F2244"/>
          <w:sz w:val="20"/>
        </w:rPr>
        <w:t xml:space="preserve"> TR Draft </w:t>
      </w:r>
      <w:r>
        <w:rPr>
          <w:b/>
          <w:color w:val="2456C9"/>
        </w:rPr>
        <w:t>→</w:t>
      </w:r>
      <w:r>
        <w:rPr>
          <w:b/>
          <w:color w:val="0F2244"/>
          <w:sz w:val="20"/>
        </w:rPr>
        <w:t xml:space="preserve"> Approved </w:t>
      </w:r>
      <w:r>
        <w:rPr>
          <w:b/>
          <w:color w:val="2456C9"/>
        </w:rPr>
        <w:t>→</w:t>
      </w:r>
      <w:r>
        <w:rPr>
          <w:b/>
          <w:color w:val="0F2244"/>
          <w:sz w:val="20"/>
        </w:rPr>
        <w:t xml:space="preserve"> In Transit (tạo Stock Entry) </w:t>
      </w:r>
      <w:r>
        <w:rPr>
          <w:b/>
          <w:color w:val="2456C9"/>
        </w:rPr>
        <w:t>→</w:t>
      </w:r>
      <w:r>
        <w:rPr>
          <w:b/>
          <w:color w:val="0F2244"/>
          <w:sz w:val="20"/>
        </w:rPr>
        <w:t xml:space="preserve"> Received (SE submit) </w:t>
      </w:r>
    </w:p>
    <w:p>
      <w:pPr>
        <w:spacing w:after="120"/>
      </w:pPr>
      <w:r>
        <w:t>Transfer Request chỉ là yêu cầu (chưa động tồn); khi tạo Stock Entry (Material Transfer) mới FEFO auto-pick lô nếu chưa chỉ định. Submit Stock Entry ghi 2 SLE (−kho nguồn, +kho đích) và cập nhật TR → Received. Cancel SE hoàn TR về Approved.</w:t>
      </w:r>
    </w:p>
    <w:p>
      <w:pPr>
        <w:pStyle w:val="ListBullet"/>
        <w:spacing w:after="60"/>
      </w:pPr>
      <w:r>
        <w:rPr>
          <w:rFonts w:ascii="Consolas" w:hAnsi="Consolas"/>
          <w:color w:val="2456C9"/>
          <w:sz w:val="19"/>
        </w:rPr>
        <w:t>SC-E024 SAME_WAREHOUSE</w:t>
      </w:r>
      <w:r>
        <w:t xml:space="preserve"> — kho nguồn phải khác kho đích.</w:t>
      </w:r>
    </w:p>
    <w:p>
      <w:pPr>
        <w:pStyle w:val="ListBullet"/>
        <w:spacing w:after="60"/>
      </w:pPr>
      <w:r>
        <w:rPr>
          <w:rFonts w:ascii="Consolas" w:hAnsi="Consolas"/>
          <w:color w:val="2456C9"/>
          <w:sz w:val="19"/>
        </w:rPr>
        <w:t>SC-E-TRANSFER-INSUFFICIENT / -SHORTAGE</w:t>
      </w:r>
      <w:r>
        <w:t xml:space="preserve"> — không vượt tồn nguồn.</w:t>
      </w:r>
    </w:p>
    <w:p>
      <w:pPr>
        <w:pStyle w:val="ListBullet"/>
        <w:spacing w:after="60"/>
      </w:pPr>
      <w:r>
        <w:rPr>
          <w:rFonts w:ascii="Consolas" w:hAnsi="Consolas"/>
          <w:color w:val="2456C9"/>
          <w:sz w:val="19"/>
        </w:rPr>
        <w:t>SC-E-TRANSFER-MANAGER-REQUIRED</w:t>
      </w:r>
      <w:r>
        <w:t xml:space="preserve"> — chuyển cross-tier (liên quan kho phòng ban) cần Manager duyệt.</w:t>
      </w:r>
    </w:p>
    <w:p>
      <w:pPr>
        <w:pStyle w:val="Heading1"/>
      </w:pPr>
      <w:r>
        <w:t>12. M7 · Bán hàng &amp; Bàn giao — Order-to-Cash</w:t>
      </w:r>
    </w:p>
    <w:p>
      <w:pPr>
        <w:spacing w:after="120"/>
      </w:pPr>
      <w:r>
        <w:rPr>
          <w:b/>
        </w:rPr>
        <w:t>Mục đích:</w:t>
      </w:r>
      <w:r>
        <w:t xml:space="preserve"> Quản lý toàn bộ vòng đời bán hàng: hợp đồng khung bán → đơn khách → giao hàng (xuất FEFO) → nghiệm thu → hóa đơn → thu tiền, cùng kiểm soát tín dụng công nợ và hạch toán phải thu.</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Tên</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Duyệt?</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Trạng thái chính</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Customer</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tcPr>
          <w:p>
            <w:r/>
            <w:r>
              <w:rPr>
                <w:sz w:val="19"/>
              </w:rPr>
              <w:t>Hồ sơ khách + khóa Portal</w:t>
            </w:r>
          </w:p>
        </w:tc>
        <w:tc>
          <w:tcPr>
            <w:tcW w:type="dxa" w:w="2160"/>
            <w:tcBorders>
              <w:top w:val="single" w:sz="4" w:space="0" w:color="D9E0EE"/>
              <w:left w:val="single" w:sz="4" w:space="0" w:color="D9E0EE"/>
              <w:bottom w:val="single" w:sz="4" w:space="0" w:color="D9E0EE"/>
              <w:right w:val="single" w:sz="4" w:space="0" w:color="D9E0EE"/>
            </w:tcBorders>
          </w:tcPr>
          <w:p>
            <w:r/>
            <w:r>
              <w:rPr>
                <w:sz w:val="19"/>
              </w:rPr>
              <w:t>tax_code, credit_limit, portal_user (trục cô lập dữ liệu)</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Sales Framework Contract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HĐ khung bán: khóa danh mục + giá + SL trần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Nháp→Chờ duyệt→Hiệu lực→Hết hạn/Thanh lý</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Sales Order</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Đơn hàng khách</w:t>
            </w:r>
          </w:p>
        </w:tc>
        <w:tc>
          <w:tcPr>
            <w:tcW w:type="dxa" w:w="2160"/>
            <w:tcBorders>
              <w:top w:val="single" w:sz="4" w:space="0" w:color="D9E0EE"/>
              <w:left w:val="single" w:sz="4" w:space="0" w:color="D9E0EE"/>
              <w:bottom w:val="single" w:sz="4" w:space="0" w:color="D9E0EE"/>
              <w:right w:val="single" w:sz="4" w:space="0" w:color="D9E0EE"/>
            </w:tcBorders>
          </w:tcPr>
          <w:p>
            <w:r/>
            <w:r>
              <w:rPr>
                <w:sz w:val="19"/>
              </w:rPr>
              <w:t>Chờ duyệt→Đã duyệt→Đang xử lý→Đã bàn giao→Hoàn tất/Từ chối; credit_hold</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Delivery Note</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Phiếu giao, xuất FEFO</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Nháp→Đã giao→Đã nghiệm thu→Đã xuất HĐ</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Acceptance Record</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Biên bản nghiệm thu</w:t>
            </w:r>
          </w:p>
        </w:tc>
        <w:tc>
          <w:tcPr>
            <w:tcW w:type="dxa" w:w="2160"/>
            <w:tcBorders>
              <w:top w:val="single" w:sz="4" w:space="0" w:color="D9E0EE"/>
              <w:left w:val="single" w:sz="4" w:space="0" w:color="D9E0EE"/>
              <w:bottom w:val="single" w:sz="4" w:space="0" w:color="D9E0EE"/>
              <w:right w:val="single" w:sz="4" w:space="0" w:color="D9E0EE"/>
            </w:tcBorders>
          </w:tcPr>
          <w:p>
            <w:r/>
            <w:r>
              <w:rPr>
                <w:sz w:val="19"/>
              </w:rPr>
              <w:t>Nháp→Đã nghiệm thu (mở khóa lập hóa đơn)</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Sales Invoice</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Hóa đơn bán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Nháp→Đã phát hành→Thu một phần→Thu đủ→Hủy; outstanding_amount</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Sales Receipt</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Phiếu thu công nợ</w:t>
            </w:r>
          </w:p>
        </w:tc>
        <w:tc>
          <w:tcPr>
            <w:tcW w:type="dxa" w:w="2160"/>
            <w:tcBorders>
              <w:top w:val="single" w:sz="4" w:space="0" w:color="D9E0EE"/>
              <w:left w:val="single" w:sz="4" w:space="0" w:color="D9E0EE"/>
              <w:bottom w:val="single" w:sz="4" w:space="0" w:color="D9E0EE"/>
              <w:right w:val="single" w:sz="4" w:space="0" w:color="D9E0EE"/>
            </w:tcBorders>
          </w:tcPr>
          <w:p>
            <w:r/>
            <w:r>
              <w:rPr>
                <w:sz w:val="19"/>
              </w:rPr>
              <w:t>mode Tiền mặt/Chuyển khoản; cập nhật trạng thái hóa đơn</w:t>
            </w:r>
          </w:p>
        </w:tc>
      </w:tr>
    </w:tbl>
    <w:p>
      <w:pPr>
        <w:spacing w:after="40"/>
      </w:pPr>
    </w:p>
    <w:p>
      <w:pPr>
        <w:spacing w:after="120"/>
      </w:pPr>
      <w:r>
        <w:rPr>
          <w:b/>
          <w:sz w:val="20"/>
        </w:rPr>
        <w:t>Quy trình O2C:</w:t>
      </w:r>
    </w:p>
    <w:p>
      <w:pPr>
        <w:spacing w:before="80" w:after="40"/>
        <w:jc w:val="center"/>
      </w:pPr>
      <w:r>
        <w:drawing>
          <wp:inline xmlns:a="http://schemas.openxmlformats.org/drawingml/2006/main" xmlns:pic="http://schemas.openxmlformats.org/drawingml/2006/picture">
            <wp:extent cx="2535320" cy="5486400"/>
            <wp:docPr id="3" name="Picture 3"/>
            <wp:cNvGraphicFramePr>
              <a:graphicFrameLocks noChangeAspect="1"/>
            </wp:cNvGraphicFramePr>
            <a:graphic>
              <a:graphicData uri="http://schemas.openxmlformats.org/drawingml/2006/picture">
                <pic:pic>
                  <pic:nvPicPr>
                    <pic:cNvPr id="0" name="diag3.png"/>
                    <pic:cNvPicPr/>
                  </pic:nvPicPr>
                  <pic:blipFill>
                    <a:blip r:embed="rId11"/>
                    <a:stretch>
                      <a:fillRect/>
                    </a:stretch>
                  </pic:blipFill>
                  <pic:spPr>
                    <a:xfrm>
                      <a:off x="0" y="0"/>
                      <a:ext cx="2535320" cy="5486400"/>
                    </a:xfrm>
                    <a:prstGeom prst="rect"/>
                  </pic:spPr>
                </pic:pic>
              </a:graphicData>
            </a:graphic>
          </wp:inline>
        </w:drawing>
      </w:r>
    </w:p>
    <w:p>
      <w:pPr>
        <w:spacing w:after="160"/>
        <w:jc w:val="center"/>
      </w:pPr>
      <w:r>
        <w:rPr>
          <w:i/>
          <w:color w:val="6A748C"/>
          <w:sz w:val="17"/>
        </w:rPr>
        <w:t>Sơ đồ 3 — Quy trình Order-to-Cash. Nghiệm thu là chốt bắt buộc trước khi lập hóa đơn (BRU-DEL-001); giá khóa theo HĐ khung.</w:t>
      </w:r>
    </w:p>
    <w:p>
      <w:pPr>
        <w:spacing w:after="120"/>
      </w:pPr>
      <w:r>
        <w:rPr>
          <w:b/>
          <w:sz w:val="20"/>
        </w:rPr>
        <w:t>Ràng buộc lõi (Business rules):</w:t>
      </w:r>
    </w:p>
    <w:p>
      <w:pPr>
        <w:pStyle w:val="ListBullet"/>
        <w:spacing w:after="60"/>
      </w:pPr>
      <w:r>
        <w:rPr>
          <w:rFonts w:ascii="Consolas" w:hAnsi="Consolas"/>
          <w:color w:val="2456C9"/>
          <w:sz w:val="19"/>
        </w:rPr>
        <w:t>BRU-SFC-001</w:t>
      </w:r>
      <w:r>
        <w:t xml:space="preserve"> — chỉ đặt đơn trên HĐ khung còn hiệu lực theo ngày.</w:t>
      </w:r>
    </w:p>
    <w:p>
      <w:pPr>
        <w:pStyle w:val="ListBullet"/>
        <w:spacing w:after="60"/>
      </w:pPr>
      <w:r>
        <w:rPr>
          <w:rFonts w:ascii="Consolas" w:hAnsi="Consolas"/>
          <w:color w:val="2456C9"/>
          <w:sz w:val="19"/>
        </w:rPr>
        <w:t>BRU-SFC-002</w:t>
      </w:r>
      <w:r>
        <w:t xml:space="preserve"> — đơn giá luôn lấy từ HĐ khung; người dùng/kế toán không được sửa.</w:t>
      </w:r>
    </w:p>
    <w:p>
      <w:pPr>
        <w:pStyle w:val="ListBullet"/>
        <w:spacing w:after="60"/>
      </w:pPr>
      <w:r>
        <w:rPr>
          <w:rFonts w:ascii="Consolas" w:hAnsi="Consolas"/>
          <w:color w:val="2456C9"/>
          <w:sz w:val="19"/>
        </w:rPr>
        <w:t>BRU-SO-001</w:t>
      </w:r>
      <w:r>
        <w:t xml:space="preserve"> — tổng SL đặt không vượt SL trần HĐ khung (tính live chống tranh chấp, kiểm lại khi duyệt).</w:t>
      </w:r>
    </w:p>
    <w:p>
      <w:pPr>
        <w:pStyle w:val="ListBullet"/>
        <w:spacing w:after="60"/>
      </w:pPr>
      <w:r>
        <w:rPr>
          <w:rFonts w:ascii="Consolas" w:hAnsi="Consolas"/>
          <w:color w:val="2456C9"/>
          <w:sz w:val="19"/>
        </w:rPr>
        <w:t>BRU-SO-002</w:t>
      </w:r>
      <w:r>
        <w:t xml:space="preserve"> — chỉ lập Phiếu giao khi đơn ở Đã duyệt.</w:t>
      </w:r>
    </w:p>
    <w:p>
      <w:pPr>
        <w:pStyle w:val="ListBullet"/>
        <w:spacing w:after="60"/>
      </w:pPr>
      <w:r>
        <w:rPr>
          <w:rFonts w:ascii="Consolas" w:hAnsi="Consolas"/>
          <w:color w:val="2456C9"/>
          <w:sz w:val="19"/>
        </w:rPr>
        <w:t>BRU-AR-001</w:t>
      </w:r>
      <w:r>
        <w:t xml:space="preserve"> — nếu (dư nợ + tổng đơn) vượt hạn mức tín dụng → credit_hold + chặn.</w:t>
      </w:r>
    </w:p>
    <w:p>
      <w:pPr>
        <w:pStyle w:val="ListBullet"/>
        <w:spacing w:after="60"/>
      </w:pPr>
      <w:r>
        <w:rPr>
          <w:rFonts w:ascii="Consolas" w:hAnsi="Consolas"/>
          <w:color w:val="2456C9"/>
          <w:sz w:val="19"/>
        </w:rPr>
        <w:t>BRU-EXP-001</w:t>
      </w:r>
      <w:r>
        <w:t xml:space="preserve"> — không xuất lô hết hạn · </w:t>
      </w:r>
      <w:r>
        <w:rPr>
          <w:rFonts w:ascii="Consolas" w:hAnsi="Consolas"/>
          <w:color w:val="2456C9"/>
          <w:sz w:val="19"/>
        </w:rPr>
        <w:t>BRU-INV-001</w:t>
      </w:r>
      <w:r>
        <w:t xml:space="preserve"> — tồn khả dụng phải đủ.</w:t>
      </w:r>
    </w:p>
    <w:p>
      <w:pPr>
        <w:pStyle w:val="ListBullet"/>
        <w:spacing w:after="60"/>
      </w:pPr>
      <w:r>
        <w:rPr>
          <w:rFonts w:ascii="Consolas" w:hAnsi="Consolas"/>
          <w:color w:val="2456C9"/>
          <w:sz w:val="19"/>
        </w:rPr>
        <w:t>BRU-DEL-001</w:t>
      </w:r>
      <w:r>
        <w:t xml:space="preserve"> — chỉ lập hóa đơn khi Phiếu giao Đã nghiệm thu.</w:t>
      </w:r>
    </w:p>
    <w:p>
      <w:pPr>
        <w:pStyle w:val="ListBullet"/>
        <w:spacing w:after="60"/>
      </w:pPr>
      <w:r>
        <w:rPr>
          <w:rFonts w:ascii="Consolas" w:hAnsi="Consolas"/>
          <w:color w:val="2456C9"/>
          <w:sz w:val="19"/>
        </w:rPr>
        <w:t>BRU-INVC-001</w:t>
      </w:r>
      <w:r>
        <w:t xml:space="preserve"> — item + SL trên hóa đơn phải khớp chính xác Phiếu giao; khách phải khớp.</w:t>
      </w:r>
    </w:p>
    <w:p>
      <w:pPr>
        <w:spacing w:after="120"/>
      </w:pPr>
      <w:r>
        <w:rPr>
          <w:b/>
          <w:sz w:val="20"/>
        </w:rPr>
        <w:t>Mốc hiển thị cho khách:</w:t>
      </w:r>
    </w:p>
    <w:p>
      <w:pPr>
        <w:spacing w:before="80" w:after="160"/>
      </w:pPr>
      <w:r>
        <w:rPr>
          <w:b/>
          <w:color w:val="0F2244"/>
          <w:sz w:val="20"/>
        </w:rPr>
        <w:t xml:space="preserve"> ① Đã đặt hàng </w:t>
      </w:r>
      <w:r>
        <w:rPr>
          <w:b/>
          <w:color w:val="2456C9"/>
        </w:rPr>
        <w:t>→</w:t>
      </w:r>
      <w:r>
        <w:rPr>
          <w:b/>
          <w:color w:val="0F2244"/>
          <w:sz w:val="20"/>
        </w:rPr>
        <w:t xml:space="preserve"> ② Đã bàn giao &amp; nghiệm thu </w:t>
      </w:r>
      <w:r>
        <w:rPr>
          <w:b/>
          <w:color w:val="2456C9"/>
        </w:rPr>
        <w:t>→</w:t>
      </w:r>
      <w:r>
        <w:rPr>
          <w:b/>
          <w:color w:val="0F2244"/>
          <w:sz w:val="20"/>
        </w:rPr>
        <w:t xml:space="preserve"> ③ Đã cấp hóa đơn </w:t>
      </w:r>
      <w:r>
        <w:rPr>
          <w:b/>
          <w:color w:val="2456C9"/>
        </w:rPr>
        <w:t>→</w:t>
      </w:r>
      <w:r>
        <w:rPr>
          <w:b/>
          <w:color w:val="0F2244"/>
          <w:sz w:val="20"/>
        </w:rPr>
        <w:t xml:space="preserve"> ④ Đã thu tiền </w:t>
      </w:r>
    </w:p>
    <w:p>
      <w:pPr>
        <w:spacing w:after="120"/>
      </w:pPr>
      <w:r>
        <w:rPr>
          <w:i/>
          <w:color w:val="6A748C"/>
          <w:sz w:val="19"/>
        </w:rPr>
        <w:t>Mốc ② và ③ khi hoàn thành kèm liên kết tải chứng từ. Đơn bị Từ chối → không mốc nào là "hiện tại".</w:t>
      </w:r>
    </w:p>
    <w:p>
      <w:pPr>
        <w:pStyle w:val="Heading1"/>
      </w:pPr>
      <w:r>
        <w:t>13. M8 · Kế toán (Accounting)</w:t>
      </w:r>
    </w:p>
    <w:p>
      <w:pPr>
        <w:spacing w:after="120"/>
      </w:pPr>
      <w:r>
        <w:rPr>
          <w:b/>
        </w:rPr>
        <w:t>Mục đích:</w:t>
      </w:r>
      <w:r>
        <w:t xml:space="preserve"> Xử lý hóa đơn NCC (3-way match PO↔PR↔PI), thanh toán NCC, và khóa kỳ tài chính. Đây là nhánh phải trả, đối xứng với nhánh phải thu của M7; cùng ghi vào sổ cái SC GL Entry.</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Tên</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Duyệt?</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Điểm chính</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Purchase Invoice</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Hóa đơn NCC</w:t>
            </w:r>
          </w:p>
        </w:tc>
        <w:tc>
          <w:tcPr>
            <w:tcW w:type="dxa" w:w="2160"/>
            <w:tcBorders>
              <w:top w:val="single" w:sz="4" w:space="0" w:color="D9E0EE"/>
              <w:left w:val="single" w:sz="4" w:space="0" w:color="D9E0EE"/>
              <w:bottom w:val="single" w:sz="4" w:space="0" w:color="D9E0EE"/>
              <w:right w:val="single" w:sz="4" w:space="0" w:color="D9E0EE"/>
            </w:tcBorders>
          </w:tcPr>
          <w:p>
            <w:r/>
            <w:r>
              <w:rPr>
                <w:sz w:val="19"/>
              </w:rPr>
              <w:t>three_way_match_status, payment_hold, outstanding_amount; tolerance 1% / hard-cap PO +5%</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Payment Entry</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Thanh toán NCC</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Dr 331 / Cr tiền; duyệt theo ngưỡng (Executive ≥ 50 triệu)</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GL Entry</w:t>
            </w:r>
          </w:p>
        </w:tc>
        <w:tc>
          <w:tcPr>
            <w:tcW w:type="dxa" w:w="2160"/>
            <w:tcBorders>
              <w:top w:val="single" w:sz="4" w:space="0" w:color="D9E0EE"/>
              <w:left w:val="single" w:sz="4" w:space="0" w:color="D9E0EE"/>
              <w:bottom w:val="single" w:sz="4" w:space="0" w:color="D9E0EE"/>
              <w:right w:val="single" w:sz="4" w:space="0" w:color="D9E0EE"/>
            </w:tcBorders>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tcPr>
          <w:p>
            <w:r/>
            <w:r>
              <w:rPr>
                <w:sz w:val="19"/>
              </w:rPr>
              <w:t>Sổ cái append-only</w:t>
            </w:r>
          </w:p>
        </w:tc>
        <w:tc>
          <w:tcPr>
            <w:tcW w:type="dxa" w:w="2160"/>
            <w:tcBorders>
              <w:top w:val="single" w:sz="4" w:space="0" w:color="D9E0EE"/>
              <w:left w:val="single" w:sz="4" w:space="0" w:color="D9E0EE"/>
              <w:bottom w:val="single" w:sz="4" w:space="0" w:color="D9E0EE"/>
              <w:right w:val="single" w:sz="4" w:space="0" w:color="D9E0EE"/>
            </w:tcBorders>
          </w:tcPr>
          <w:p>
            <w:r/>
            <w:r>
              <w:rPr>
                <w:sz w:val="19"/>
              </w:rPr>
              <w:t>Hủy = đảo bút toán vào đúng posting_date gốc</w:t>
            </w:r>
          </w:p>
        </w:tc>
      </w:tr>
    </w:tbl>
    <w:p>
      <w:pPr>
        <w:spacing w:after="40"/>
      </w:pPr>
    </w:p>
    <w:tbl>
      <w:tblPr>
        <w:tblW w:type="auto" w:w="0"/>
        <w:tblLook w:firstColumn="1" w:firstRow="1" w:lastColumn="0" w:lastRow="0" w:noHBand="0" w:noVBand="1" w:val="04A0"/>
      </w:tblPr>
      <w:tblGrid>
        <w:gridCol w:w="8640"/>
      </w:tblGrid>
      <w:tr>
        <w:tc>
          <w:tcPr>
            <w:tcW w:type="dxa" w:w="8640"/>
            <w:shd w:val="clear" w:color="auto" w:fill="FBEBEB"/>
            <w:tcBorders>
              <w:top w:val="single" w:sz="6" w:space="0" w:color="C4CEE0"/>
              <w:left w:val="single" w:sz="6" w:space="0" w:color="C4CEE0"/>
              <w:bottom w:val="single" w:sz="6" w:space="0" w:color="C4CEE0"/>
              <w:right w:val="single" w:sz="6" w:space="0" w:color="C4CEE0"/>
            </w:tcBorders>
          </w:tcPr>
          <w:p>
            <w:r/>
            <w:r>
              <w:rPr>
                <w:b/>
                <w:color w:val="B03030"/>
                <w:sz w:val="16"/>
              </w:rPr>
              <w:t>BRU-PAY-001 — KHÓA KỲ TÀI CHÍNH (FISCAL LOCK)</w:t>
            </w:r>
          </w:p>
          <w:p>
            <w:r>
              <w:rPr>
                <w:sz w:val="19"/>
              </w:rPr>
              <w:t>Không được submit hoặc hủy chứng từ kế toán có ngày chứng từ ≤ fiscal_lock_date. Áp trên 4 doctype × 2 đường (submit + cancel): SI, SR, PI, PE. Điểm mấu chốt: kiểm ở before_cancel — vì hủy chứng từ sẽ đảo bút toán vào lại đúng kỳ gốc; nếu kỳ đã khóa sau khi submit, việc hủy sẽ ghi vào kỳ khóa, phá bất biến "không ghi vào kỳ đã khóa". (SC-E-FISCAL-LOCK)</w:t>
            </w:r>
          </w:p>
        </w:tc>
      </w:tr>
    </w:tbl>
    <w:p>
      <w:pPr>
        <w:spacing w:after="40"/>
      </w:pPr>
    </w:p>
    <w:p>
      <w:pPr>
        <w:spacing w:after="120"/>
      </w:pPr>
      <w:r>
        <w:rPr>
          <w:b/>
          <w:sz w:val="20"/>
        </w:rPr>
        <w:t>Bút toán tiêu biểu:</w:t>
      </w:r>
    </w:p>
    <w:p>
      <w:pPr>
        <w:pStyle w:val="ListBullet"/>
        <w:spacing w:after="60"/>
      </w:pPr>
      <w:r>
        <w:rPr>
          <w:b/>
        </w:rPr>
        <w:t>Hóa đơn bán:</w:t>
      </w:r>
      <w:r>
        <w:t xml:space="preserve"> Dr 131 (phải thu) / Cr 511 (doanh thu) + Cr 3331 (thuế); giá vốn Dr 632 / Cr 156.</w:t>
      </w:r>
    </w:p>
    <w:p>
      <w:pPr>
        <w:pStyle w:val="ListBullet"/>
        <w:spacing w:after="60"/>
      </w:pPr>
      <w:r>
        <w:rPr>
          <w:b/>
        </w:rPr>
        <w:t>Thu tiền khách:</w:t>
      </w:r>
      <w:r>
        <w:t xml:space="preserve"> Dr 1111/1121 (tiền) / Cr 131.</w:t>
      </w:r>
    </w:p>
    <w:p>
      <w:pPr>
        <w:pStyle w:val="ListBullet"/>
        <w:spacing w:after="60"/>
      </w:pPr>
      <w:r>
        <w:rPr>
          <w:b/>
        </w:rPr>
        <w:t>Thanh toán NCC:</w:t>
      </w:r>
      <w:r>
        <w:t xml:space="preserve"> Dr 331 (phải trả) / Cr tiền.</w:t>
      </w:r>
    </w:p>
    <w:p>
      <w:pPr>
        <w:spacing w:after="120"/>
      </w:pPr>
      <w:r>
        <w:rPr>
          <w:i/>
          <w:color w:val="6A748C"/>
          <w:sz w:val="18"/>
        </w:rPr>
        <w:t>Số hiệu tài khoản theo cấu hình seed hiện tại; điều chỉnh qua danh mục SC GL Account.</w:t>
      </w:r>
    </w:p>
    <w:p>
      <w:pPr>
        <w:pStyle w:val="Heading1"/>
      </w:pPr>
      <w:r>
        <w:t>14. M9 · Kiểm kê (Stocktake)</w:t>
      </w:r>
    </w:p>
    <w:p>
      <w:pPr>
        <w:spacing w:after="120"/>
      </w:pPr>
      <w:r>
        <w:rPr>
          <w:b/>
        </w:rPr>
        <w:t>Mục đích:</w:t>
      </w:r>
      <w:r>
        <w:t xml:space="preserve"> Kiểm kê định kỳ (Inventory Count Sheet) và đối soát/điều chỉnh tồn (Stock Reconciliation) — ghi SLE điều chỉnh + bút toán GL.</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Tên</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Duyệt?</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Trạng thái chính</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Inventory Count Sheet (ICS)</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Phiếu kiểm kê</w:t>
            </w:r>
          </w:p>
        </w:tc>
        <w:tc>
          <w:tcPr>
            <w:tcW w:type="dxa" w:w="2160"/>
            <w:tcBorders>
              <w:top w:val="single" w:sz="4" w:space="0" w:color="D9E0EE"/>
              <w:left w:val="single" w:sz="4" w:space="0" w:color="D9E0EE"/>
              <w:bottom w:val="single" w:sz="4" w:space="0" w:color="D9E0EE"/>
              <w:right w:val="single" w:sz="4" w:space="0" w:color="D9E0EE"/>
            </w:tcBorders>
          </w:tcPr>
          <w:p>
            <w:r/>
            <w:r>
              <w:rPr>
                <w:sz w:val="19"/>
              </w:rPr>
              <w:t>Draft→In Progress→Counted→Reconciled; recount_threshold_pct, hide_system_qty, manager_witness</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ICS Item (child)</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Dòng đếm</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system_qty (ẩn khi in), actual_qty, needs_recount, đếm lần 3</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Stock Reconciliation (SR)</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Đối soát &amp; điều chỉnh</w:t>
            </w:r>
          </w:p>
        </w:tc>
        <w:tc>
          <w:tcPr>
            <w:tcW w:type="dxa" w:w="2160"/>
            <w:tcBorders>
              <w:top w:val="single" w:sz="4" w:space="0" w:color="D9E0EE"/>
              <w:left w:val="single" w:sz="4" w:space="0" w:color="D9E0EE"/>
              <w:bottom w:val="single" w:sz="4" w:space="0" w:color="D9E0EE"/>
              <w:right w:val="single" w:sz="4" w:space="0" w:color="D9E0EE"/>
            </w:tcBorders>
          </w:tcPr>
          <w:p>
            <w:r/>
            <w:r>
              <w:rPr>
                <w:sz w:val="19"/>
              </w:rPr>
              <w:t>Draft→Approved/Rejected; requires_investigation</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SR Item (child)</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Dòng điều chỉnh</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difference, reason (Theft/Damage/System Error/…)</w:t>
            </w:r>
          </w:p>
        </w:tc>
      </w:tr>
    </w:tbl>
    <w:p>
      <w:pPr>
        <w:spacing w:after="40"/>
      </w:pPr>
    </w:p>
    <w:p>
      <w:pPr>
        <w:spacing w:after="120"/>
      </w:pPr>
      <w:r>
        <w:rPr>
          <w:b/>
        </w:rPr>
        <w:t>Quy trình:</w:t>
      </w:r>
      <w:r>
        <w:t xml:space="preserve"> Nạp item tồn &gt;0 → snapshot system_qty từ SLE → đếm (in phiếu ẩn số hệ thống chống bias). Chênh lệch vượt ngưỡng → đếm lại; đếm lần 3 bắt buộc Manager chứng kiến. Submit ICS → Counted → tạo SR chỉ các dòng lệch. SR submit ghi SLE điều chỉnh + GL (thừa: Dr 152/Cr 642; thiếu: Dr 642/Cr 152).</w:t>
      </w:r>
    </w:p>
    <w:p>
      <w:pPr>
        <w:pStyle w:val="ListBullet"/>
        <w:spacing w:after="60"/>
      </w:pPr>
      <w:r>
        <w:rPr>
          <w:rFonts w:ascii="Consolas" w:hAnsi="Consolas"/>
          <w:color w:val="2456C9"/>
          <w:sz w:val="19"/>
        </w:rPr>
        <w:t>SC-E025</w:t>
      </w:r>
      <w:r>
        <w:t xml:space="preserve"> — chống can thiệp field tổng hợp (ghi đè lại + log audit).</w:t>
      </w:r>
    </w:p>
    <w:p>
      <w:pPr>
        <w:pStyle w:val="ListBullet"/>
        <w:spacing w:after="60"/>
      </w:pPr>
      <w:r>
        <w:rPr>
          <w:rFonts w:ascii="Consolas" w:hAnsi="Consolas"/>
          <w:color w:val="2456C9"/>
          <w:sz w:val="19"/>
        </w:rPr>
        <w:t>SC-E-ICS-WITNESS-REQUIRED</w:t>
      </w:r>
      <w:r>
        <w:t xml:space="preserve"> — đếm lần 3 phải có Manager chứng kiến.</w:t>
      </w:r>
    </w:p>
    <w:p>
      <w:pPr>
        <w:pStyle w:val="ListBullet"/>
        <w:spacing w:after="60"/>
      </w:pPr>
      <w:r>
        <w:rPr>
          <w:rFonts w:ascii="Consolas" w:hAnsi="Consolas"/>
          <w:color w:val="2456C9"/>
          <w:sz w:val="19"/>
        </w:rPr>
        <w:t>SC-E-SR-INVESTIGATION-REQUIRED</w:t>
      </w:r>
      <w:r>
        <w:t xml:space="preserve"> — lệch giá trị &gt; ngưỡng lớn (mặc định 10 triệu) → phải điền ghi chú điều tra.</w:t>
      </w:r>
    </w:p>
    <w:p>
      <w:pPr>
        <w:pStyle w:val="Heading1"/>
      </w:pPr>
      <w:r>
        <w:t>15. M10 · Truy xuất nguồn gốc &amp; Thu hồi</w:t>
      </w:r>
    </w:p>
    <w:p>
      <w:pPr>
        <w:spacing w:after="120"/>
      </w:pPr>
      <w:r>
        <w:rPr>
          <w:b/>
        </w:rPr>
        <w:t>Mục đích:</w:t>
      </w:r>
      <w:r>
        <w:t xml:space="preserve"> Truy vết toàn bộ vòng đời một lô (từ NCC/PO/QC đến khách hàng đã mua), vận hành quy trình Thu hồi và Điều tra thất thoát/sai lệch/gian lận tồn kho.</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Tên</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Duyệt?</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Điểm chính</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Recall Notice (SC-RCL-…)</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Lệnh thu hồi 1 lô</w:t>
            </w:r>
          </w:p>
        </w:tc>
        <w:tc>
          <w:tcPr>
            <w:tcW w:type="dxa" w:w="2160"/>
            <w:tcBorders>
              <w:top w:val="single" w:sz="4" w:space="0" w:color="D9E0EE"/>
              <w:left w:val="single" w:sz="4" w:space="0" w:color="D9E0EE"/>
              <w:bottom w:val="single" w:sz="4" w:space="0" w:color="D9E0EE"/>
              <w:right w:val="single" w:sz="4" w:space="0" w:color="D9E0EE"/>
            </w:tcBorders>
          </w:tcPr>
          <w:p>
            <w:r/>
            <w:r>
              <w:rPr>
                <w:sz w:val="19"/>
              </w:rPr>
              <w:t>Draft→Issued→In Progress→Completed; recall_type, severity (Class I/II/III), % giải quyết</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Recall Affected Item</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1 vị trí lô đã đến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location_type Warehouse/Department/Customer; audit hủy (lý do + người chứng kiến + ngày)</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Investigation Report (SC-INV-…)</w:t>
            </w:r>
          </w:p>
        </w:tc>
        <w:tc>
          <w:tcPr>
            <w:tcW w:type="dxa" w:w="2160"/>
            <w:tcBorders>
              <w:top w:val="single" w:sz="4" w:space="0" w:color="D9E0EE"/>
              <w:left w:val="single" w:sz="4" w:space="0" w:color="D9E0EE"/>
              <w:bottom w:val="single" w:sz="4" w:space="0" w:color="D9E0EE"/>
              <w:right w:val="single" w:sz="4" w:space="0" w:color="D9E0EE"/>
            </w:tcBorders>
          </w:tcPr>
          <w:p>
            <w:r/>
            <w:r>
              <w:rPr>
                <w:sz w:val="19"/>
              </w:rPr>
              <w:t>Có</w:t>
            </w:r>
          </w:p>
        </w:tc>
        <w:tc>
          <w:tcPr>
            <w:tcW w:type="dxa" w:w="2160"/>
            <w:tcBorders>
              <w:top w:val="single" w:sz="4" w:space="0" w:color="D9E0EE"/>
              <w:left w:val="single" w:sz="4" w:space="0" w:color="D9E0EE"/>
              <w:bottom w:val="single" w:sz="4" w:space="0" w:color="D9E0EE"/>
              <w:right w:val="single" w:sz="4" w:space="0" w:color="D9E0EE"/>
            </w:tcBorders>
          </w:tcPr>
          <w:p>
            <w:r/>
            <w:r>
              <w:rPr>
                <w:sz w:val="19"/>
              </w:rPr>
              <w:t>Điều tra thất thoát/sai lệch</w:t>
            </w:r>
          </w:p>
        </w:tc>
        <w:tc>
          <w:tcPr>
            <w:tcW w:type="dxa" w:w="2160"/>
            <w:tcBorders>
              <w:top w:val="single" w:sz="4" w:space="0" w:color="D9E0EE"/>
              <w:left w:val="single" w:sz="4" w:space="0" w:color="D9E0EE"/>
              <w:bottom w:val="single" w:sz="4" w:space="0" w:color="D9E0EE"/>
              <w:right w:val="single" w:sz="4" w:space="0" w:color="D9E0EE"/>
            </w:tcBorders>
          </w:tcPr>
          <w:p>
            <w:r/>
            <w:r>
              <w:rPr>
                <w:sz w:val="19"/>
              </w:rPr>
              <w:t>Draft→Investigating→Resolved→Closed; anomalies_detected, khóa user nghi vấn</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Investigation Finding</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1 bất thường</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Large Qty Change/Off-Hours/Modified After Submit/Balance Mismatch…</w:t>
            </w:r>
          </w:p>
        </w:tc>
      </w:tr>
    </w:tbl>
    <w:p>
      <w:pPr>
        <w:spacing w:after="40"/>
      </w:pPr>
    </w:p>
    <w:p>
      <w:pPr>
        <w:spacing w:after="120"/>
      </w:pPr>
      <w:r>
        <w:rPr>
          <w:b/>
          <w:sz w:val="20"/>
        </w:rPr>
        <w:t>Truy xuất theo lô (Batch Trace):</w:t>
      </w:r>
      <w:r>
        <w:rPr>
          <w:sz w:val="20"/>
        </w:rPr>
        <w:t xml:space="preserve"> Từ một mã lô, dựng lại vòng đời dựa trên sổ kho SLE.</w:t>
      </w:r>
    </w:p>
    <w:p>
      <w:pPr>
        <w:spacing w:before="80" w:after="40"/>
        <w:jc w:val="center"/>
      </w:pPr>
      <w:r>
        <w:drawing>
          <wp:inline xmlns:a="http://schemas.openxmlformats.org/drawingml/2006/main" xmlns:pic="http://schemas.openxmlformats.org/drawingml/2006/picture">
            <wp:extent cx="5852160" cy="1972123"/>
            <wp:docPr id="4" name="Picture 4"/>
            <wp:cNvGraphicFramePr>
              <a:graphicFrameLocks noChangeAspect="1"/>
            </wp:cNvGraphicFramePr>
            <a:graphic>
              <a:graphicData uri="http://schemas.openxmlformats.org/drawingml/2006/picture">
                <pic:pic>
                  <pic:nvPicPr>
                    <pic:cNvPr id="0" name="diag4.png"/>
                    <pic:cNvPicPr/>
                  </pic:nvPicPr>
                  <pic:blipFill>
                    <a:blip r:embed="rId12"/>
                    <a:stretch>
                      <a:fillRect/>
                    </a:stretch>
                  </pic:blipFill>
                  <pic:spPr>
                    <a:xfrm>
                      <a:off x="0" y="0"/>
                      <a:ext cx="5852160" cy="1972123"/>
                    </a:xfrm>
                    <a:prstGeom prst="rect"/>
                  </pic:spPr>
                </pic:pic>
              </a:graphicData>
            </a:graphic>
          </wp:inline>
        </w:drawing>
      </w:r>
    </w:p>
    <w:p>
      <w:pPr>
        <w:spacing w:after="160"/>
        <w:jc w:val="center"/>
      </w:pPr>
      <w:r>
        <w:rPr>
          <w:i/>
          <w:color w:val="6A748C"/>
          <w:sz w:val="17"/>
        </w:rPr>
        <w:t>Sơ đồ 4 — Backward: lô ← PR ← PO ← NCC + kết quả QC. Forward: lô → dịch chuyển → tồn hiện tại → khách đã mua.</w:t>
      </w:r>
    </w:p>
    <w:p>
      <w:pPr>
        <w:spacing w:after="120"/>
      </w:pPr>
      <w:r>
        <w:rPr>
          <w:b/>
        </w:rPr>
        <w:t>Quy trình thu hồi (Recall):</w:t>
      </w:r>
      <w:r>
        <w:t xml:space="preserve"> populate_affected_items() tự nạp phạm vi ảnh hưởng từ SLE: tồn theo kho + khách đã mua (qua Phiếu giao). Submit → chặn lô (Batch.blocked=1). Thông báo theo khoa/khách (</w:t>
      </w:r>
      <w:r>
        <w:rPr>
          <w:rFonts w:ascii="Consolas" w:hAnsi="Consolas"/>
          <w:color w:val="2456C9"/>
          <w:sz w:val="19"/>
        </w:rPr>
        <w:t>BRU-REC-001</w:t>
      </w:r>
      <w:r>
        <w:t xml:space="preserve"> — mỗi khách 1 thư thu hồi). Khắc phục: cập nhật số thu hồi/hủy từng dòng; sinh phiếu trả NCC hoặc phiếu hủy (write-off); tự tính % giải quyết → Completed.</w:t>
      </w:r>
    </w:p>
    <w:tbl>
      <w:tblPr>
        <w:tblW w:type="auto" w:w="0"/>
        <w:tblLook w:firstColumn="1" w:firstRow="1" w:lastColumn="0" w:lastRow="0" w:noHBand="0" w:noVBand="1" w:val="04A0"/>
      </w:tblPr>
      <w:tblGrid>
        <w:gridCol w:w="8640"/>
      </w:tblGrid>
      <w:tr>
        <w:tc>
          <w:tcPr>
            <w:tcW w:type="dxa" w:w="8640"/>
            <w:shd w:val="clear" w:color="auto" w:fill="F8EFDC"/>
            <w:tcBorders>
              <w:top w:val="single" w:sz="6" w:space="0" w:color="C4CEE0"/>
              <w:left w:val="single" w:sz="6" w:space="0" w:color="C4CEE0"/>
              <w:bottom w:val="single" w:sz="6" w:space="0" w:color="C4CEE0"/>
              <w:right w:val="single" w:sz="6" w:space="0" w:color="C4CEE0"/>
            </w:tcBorders>
          </w:tcPr>
          <w:p>
            <w:r/>
            <w:r>
              <w:rPr>
                <w:b/>
                <w:color w:val="8A5A10"/>
                <w:sz w:val="16"/>
              </w:rPr>
              <w:t>BUG-007 / SC-E016 — AUDIT TIÊU HỦY</w:t>
            </w:r>
          </w:p>
          <w:p>
            <w:r>
              <w:rPr>
                <w:sz w:val="19"/>
              </w:rPr>
              <w:t>Dòng thu hồi có số lượng hủy &gt; 0 bắt buộc đủ Lý do hủy + Người chứng kiến + Ngày hủy — chống gian lận tiêu hủy.</w:t>
            </w:r>
          </w:p>
        </w:tc>
      </w:tr>
    </w:tbl>
    <w:p>
      <w:pPr>
        <w:spacing w:after="40"/>
      </w:pPr>
    </w:p>
    <w:p>
      <w:pPr>
        <w:spacing w:after="120"/>
      </w:pPr>
      <w:r>
        <w:rPr>
          <w:b/>
        </w:rPr>
        <w:t>Điều tra (Investigation):</w:t>
      </w:r>
      <w:r>
        <w:t xml:space="preserve"> Heuristic phát hiện bất thường trên sổ kho: thay đổi lượng lớn, thao tác ngoài giờ, hủy không lý do, sửa sau submit, ghi lùi ngày, mẫu người dùng lặp, và lệch số dư (Balance Mismatch — Critical) bằng replay tích lũy. Có thể khóa user gian lận (loại trừ tài khoản hệ thống), sinh điều chỉnh tồn cho lỗi hệ thống, và kiểm toàn vẹn audit qua bản ghi phiên bản (không sửa được).</w:t>
      </w:r>
    </w:p>
    <w:p>
      <w:pPr>
        <w:pStyle w:val="Heading1"/>
      </w:pPr>
      <w:r>
        <w:t>16. M11 · Dashboard &amp; Cảnh báo</w:t>
      </w:r>
    </w:p>
    <w:p>
      <w:pPr>
        <w:spacing w:after="120"/>
      </w:pPr>
      <w:r>
        <w:rPr>
          <w:b/>
        </w:rPr>
        <w:t>Mục đích:</w:t>
      </w:r>
      <w:r>
        <w:t xml:space="preserve"> Tổng hợp KPI điều hành (cache 5 phút), dashboard theo vai trò, và quét cảnh báo chủ động theo bộ quy tắc — sinh cảnh báo khả-hành-động, tự resolve/escalate, gửi KPI hằng ngày.</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DocType</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Mục đích</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Điểm chính</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 Alert Rule</w:t>
            </w:r>
          </w:p>
        </w:tc>
        <w:tc>
          <w:tcPr>
            <w:tcW w:type="dxa" w:w="2880"/>
            <w:tcBorders>
              <w:top w:val="single" w:sz="4" w:space="0" w:color="D9E0EE"/>
              <w:left w:val="single" w:sz="4" w:space="0" w:color="D9E0EE"/>
              <w:bottom w:val="single" w:sz="4" w:space="0" w:color="D9E0EE"/>
              <w:right w:val="single" w:sz="4" w:space="0" w:color="D9E0EE"/>
            </w:tcBorders>
          </w:tcPr>
          <w:p>
            <w:r/>
            <w:r>
              <w:rPr>
                <w:sz w:val="19"/>
              </w:rPr>
              <w:t>Cấu hình quy tắc quét</w:t>
            </w:r>
          </w:p>
        </w:tc>
        <w:tc>
          <w:tcPr>
            <w:tcW w:type="dxa" w:w="2880"/>
            <w:tcBorders>
              <w:top w:val="single" w:sz="4" w:space="0" w:color="D9E0EE"/>
              <w:left w:val="single" w:sz="4" w:space="0" w:color="D9E0EE"/>
              <w:bottom w:val="single" w:sz="4" w:space="0" w:color="D9E0EE"/>
              <w:right w:val="single" w:sz="4" w:space="0" w:color="D9E0EE"/>
            </w:tcBorders>
          </w:tcPr>
          <w:p>
            <w:r/>
            <w:r>
              <w:rPr>
                <w:sz w:val="19"/>
              </w:rPr>
              <w:t>7 alert_type; đa kênh email/in-app/SMS; ngưỡng; tần suất; recipient roles</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Alert</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Bản ghi 1 cảnh báo + workflow xử lý</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resolved, snooze_until, assigned_to, nút hành động 1-click, escalation</w:t>
            </w:r>
          </w:p>
        </w:tc>
      </w:tr>
    </w:tbl>
    <w:p>
      <w:pPr>
        <w:spacing w:after="40"/>
      </w:pPr>
    </w:p>
    <w:p>
      <w:pPr>
        <w:spacing w:after="120"/>
      </w:pPr>
      <w:r>
        <w:rPr>
          <w:b/>
        </w:rPr>
        <w:t>KPI điều hành:</w:t>
      </w:r>
      <w:r>
        <w:t xml:space="preserve"> 8 chỉ số chính: giá trị tồn, chi phí tháng, công nợ NCC, PO đang chờ, lô sắp hết hạn, item dưới safety stock, HĐ khung sắp hết hạn, PO trễ hạn — mỗi KPI có drill-down; lọc theo kho/phòng ban; widget theo vai trò.</w:t>
      </w:r>
    </w:p>
    <w:p>
      <w:pPr>
        <w:spacing w:after="120"/>
      </w:pPr>
      <w:r>
        <w:rPr>
          <w:b/>
          <w:sz w:val="20"/>
        </w:rPr>
        <w:t>7 loại cảnh báo &amp; hành động 1-click:</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Loại</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Điều kiện</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Hành động nhanh</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expiring_batch</w:t>
            </w:r>
          </w:p>
        </w:tc>
        <w:tc>
          <w:tcPr>
            <w:tcW w:type="dxa" w:w="2880"/>
            <w:tcBorders>
              <w:top w:val="single" w:sz="4" w:space="0" w:color="D9E0EE"/>
              <w:left w:val="single" w:sz="4" w:space="0" w:color="D9E0EE"/>
              <w:bottom w:val="single" w:sz="4" w:space="0" w:color="D9E0EE"/>
              <w:right w:val="single" w:sz="4" w:space="0" w:color="D9E0EE"/>
            </w:tcBorders>
          </w:tcPr>
          <w:p>
            <w:r/>
            <w:r>
              <w:rPr>
                <w:sz w:val="19"/>
              </w:rPr>
              <w:t>Lô sắp hết hạn còn tồn</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Chuyển lô vào kho cách ly QC</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low_stock</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Tồn dưới safety stock</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Tạo Yêu cầu vật tư → Đơn mua</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contract_expiring</w:t>
            </w:r>
          </w:p>
        </w:tc>
        <w:tc>
          <w:tcPr>
            <w:tcW w:type="dxa" w:w="2880"/>
            <w:tcBorders>
              <w:top w:val="single" w:sz="4" w:space="0" w:color="D9E0EE"/>
              <w:left w:val="single" w:sz="4" w:space="0" w:color="D9E0EE"/>
              <w:bottom w:val="single" w:sz="4" w:space="0" w:color="D9E0EE"/>
              <w:right w:val="single" w:sz="4" w:space="0" w:color="D9E0EE"/>
            </w:tcBorders>
          </w:tcPr>
          <w:p>
            <w:r/>
            <w:r>
              <w:rPr>
                <w:sz w:val="19"/>
              </w:rPr>
              <w:t>HĐ khung sắp hết hạn</w:t>
            </w:r>
          </w:p>
        </w:tc>
        <w:tc>
          <w:tcPr>
            <w:tcW w:type="dxa" w:w="2880"/>
            <w:tcBorders>
              <w:top w:val="single" w:sz="4" w:space="0" w:color="D9E0EE"/>
              <w:left w:val="single" w:sz="4" w:space="0" w:color="D9E0EE"/>
              <w:bottom w:val="single" w:sz="4" w:space="0" w:color="D9E0EE"/>
              <w:right w:val="single" w:sz="4" w:space="0" w:color="D9E0EE"/>
            </w:tcBorders>
          </w:tcPr>
          <w:p>
            <w:r/>
            <w:r>
              <w:rPr>
                <w:sz w:val="19"/>
              </w:rPr>
              <w:t>—</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fc_remaining_low</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HĐ khung còn ít hạn mức</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overdue_payment</w:t>
            </w:r>
          </w:p>
        </w:tc>
        <w:tc>
          <w:tcPr>
            <w:tcW w:type="dxa" w:w="2880"/>
            <w:tcBorders>
              <w:top w:val="single" w:sz="4" w:space="0" w:color="D9E0EE"/>
              <w:left w:val="single" w:sz="4" w:space="0" w:color="D9E0EE"/>
              <w:bottom w:val="single" w:sz="4" w:space="0" w:color="D9E0EE"/>
              <w:right w:val="single" w:sz="4" w:space="0" w:color="D9E0EE"/>
            </w:tcBorders>
          </w:tcPr>
          <w:p>
            <w:r/>
            <w:r>
              <w:rPr>
                <w:sz w:val="19"/>
              </w:rPr>
              <w:t>Hóa đơn NCC quá hạn</w:t>
            </w:r>
          </w:p>
        </w:tc>
        <w:tc>
          <w:tcPr>
            <w:tcW w:type="dxa" w:w="2880"/>
            <w:tcBorders>
              <w:top w:val="single" w:sz="4" w:space="0" w:color="D9E0EE"/>
              <w:left w:val="single" w:sz="4" w:space="0" w:color="D9E0EE"/>
              <w:bottom w:val="single" w:sz="4" w:space="0" w:color="D9E0EE"/>
              <w:right w:val="single" w:sz="4" w:space="0" w:color="D9E0EE"/>
            </w:tcBorders>
          </w:tcPr>
          <w:p>
            <w:r/>
            <w:r>
              <w:rPr>
                <w:sz w:val="19"/>
              </w:rPr>
              <w:t>Tạo phiếu thanh toán</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qc_pending</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QC treo quá lâu</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Nhắc NCC</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recall_outstanding</w:t>
            </w:r>
          </w:p>
        </w:tc>
        <w:tc>
          <w:tcPr>
            <w:tcW w:type="dxa" w:w="2880"/>
            <w:tcBorders>
              <w:top w:val="single" w:sz="4" w:space="0" w:color="D9E0EE"/>
              <w:left w:val="single" w:sz="4" w:space="0" w:color="D9E0EE"/>
              <w:bottom w:val="single" w:sz="4" w:space="0" w:color="D9E0EE"/>
              <w:right w:val="single" w:sz="4" w:space="0" w:color="D9E0EE"/>
            </w:tcBorders>
          </w:tcPr>
          <w:p>
            <w:r/>
            <w:r>
              <w:rPr>
                <w:sz w:val="19"/>
              </w:rPr>
              <w:t>Thu hồi còn dở dang</w:t>
            </w:r>
          </w:p>
        </w:tc>
        <w:tc>
          <w:tcPr>
            <w:tcW w:type="dxa" w:w="2880"/>
            <w:tcBorders>
              <w:top w:val="single" w:sz="4" w:space="0" w:color="D9E0EE"/>
              <w:left w:val="single" w:sz="4" w:space="0" w:color="D9E0EE"/>
              <w:bottom w:val="single" w:sz="4" w:space="0" w:color="D9E0EE"/>
              <w:right w:val="single" w:sz="4" w:space="0" w:color="D9E0EE"/>
            </w:tcBorders>
          </w:tcPr>
          <w:p>
            <w:r/>
            <w:r>
              <w:rPr>
                <w:sz w:val="19"/>
              </w:rPr>
              <w:t>—</w:t>
            </w:r>
          </w:p>
        </w:tc>
      </w:tr>
    </w:tbl>
    <w:p>
      <w:pPr>
        <w:spacing w:after="40"/>
      </w:pPr>
    </w:p>
    <w:p>
      <w:pPr>
        <w:spacing w:after="120"/>
      </w:pPr>
      <w:r>
        <w:rPr>
          <w:b/>
        </w:rPr>
        <w:t>Cơ chế:</w:t>
      </w:r>
      <w:r>
        <w:t xml:space="preserve"> dedup theo (loại, đối tượng tham chiếu, 7 ngày) chống nhân đôi; auto-resolve khi điều kiện hết; escalate cảnh báo Critical/Warning quá 48h (bump severity, email lên cấp trên); gửi KPI snapshot hằng ngày cho Executive + Manager.</w:t>
      </w:r>
    </w:p>
    <w:p>
      <w:pPr>
        <w:pStyle w:val="Heading1"/>
      </w:pPr>
      <w:r>
        <w:t>17. M12 · Cổng khách hàng (Portal)</w:t>
      </w:r>
    </w:p>
    <w:p>
      <w:pPr>
        <w:spacing w:after="120"/>
      </w:pPr>
      <w:r>
        <w:rPr>
          <w:b/>
        </w:rPr>
        <w:t>Mục đích:</w:t>
      </w:r>
      <w:r>
        <w:t xml:space="preserve"> Cổng self-service /portal (web page riêng, mobile-first) để khách xem hợp đồng/danh mục, tự đặt hàng, theo dõi đơn theo 4 mốc, tự xác nhận nhận hàng, xem hóa đơn/công nợ và tải chứng từ — với cô lập dữ liệu tuyệt đối theo từng khách.</w:t>
      </w:r>
    </w:p>
    <w:tbl>
      <w:tblPr>
        <w:tblW w:type="auto" w:w="0"/>
        <w:jc w:val="center"/>
        <w:tblLayout w:type="autofit"/>
        <w:tblLook w:firstColumn="1" w:firstRow="1" w:lastColumn="0" w:lastRow="0" w:noHBand="0" w:noVBand="1" w:val="04A0"/>
      </w:tblPr>
      <w:tblGrid>
        <w:gridCol w:w="4320"/>
        <w:gridCol w:w="4320"/>
      </w:tblGrid>
      <w:tr>
        <w:tc>
          <w:tcPr>
            <w:tcW w:type="dxa" w:w="432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Nhóm</w:t>
            </w:r>
          </w:p>
        </w:tc>
        <w:tc>
          <w:tcPr>
            <w:tcW w:type="dxa" w:w="432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Chức năng</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Hồ sơ</w:t>
            </w:r>
          </w:p>
        </w:tc>
        <w:tc>
          <w:tcPr>
            <w:tcW w:type="dxa" w:w="4320"/>
            <w:tcBorders>
              <w:top w:val="single" w:sz="4" w:space="0" w:color="D9E0EE"/>
              <w:left w:val="single" w:sz="4" w:space="0" w:color="D9E0EE"/>
              <w:bottom w:val="single" w:sz="4" w:space="0" w:color="D9E0EE"/>
              <w:right w:val="single" w:sz="4" w:space="0" w:color="D9E0EE"/>
            </w:tcBorders>
          </w:tcPr>
          <w:p>
            <w:r/>
            <w:r>
              <w:rPr>
                <w:sz w:val="19"/>
              </w:rPr>
              <w:t>Xem thông tin, hạn mức tín dụng, dư nợ</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Danh mục &amp; giá</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Xem HĐ khung còn hiệu lực + bảng giá; danh mục bán online chung</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Đặt hàng</w:t>
            </w:r>
          </w:p>
        </w:tc>
        <w:tc>
          <w:tcPr>
            <w:tcW w:type="dxa" w:w="4320"/>
            <w:tcBorders>
              <w:top w:val="single" w:sz="4" w:space="0" w:color="D9E0EE"/>
              <w:left w:val="single" w:sz="4" w:space="0" w:color="D9E0EE"/>
              <w:bottom w:val="single" w:sz="4" w:space="0" w:color="D9E0EE"/>
              <w:right w:val="single" w:sz="4" w:space="0" w:color="D9E0EE"/>
            </w:tcBorders>
          </w:tcPr>
          <w:p>
            <w:r/>
            <w:r>
              <w:rPr>
                <w:sz w:val="19"/>
              </w:rPr>
              <w:t>Đặt theo HĐ khung (giá server-side) hoặc đặt lẻ theo giá niêm yết</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Theo dõi đơn</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Tracker 4 mốc: Đã đặt → Bàn giao/nghiệm thu → Cấp hóa đơn → Thu tiền</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Tự nghiệm thu</w:t>
            </w:r>
          </w:p>
        </w:tc>
        <w:tc>
          <w:tcPr>
            <w:tcW w:type="dxa" w:w="4320"/>
            <w:tcBorders>
              <w:top w:val="single" w:sz="4" w:space="0" w:color="D9E0EE"/>
              <w:left w:val="single" w:sz="4" w:space="0" w:color="D9E0EE"/>
              <w:bottom w:val="single" w:sz="4" w:space="0" w:color="D9E0EE"/>
              <w:right w:val="single" w:sz="4" w:space="0" w:color="D9E0EE"/>
            </w:tcBorders>
          </w:tcPr>
          <w:p>
            <w:r/>
            <w:r>
              <w:rPr>
                <w:sz w:val="19"/>
              </w:rPr>
              <w:t>Khi phiếu giao "Đã giao", khách tự xác nhận → tạo &amp; submit Biên bản nghiệm thu</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Chứng từ</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Tải Hóa đơn / Phiếu giao / Biên bản nghiệm thu của chính mình</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Đăng ký</w:t>
            </w:r>
          </w:p>
        </w:tc>
        <w:tc>
          <w:tcPr>
            <w:tcW w:type="dxa" w:w="4320"/>
            <w:tcBorders>
              <w:top w:val="single" w:sz="4" w:space="0" w:color="D9E0EE"/>
              <w:left w:val="single" w:sz="4" w:space="0" w:color="D9E0EE"/>
              <w:bottom w:val="single" w:sz="4" w:space="0" w:color="D9E0EE"/>
              <w:right w:val="single" w:sz="4" w:space="0" w:color="D9E0EE"/>
            </w:tcBorders>
          </w:tcPr>
          <w:p>
            <w:r/>
            <w:r>
              <w:rPr>
                <w:sz w:val="19"/>
              </w:rPr>
              <w:t>Khách vãng lai tự đăng ký (tạo Website User + SC Customer + gán role)</w:t>
            </w:r>
          </w:p>
        </w:tc>
      </w:tr>
    </w:tbl>
    <w:p>
      <w:pPr>
        <w:spacing w:after="40"/>
      </w:pPr>
    </w:p>
    <w:tbl>
      <w:tblPr>
        <w:tblW w:type="auto" w:w="0"/>
        <w:tblLook w:firstColumn="1" w:firstRow="1" w:lastColumn="0" w:lastRow="0" w:noHBand="0" w:noVBand="1" w:val="04A0"/>
      </w:tblPr>
      <w:tblGrid>
        <w:gridCol w:w="8640"/>
      </w:tblGrid>
      <w:tr>
        <w:tc>
          <w:tcPr>
            <w:tcW w:type="dxa" w:w="8640"/>
            <w:shd w:val="clear" w:color="auto" w:fill="FBEBEB"/>
            <w:tcBorders>
              <w:top w:val="single" w:sz="6" w:space="0" w:color="C4CEE0"/>
              <w:left w:val="single" w:sz="6" w:space="0" w:color="C4CEE0"/>
              <w:bottom w:val="single" w:sz="6" w:space="0" w:color="C4CEE0"/>
              <w:right w:val="single" w:sz="6" w:space="0" w:color="C4CEE0"/>
            </w:tcBorders>
          </w:tcPr>
          <w:p>
            <w:r/>
            <w:r>
              <w:rPr>
                <w:b/>
                <w:color w:val="B03030"/>
                <w:sz w:val="16"/>
              </w:rPr>
              <w:t>RSK-01 — RỦI RO RÒ RỈ DỮ LIỆU CHÉO (CAO NHẤT)</w:t>
            </w:r>
          </w:p>
          <w:p>
            <w:r>
              <w:rPr>
                <w:sz w:val="19"/>
              </w:rPr>
              <w:t>Trục cô lập là SC Customer.portal_user == user đăng nhập. Portal không bao giờ tin tham số customer do client gửi. Chi tiết ở mục 20. Tuân thủ Nghị định 13/2023/NĐ-CP về bảo vệ dữ liệu cá nhân.</w:t>
            </w:r>
          </w:p>
        </w:tc>
      </w:tr>
    </w:tbl>
    <w:p>
      <w:pPr>
        <w:spacing w:after="40"/>
      </w:pPr>
    </w:p>
    <w:p>
      <w:pPr>
        <w:pStyle w:val="Heading1"/>
      </w:pPr>
      <w:r>
        <w:t>18. Danh mục Business Rules</w:t>
      </w:r>
    </w:p>
    <w:p>
      <w:pPr>
        <w:spacing w:after="120"/>
      </w:pPr>
      <w:r>
        <w:t>Các quy tắc nghiệp vụ được mã hóa &amp; enforce trong controller. Mức độ: Chặn (ngăn hành động) · Điều kiện (yêu cầu bổ sung/quyền) · Ràng buộc (tính toán/toàn vẹn).</w:t>
      </w:r>
    </w:p>
    <w:p>
      <w:pPr>
        <w:pStyle w:val="Heading3"/>
      </w:pPr>
      <w:r>
        <w:t>Mua hàng &amp; hợp đồng (M1–M2)</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Mã</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Mức</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Phát biểu</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SC-E-FC-LOCKED</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tcPr>
          <w:p>
            <w:r/>
            <w:r>
              <w:rPr>
                <w:sz w:val="19"/>
              </w:rPr>
              <w:t>HĐ khung đã Approved: chặn sửa, chỉ Submit/Reject.</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SC-E-FC-NOT-APPROVED</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Chưa qua duyệt 3 cấp thì không được Submit.</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SC-E-FC-BLACKLIST</w:t>
            </w:r>
          </w:p>
        </w:tc>
        <w:tc>
          <w:tcPr>
            <w:tcW w:type="dxa" w:w="2880"/>
            <w:tcBorders>
              <w:top w:val="single" w:sz="4" w:space="0" w:color="D9E0EE"/>
              <w:left w:val="single" w:sz="4" w:space="0" w:color="D9E0EE"/>
              <w:bottom w:val="single" w:sz="4" w:space="0" w:color="D9E0EE"/>
              <w:right w:val="single" w:sz="4" w:space="0" w:color="D9E0EE"/>
            </w:tcBorders>
          </w:tcPr>
          <w:p>
            <w:r/>
            <w:r>
              <w:rPr>
                <w:sz w:val="19"/>
              </w:rPr>
              <w:t>Điều kiện</w:t>
            </w:r>
          </w:p>
        </w:tc>
        <w:tc>
          <w:tcPr>
            <w:tcW w:type="dxa" w:w="2880"/>
            <w:tcBorders>
              <w:top w:val="single" w:sz="4" w:space="0" w:color="D9E0EE"/>
              <w:left w:val="single" w:sz="4" w:space="0" w:color="D9E0EE"/>
              <w:bottom w:val="single" w:sz="4" w:space="0" w:color="D9E0EE"/>
              <w:right w:val="single" w:sz="4" w:space="0" w:color="D9E0EE"/>
            </w:tcBorders>
          </w:tcPr>
          <w:p>
            <w:r/>
            <w:r>
              <w:rPr>
                <w:sz w:val="19"/>
              </w:rPr>
              <w:t>NCC blacklist phải có cờ override của Executive.</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SC-E026</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Điều kiện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Ý kiến duyệt ≥ 10 ký tự.</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SC-E002 FC_EXCEEDED</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tcPr>
          <w:p>
            <w:r/>
            <w:r>
              <w:rPr>
                <w:sz w:val="19"/>
              </w:rPr>
              <w:t>Lệnh gọi hàng không vượt hạn mức SL/giá trị còn lại của HĐ.</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QA-BUG-M1-02</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Ràng buộc</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Hạn mức ≤ 0 → HĐ Exhausted, không tạo PO mới.</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SC-E-BUDGET-EXCEEDED</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tcPr>
          <w:p>
            <w:r/>
            <w:r>
              <w:rPr>
                <w:sz w:val="19"/>
              </w:rPr>
              <w:t>Kế hoạch mua vượt ngân sách chưa xác nhận → chặn Submit.</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SC-E-MR-PO-ROW-LOSS</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Ràng buộc</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Toàn vẹn: dòng gom + dòng chưa khớp phải bằng tổng dòng MR.</w:t>
            </w:r>
          </w:p>
        </w:tc>
      </w:tr>
    </w:tbl>
    <w:p>
      <w:pPr>
        <w:spacing w:after="40"/>
      </w:pPr>
    </w:p>
    <w:p>
      <w:pPr>
        <w:pStyle w:val="Heading3"/>
      </w:pPr>
      <w:r>
        <w:t>Kho, lô &amp; chuyển kho (M4–M6, M9)</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Mã</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Mức</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Phát biểu</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SC-E001 FEFO_OVERRIDE</w:t>
            </w:r>
          </w:p>
        </w:tc>
        <w:tc>
          <w:tcPr>
            <w:tcW w:type="dxa" w:w="2880"/>
            <w:tcBorders>
              <w:top w:val="single" w:sz="4" w:space="0" w:color="D9E0EE"/>
              <w:left w:val="single" w:sz="4" w:space="0" w:color="D9E0EE"/>
              <w:bottom w:val="single" w:sz="4" w:space="0" w:color="D9E0EE"/>
              <w:right w:val="single" w:sz="4" w:space="0" w:color="D9E0EE"/>
            </w:tcBorders>
          </w:tcPr>
          <w:p>
            <w:r/>
            <w:r>
              <w:rPr>
                <w:sz w:val="19"/>
              </w:rPr>
              <w:t>Điều kiện</w:t>
            </w:r>
          </w:p>
        </w:tc>
        <w:tc>
          <w:tcPr>
            <w:tcW w:type="dxa" w:w="2880"/>
            <w:tcBorders>
              <w:top w:val="single" w:sz="4" w:space="0" w:color="D9E0EE"/>
              <w:left w:val="single" w:sz="4" w:space="0" w:color="D9E0EE"/>
              <w:bottom w:val="single" w:sz="4" w:space="0" w:color="D9E0EE"/>
              <w:right w:val="single" w:sz="4" w:space="0" w:color="D9E0EE"/>
            </w:tcBorders>
          </w:tcPr>
          <w:p>
            <w:r/>
            <w:r>
              <w:rPr>
                <w:sz w:val="19"/>
              </w:rPr>
              <w:t>Xuất sai FEFO ở strict mode phải tick Override + lý do + quyền Manager.</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SC-E003 EXPIRY_TOO_CLOSE</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Không xuất lô đã hết hạn.</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SC-E008 BATCH_RECALLED</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tcPr>
          <w:p>
            <w:r/>
            <w:r>
              <w:rPr>
                <w:sz w:val="19"/>
              </w:rPr>
              <w:t>Lô bị block/thu hồi không được xuất.</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SC-E010 NEGATIVE_STOCK</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Không làm tồn khả dụng âm.</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SC-E024 SAME_WAREHOUSE</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tcPr>
          <w:p>
            <w:r/>
            <w:r>
              <w:rPr>
                <w:sz w:val="19"/>
              </w:rPr>
              <w:t>Kho nguồn phải khác kho đích.</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SC-E-TRANSFER-INSUFFICIENT</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Số duyệt chuyển không vượt tồn nguồn.</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SC-E-ICS-WITNESS-REQUIRED</w:t>
            </w:r>
          </w:p>
        </w:tc>
        <w:tc>
          <w:tcPr>
            <w:tcW w:type="dxa" w:w="2880"/>
            <w:tcBorders>
              <w:top w:val="single" w:sz="4" w:space="0" w:color="D9E0EE"/>
              <w:left w:val="single" w:sz="4" w:space="0" w:color="D9E0EE"/>
              <w:bottom w:val="single" w:sz="4" w:space="0" w:color="D9E0EE"/>
              <w:right w:val="single" w:sz="4" w:space="0" w:color="D9E0EE"/>
            </w:tcBorders>
          </w:tcPr>
          <w:p>
            <w:r/>
            <w:r>
              <w:rPr>
                <w:sz w:val="19"/>
              </w:rPr>
              <w:t>Điều kiện</w:t>
            </w:r>
          </w:p>
        </w:tc>
        <w:tc>
          <w:tcPr>
            <w:tcW w:type="dxa" w:w="2880"/>
            <w:tcBorders>
              <w:top w:val="single" w:sz="4" w:space="0" w:color="D9E0EE"/>
              <w:left w:val="single" w:sz="4" w:space="0" w:color="D9E0EE"/>
              <w:bottom w:val="single" w:sz="4" w:space="0" w:color="D9E0EE"/>
              <w:right w:val="single" w:sz="4" w:space="0" w:color="D9E0EE"/>
            </w:tcBorders>
          </w:tcPr>
          <w:p>
            <w:r/>
            <w:r>
              <w:rPr>
                <w:sz w:val="19"/>
              </w:rPr>
              <w:t>Đếm kiểm kê lần 3 phải có Manager chứng kiến.</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SC-E-SR-INVESTIGATION-REQUIRED</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Điều kiện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Lệch giá trị lớn phải điền ghi chú điều tra.</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SC-E025</w:t>
            </w:r>
          </w:p>
        </w:tc>
        <w:tc>
          <w:tcPr>
            <w:tcW w:type="dxa" w:w="2880"/>
            <w:tcBorders>
              <w:top w:val="single" w:sz="4" w:space="0" w:color="D9E0EE"/>
              <w:left w:val="single" w:sz="4" w:space="0" w:color="D9E0EE"/>
              <w:bottom w:val="single" w:sz="4" w:space="0" w:color="D9E0EE"/>
              <w:right w:val="single" w:sz="4" w:space="0" w:color="D9E0EE"/>
            </w:tcBorders>
          </w:tcPr>
          <w:p>
            <w:r/>
            <w:r>
              <w:rPr>
                <w:sz w:val="19"/>
              </w:rPr>
              <w:t>Ràng buộc</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Chống can thiệp số tổng hợp phiếu kiểm kê (ghi đè + log).</w:t>
            </w:r>
          </w:p>
        </w:tc>
      </w:tr>
    </w:tbl>
    <w:p>
      <w:pPr>
        <w:spacing w:after="40"/>
      </w:pPr>
    </w:p>
    <w:p>
      <w:pPr>
        <w:pStyle w:val="Heading3"/>
      </w:pPr>
      <w:r>
        <w:t>Bán hàng, kế toán &amp; QC (M3, M7–M8, M10)</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Mã</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Mức</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Phát biểu</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BRU-QC-002</w:t>
            </w:r>
          </w:p>
        </w:tc>
        <w:tc>
          <w:tcPr>
            <w:tcW w:type="dxa" w:w="2880"/>
            <w:tcBorders>
              <w:top w:val="single" w:sz="4" w:space="0" w:color="D9E0EE"/>
              <w:left w:val="single" w:sz="4" w:space="0" w:color="D9E0EE"/>
              <w:bottom w:val="single" w:sz="4" w:space="0" w:color="D9E0EE"/>
              <w:right w:val="single" w:sz="4" w:space="0" w:color="D9E0EE"/>
            </w:tcBorders>
          </w:tcPr>
          <w:p>
            <w:r/>
            <w:r>
              <w:rPr>
                <w:sz w:val="19"/>
              </w:rPr>
              <w:t>Điều kiện</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Chỉ QC Officer/Manager được kết luận QC.</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BRU-SFC-001</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Chỉ đặt đơn trên HĐ khung còn hiệu lực theo ngày.</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BRU-SFC-002</w:t>
            </w:r>
          </w:p>
        </w:tc>
        <w:tc>
          <w:tcPr>
            <w:tcW w:type="dxa" w:w="2880"/>
            <w:tcBorders>
              <w:top w:val="single" w:sz="4" w:space="0" w:color="D9E0EE"/>
              <w:left w:val="single" w:sz="4" w:space="0" w:color="D9E0EE"/>
              <w:bottom w:val="single" w:sz="4" w:space="0" w:color="D9E0EE"/>
              <w:right w:val="single" w:sz="4" w:space="0" w:color="D9E0EE"/>
            </w:tcBorders>
          </w:tcPr>
          <w:p>
            <w:r/>
            <w:r>
              <w:rPr>
                <w:sz w:val="19"/>
              </w:rPr>
              <w:t>Ràng buộc</w:t>
            </w:r>
          </w:p>
        </w:tc>
        <w:tc>
          <w:tcPr>
            <w:tcW w:type="dxa" w:w="2880"/>
            <w:tcBorders>
              <w:top w:val="single" w:sz="4" w:space="0" w:color="D9E0EE"/>
              <w:left w:val="single" w:sz="4" w:space="0" w:color="D9E0EE"/>
              <w:bottom w:val="single" w:sz="4" w:space="0" w:color="D9E0EE"/>
              <w:right w:val="single" w:sz="4" w:space="0" w:color="D9E0EE"/>
            </w:tcBorders>
          </w:tcPr>
          <w:p>
            <w:r/>
            <w:r>
              <w:rPr>
                <w:sz w:val="19"/>
              </w:rPr>
              <w:t>Giá khóa theo HĐ khung, không sửa tại đơn/hóa đơn.</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BRU-SO-001</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SL đặt không vượt SL trần HĐ khung (tính live).</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BRU-SO-002</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Chỉ giao khi đơn Đã duyệt.</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BRU-AR-001</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Vượt hạn mức tín dụng → giữ đơn (credit hold).</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BRU-DEL-001</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Chỉ lập hóa đơn khi đã nghiệm thu.</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BRU-INVC-001</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Hóa đơn phải khớp chính xác item+SL+khách của phiếu giao.</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BRU-PAY-001</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tcPr>
          <w:p>
            <w:r/>
            <w:r>
              <w:rPr>
                <w:sz w:val="19"/>
              </w:rPr>
              <w:t>Không submit/hủy chứng từ kế toán trong kỳ đã khóa sổ.</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BRU-REC-001</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Ràng buộc</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Thu hồi phải truy được toàn bộ lô đã bán theo khách + thông báo từng khách.</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BRU-CUS-002</w:t>
            </w:r>
          </w:p>
        </w:tc>
        <w:tc>
          <w:tcPr>
            <w:tcW w:type="dxa" w:w="2880"/>
            <w:tcBorders>
              <w:top w:val="single" w:sz="4" w:space="0" w:color="D9E0EE"/>
              <w:left w:val="single" w:sz="4" w:space="0" w:color="D9E0EE"/>
              <w:bottom w:val="single" w:sz="4" w:space="0" w:color="D9E0EE"/>
              <w:right w:val="single" w:sz="4" w:space="0" w:color="D9E0EE"/>
            </w:tcBorders>
          </w:tcPr>
          <w:p>
            <w:r/>
            <w:r>
              <w:rPr>
                <w:sz w:val="19"/>
              </w:rPr>
              <w:t>Chặn</w:t>
            </w:r>
          </w:p>
        </w:tc>
        <w:tc>
          <w:tcPr>
            <w:tcW w:type="dxa" w:w="2880"/>
            <w:tcBorders>
              <w:top w:val="single" w:sz="4" w:space="0" w:color="D9E0EE"/>
              <w:left w:val="single" w:sz="4" w:space="0" w:color="D9E0EE"/>
              <w:bottom w:val="single" w:sz="4" w:space="0" w:color="D9E0EE"/>
              <w:right w:val="single" w:sz="4" w:space="0" w:color="D9E0EE"/>
            </w:tcBorders>
          </w:tcPr>
          <w:p>
            <w:r/>
            <w:r>
              <w:rPr>
                <w:sz w:val="19"/>
              </w:rPr>
              <w:t>Mỗi tài khoản Portal chỉ gắn đúng 1 khách hàng.</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SC-E016</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Điều kiện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Tiêu hủy thu hồi phải đủ audit (lý do + người chứng kiến + ngày).</w:t>
            </w:r>
          </w:p>
        </w:tc>
      </w:tr>
    </w:tbl>
    <w:p>
      <w:pPr>
        <w:spacing w:after="40"/>
      </w:pPr>
    </w:p>
    <w:p>
      <w:pPr>
        <w:pStyle w:val="Heading1"/>
      </w:pPr>
      <w:r>
        <w:t>19. Sổ kho &amp; sổ cái tự quản</w:t>
      </w:r>
    </w:p>
    <w:p>
      <w:pPr>
        <w:spacing w:after="120"/>
      </w:pPr>
      <w:r>
        <w:t>Hai sổ append-only là xương sống dữ liệu, đảm bảo tính bất biến và truy vết:</w:t>
      </w:r>
    </w:p>
    <w:tbl>
      <w:tblPr>
        <w:tblW w:type="auto" w:w="0"/>
        <w:jc w:val="center"/>
        <w:tblLayout w:type="autofit"/>
        <w:tblLook w:firstColumn="1" w:firstRow="1" w:lastColumn="0" w:lastRow="0" w:noHBand="0" w:noVBand="1" w:val="04A0"/>
      </w:tblPr>
      <w:tblGrid>
        <w:gridCol w:w="2160"/>
        <w:gridCol w:w="2160"/>
        <w:gridCol w:w="2160"/>
        <w:gridCol w:w="2160"/>
      </w:tblGrid>
      <w:tr>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Sổ</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Ghi khi</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Nguyên tắc</w:t>
            </w:r>
          </w:p>
        </w:tc>
        <w:tc>
          <w:tcPr>
            <w:tcW w:type="dxa" w:w="216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Dùng cho</w:t>
            </w:r>
          </w:p>
        </w:tc>
      </w:tr>
      <w:tr>
        <w:tc>
          <w:tcPr>
            <w:tcW w:type="dxa" w:w="2160"/>
            <w:tcBorders>
              <w:top w:val="single" w:sz="4" w:space="0" w:color="D9E0EE"/>
              <w:left w:val="single" w:sz="4" w:space="0" w:color="D9E0EE"/>
              <w:bottom w:val="single" w:sz="4" w:space="0" w:color="D9E0EE"/>
              <w:right w:val="single" w:sz="4" w:space="0" w:color="D9E0EE"/>
            </w:tcBorders>
          </w:tcPr>
          <w:p>
            <w:r/>
            <w:r>
              <w:rPr>
                <w:b/>
                <w:sz w:val="19"/>
              </w:rPr>
              <w:t>SC Stock Ledger Entry</w:t>
            </w:r>
          </w:p>
        </w:tc>
        <w:tc>
          <w:tcPr>
            <w:tcW w:type="dxa" w:w="2160"/>
            <w:tcBorders>
              <w:top w:val="single" w:sz="4" w:space="0" w:color="D9E0EE"/>
              <w:left w:val="single" w:sz="4" w:space="0" w:color="D9E0EE"/>
              <w:bottom w:val="single" w:sz="4" w:space="0" w:color="D9E0EE"/>
              <w:right w:val="single" w:sz="4" w:space="0" w:color="D9E0EE"/>
            </w:tcBorders>
          </w:tcPr>
          <w:p>
            <w:r/>
            <w:r>
              <w:rPr>
                <w:sz w:val="19"/>
              </w:rPr>
              <w:t>Submit Purchase Receipt / Stock Entry / Stock Reconciliation</w:t>
            </w:r>
          </w:p>
        </w:tc>
        <w:tc>
          <w:tcPr>
            <w:tcW w:type="dxa" w:w="2160"/>
            <w:tcBorders>
              <w:top w:val="single" w:sz="4" w:space="0" w:color="D9E0EE"/>
              <w:left w:val="single" w:sz="4" w:space="0" w:color="D9E0EE"/>
              <w:bottom w:val="single" w:sz="4" w:space="0" w:color="D9E0EE"/>
              <w:right w:val="single" w:sz="4" w:space="0" w:color="D9E0EE"/>
            </w:tcBorders>
          </w:tcPr>
          <w:p>
            <w:r/>
            <w:r>
              <w:rPr>
                <w:sz w:val="19"/>
              </w:rPr>
              <w:t>Bất biến; tồn = SUM(qty_change); hủy = dòng đối ứng</w:t>
            </w:r>
          </w:p>
        </w:tc>
        <w:tc>
          <w:tcPr>
            <w:tcW w:type="dxa" w:w="2160"/>
            <w:tcBorders>
              <w:top w:val="single" w:sz="4" w:space="0" w:color="D9E0EE"/>
              <w:left w:val="single" w:sz="4" w:space="0" w:color="D9E0EE"/>
              <w:bottom w:val="single" w:sz="4" w:space="0" w:color="D9E0EE"/>
              <w:right w:val="single" w:sz="4" w:space="0" w:color="D9E0EE"/>
            </w:tcBorders>
          </w:tcPr>
          <w:p>
            <w:r/>
            <w:r>
              <w:rPr>
                <w:sz w:val="19"/>
              </w:rPr>
              <w:t>Tính tồn, FEFO, truy xuất lô, kiểm kê</w:t>
            </w:r>
          </w:p>
        </w:tc>
      </w:tr>
      <w:tr>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b/>
                <w:sz w:val="19"/>
              </w:rPr>
              <w:t>SC GL Entry</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Submit Sales/Purchase Invoice, Payment/Receipt, Stock Reconciliation</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Bất biến; hủy = đảo bút toán vào posting_date gốc</w:t>
            </w:r>
          </w:p>
        </w:tc>
        <w:tc>
          <w:tcPr>
            <w:tcW w:type="dxa" w:w="2160"/>
            <w:tcBorders>
              <w:top w:val="single" w:sz="4" w:space="0" w:color="D9E0EE"/>
              <w:left w:val="single" w:sz="4" w:space="0" w:color="D9E0EE"/>
              <w:bottom w:val="single" w:sz="4" w:space="0" w:color="D9E0EE"/>
              <w:right w:val="single" w:sz="4" w:space="0" w:color="D9E0EE"/>
            </w:tcBorders>
            <w:shd w:val="clear" w:color="auto" w:fill="F3F6FB"/>
          </w:tcPr>
          <w:p>
            <w:r/>
            <w:r>
              <w:rPr>
                <w:sz w:val="19"/>
              </w:rPr>
              <w:t>Công nợ, doanh thu, giá vốn, khóa kỳ</w:t>
            </w:r>
          </w:p>
        </w:tc>
      </w:tr>
    </w:tbl>
    <w:p>
      <w:pPr>
        <w:spacing w:after="40"/>
      </w:pPr>
    </w:p>
    <w:p>
      <w:pPr>
        <w:spacing w:after="120"/>
      </w:pPr>
      <w:r>
        <w:rPr>
          <w:b/>
          <w:sz w:val="20"/>
        </w:rPr>
        <w:t>Quan hệ dữ liệu cốt lõi:</w:t>
      </w:r>
      <w:r>
        <w:rPr>
          <w:sz w:val="20"/>
        </w:rPr>
        <w:t xml:space="preserve"> mọi phát sinh kho hội tụ về SLE; mọi phát sinh tiền hội tụ về GL.</w:t>
      </w:r>
    </w:p>
    <w:p>
      <w:pPr>
        <w:spacing w:before="80" w:after="40"/>
        <w:jc w:val="center"/>
      </w:pPr>
      <w:r>
        <w:drawing>
          <wp:inline xmlns:a="http://schemas.openxmlformats.org/drawingml/2006/main" xmlns:pic="http://schemas.openxmlformats.org/drawingml/2006/picture">
            <wp:extent cx="3597268" cy="4937760"/>
            <wp:docPr id="5" name="Picture 5"/>
            <wp:cNvGraphicFramePr>
              <a:graphicFrameLocks noChangeAspect="1"/>
            </wp:cNvGraphicFramePr>
            <a:graphic>
              <a:graphicData uri="http://schemas.openxmlformats.org/drawingml/2006/picture">
                <pic:pic>
                  <pic:nvPicPr>
                    <pic:cNvPr id="0" name="diag5.png"/>
                    <pic:cNvPicPr/>
                  </pic:nvPicPr>
                  <pic:blipFill>
                    <a:blip r:embed="rId13"/>
                    <a:stretch>
                      <a:fillRect/>
                    </a:stretch>
                  </pic:blipFill>
                  <pic:spPr>
                    <a:xfrm>
                      <a:off x="0" y="0"/>
                      <a:ext cx="3597268" cy="4937760"/>
                    </a:xfrm>
                    <a:prstGeom prst="rect"/>
                  </pic:spPr>
                </pic:pic>
              </a:graphicData>
            </a:graphic>
          </wp:inline>
        </w:drawing>
      </w:r>
    </w:p>
    <w:p>
      <w:pPr>
        <w:spacing w:after="160"/>
        <w:jc w:val="center"/>
      </w:pPr>
      <w:r>
        <w:rPr>
          <w:i/>
          <w:color w:val="6A748C"/>
          <w:sz w:val="17"/>
        </w:rPr>
        <w:t>Sơ đồ 5 — Sơ đồ quan hệ dữ liệu rút gọn (chiều mua ở trên, chiều bán ở dưới, cùng hội tụ về SLE và GL).</w:t>
      </w:r>
    </w:p>
    <w:p>
      <w:pPr>
        <w:pStyle w:val="Heading1"/>
      </w:pPr>
      <w:r>
        <w:t>20. Bảo mật &amp; cô lập dữ liệu Portal (RSK-01)</w:t>
      </w:r>
    </w:p>
    <w:p>
      <w:pPr>
        <w:spacing w:after="120"/>
      </w:pPr>
      <w:r>
        <w:t xml:space="preserve">Rủi ro nghiêm trọng nhất là rò rỉ dữ liệu chéo giữa các khách. Hệ thống phòng thủ nhiều lớp quanh trục </w:t>
      </w:r>
      <w:r>
        <w:rPr>
          <w:rFonts w:ascii="Consolas" w:hAnsi="Consolas"/>
          <w:color w:val="2456C9"/>
          <w:sz w:val="19"/>
        </w:rPr>
        <w:t>SC Customer.portal_user == frappe.session.user</w:t>
      </w:r>
      <w:r>
        <w:t>:</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Lớp</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Chặn gì</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1</w:t>
            </w:r>
          </w:p>
        </w:tc>
        <w:tc>
          <w:tcPr>
            <w:tcW w:type="dxa" w:w="2880"/>
            <w:tcBorders>
              <w:top w:val="single" w:sz="4" w:space="0" w:color="D9E0EE"/>
              <w:left w:val="single" w:sz="4" w:space="0" w:color="D9E0EE"/>
              <w:bottom w:val="single" w:sz="4" w:space="0" w:color="D9E0EE"/>
              <w:right w:val="single" w:sz="4" w:space="0" w:color="D9E0EE"/>
            </w:tcBorders>
          </w:tcPr>
          <w:p>
            <w:r/>
            <w:r>
              <w:rPr>
                <w:sz w:val="19"/>
              </w:rPr>
              <w:t>permission_query_conditions</w:t>
            </w:r>
          </w:p>
        </w:tc>
        <w:tc>
          <w:tcPr>
            <w:tcW w:type="dxa" w:w="2880"/>
            <w:tcBorders>
              <w:top w:val="single" w:sz="4" w:space="0" w:color="D9E0EE"/>
              <w:left w:val="single" w:sz="4" w:space="0" w:color="D9E0EE"/>
              <w:bottom w:val="single" w:sz="4" w:space="0" w:color="D9E0EE"/>
              <w:right w:val="single" w:sz="4" w:space="0" w:color="D9E0EE"/>
            </w:tcBorders>
          </w:tcPr>
          <w:p>
            <w:r/>
            <w:r>
              <w:rPr>
                <w:sz w:val="19"/>
              </w:rPr>
              <w:t>Lọc list-query 6 doctype bán + 4 child theo customer của user. Child đăng ký riêng vì Frappe tra theo doctype của truy vấn, không kế thừa từ cha.</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2</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has_permission → portal_doc_permission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 đọc single-doc của khách khác; chặn mọi ghi (write/create/submit/cancel/delete) cho role Portal.</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3</w:t>
            </w:r>
          </w:p>
        </w:tc>
        <w:tc>
          <w:tcPr>
            <w:tcW w:type="dxa" w:w="2880"/>
            <w:tcBorders>
              <w:top w:val="single" w:sz="4" w:space="0" w:color="D9E0EE"/>
              <w:left w:val="single" w:sz="4" w:space="0" w:color="D9E0EE"/>
              <w:bottom w:val="single" w:sz="4" w:space="0" w:color="D9E0EE"/>
              <w:right w:val="single" w:sz="4" w:space="0" w:color="D9E0EE"/>
            </w:tcBorders>
          </w:tcPr>
          <w:p>
            <w:r/>
            <w:r>
              <w:rPr>
                <w:sz w:val="19"/>
              </w:rPr>
              <w:t>guarded_client_get</w:t>
            </w:r>
          </w:p>
        </w:tc>
        <w:tc>
          <w:tcPr>
            <w:tcW w:type="dxa" w:w="2880"/>
            <w:tcBorders>
              <w:top w:val="single" w:sz="4" w:space="0" w:color="D9E0EE"/>
              <w:left w:val="single" w:sz="4" w:space="0" w:color="D9E0EE"/>
              <w:bottom w:val="single" w:sz="4" w:space="0" w:color="D9E0EE"/>
              <w:right w:val="single" w:sz="4" w:space="0" w:color="D9E0EE"/>
            </w:tcBorders>
          </w:tcPr>
          <w:p>
            <w:r/>
            <w:r>
              <w:rPr>
                <w:sz w:val="19"/>
              </w:rPr>
              <w:t>Override frappe.client.get — chặn Portal đọc child-row đơn lẻ.</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4</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portal_block_rest_child</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Chặn REST /api/resource, /api/v1/resource, /api/v2/document cho 4 child.</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5</w:t>
            </w:r>
          </w:p>
        </w:tc>
        <w:tc>
          <w:tcPr>
            <w:tcW w:type="dxa" w:w="2880"/>
            <w:tcBorders>
              <w:top w:val="single" w:sz="4" w:space="0" w:color="D9E0EE"/>
              <w:left w:val="single" w:sz="4" w:space="0" w:color="D9E0EE"/>
              <w:bottom w:val="single" w:sz="4" w:space="0" w:color="D9E0EE"/>
              <w:right w:val="single" w:sz="4" w:space="0" w:color="D9E0EE"/>
            </w:tcBorders>
          </w:tcPr>
          <w:p>
            <w:r/>
            <w:r>
              <w:rPr>
                <w:sz w:val="19"/>
              </w:rPr>
              <w:t>block_portal()</w:t>
            </w:r>
          </w:p>
        </w:tc>
        <w:tc>
          <w:tcPr>
            <w:tcW w:type="dxa" w:w="2880"/>
            <w:tcBorders>
              <w:top w:val="single" w:sz="4" w:space="0" w:color="D9E0EE"/>
              <w:left w:val="single" w:sz="4" w:space="0" w:color="D9E0EE"/>
              <w:bottom w:val="single" w:sz="4" w:space="0" w:color="D9E0EE"/>
              <w:right w:val="single" w:sz="4" w:space="0" w:color="D9E0EE"/>
            </w:tcBorders>
          </w:tcPr>
          <w:p>
            <w:r/>
            <w:r>
              <w:rPr>
                <w:sz w:val="19"/>
              </w:rPr>
              <w:t>Block-list chặn role Portal khỏi mọi API nội bộ (KPI, báo cáo tài chính, approve/reject, truy xuất, WMS, FEFO…).</w:t>
            </w:r>
          </w:p>
        </w:tc>
      </w:tr>
    </w:tbl>
    <w:p>
      <w:pPr>
        <w:spacing w:after="40"/>
      </w:pPr>
    </w:p>
    <w:tbl>
      <w:tblPr>
        <w:tblW w:type="auto" w:w="0"/>
        <w:tblLook w:firstColumn="1" w:firstRow="1" w:lastColumn="0" w:lastRow="0" w:noHBand="0" w:noVBand="1" w:val="04A0"/>
      </w:tblPr>
      <w:tblGrid>
        <w:gridCol w:w="8640"/>
      </w:tblGrid>
      <w:tr>
        <w:tc>
          <w:tcPr>
            <w:tcW w:type="dxa" w:w="8640"/>
            <w:shd w:val="clear" w:color="auto" w:fill="E7EEFC"/>
            <w:tcBorders>
              <w:top w:val="single" w:sz="6" w:space="0" w:color="C4CEE0"/>
              <w:left w:val="single" w:sz="6" w:space="0" w:color="C4CEE0"/>
              <w:bottom w:val="single" w:sz="6" w:space="0" w:color="C4CEE0"/>
              <w:right w:val="single" w:sz="6" w:space="0" w:color="C4CEE0"/>
            </w:tcBorders>
          </w:tcPr>
          <w:p>
            <w:r/>
            <w:r>
              <w:rPr>
                <w:b/>
                <w:color w:val="2456C9"/>
                <w:sz w:val="16"/>
              </w:rPr>
              <w:t>NGUYÊN TẮC VÀNG</w:t>
            </w:r>
          </w:p>
          <w:p>
            <w:r>
              <w:rPr>
                <w:sz w:val="19"/>
              </w:rPr>
              <w:t>Portal không bao giờ tin tham số do client gửi; mọi API portal gọi _require_portal_customer() để tự xác định khách từ session. Tạo chứng từ (đặt hàng, tự nghiệm thu) thực hiện với ignore_permissions sau khi đã tự kiểm ownership. Kiểm thử cô lập là UAT bắt buộc.</w:t>
            </w:r>
          </w:p>
        </w:tc>
      </w:tr>
    </w:tbl>
    <w:p>
      <w:pPr>
        <w:spacing w:after="40"/>
      </w:pPr>
    </w:p>
    <w:p>
      <w:pPr>
        <w:pStyle w:val="Heading1"/>
      </w:pPr>
      <w:r>
        <w:t>21. Yêu cầu phi chức năng</w:t>
      </w:r>
    </w:p>
    <w:tbl>
      <w:tblPr>
        <w:tblW w:type="auto" w:w="0"/>
        <w:jc w:val="center"/>
        <w:tblLayout w:type="autofit"/>
        <w:tblLook w:firstColumn="1" w:firstRow="1" w:lastColumn="0" w:lastRow="0" w:noHBand="0" w:noVBand="1" w:val="04A0"/>
      </w:tblPr>
      <w:tblGrid>
        <w:gridCol w:w="4320"/>
        <w:gridCol w:w="4320"/>
      </w:tblGrid>
      <w:tr>
        <w:tc>
          <w:tcPr>
            <w:tcW w:type="dxa" w:w="432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Nhóm</w:t>
            </w:r>
          </w:p>
        </w:tc>
        <w:tc>
          <w:tcPr>
            <w:tcW w:type="dxa" w:w="432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Yêu cầu</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Đa ngôn ngữ</w:t>
            </w:r>
          </w:p>
        </w:tc>
        <w:tc>
          <w:tcPr>
            <w:tcW w:type="dxa" w:w="4320"/>
            <w:tcBorders>
              <w:top w:val="single" w:sz="4" w:space="0" w:color="D9E0EE"/>
              <w:left w:val="single" w:sz="4" w:space="0" w:color="D9E0EE"/>
              <w:bottom w:val="single" w:sz="4" w:space="0" w:color="D9E0EE"/>
              <w:right w:val="single" w:sz="4" w:space="0" w:color="D9E0EE"/>
            </w:tcBorders>
          </w:tcPr>
          <w:p>
            <w:r/>
            <w:r>
              <w:rPr>
                <w:sz w:val="19"/>
              </w:rPr>
              <w:t>Giao diện tiếng Việt là chính; backend lưu key tiếng Anh, FE dịch qua bảng nhãn + i18n. Manifest lang: vi.</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Hiển thị tên nghiệp vụ</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List view hiện TÊN (nhà cung cấp, khách, vật tư…), mã kỹ thuật chỉ phụ.</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PWA / Offline</w:t>
            </w:r>
          </w:p>
        </w:tc>
        <w:tc>
          <w:tcPr>
            <w:tcW w:type="dxa" w:w="4320"/>
            <w:tcBorders>
              <w:top w:val="single" w:sz="4" w:space="0" w:color="D9E0EE"/>
              <w:left w:val="single" w:sz="4" w:space="0" w:color="D9E0EE"/>
              <w:bottom w:val="single" w:sz="4" w:space="0" w:color="D9E0EE"/>
              <w:right w:val="single" w:sz="4" w:space="0" w:color="D9E0EE"/>
            </w:tcBorders>
          </w:tcPr>
          <w:p>
            <w:r/>
            <w:r>
              <w:rPr>
                <w:sz w:val="19"/>
              </w:rPr>
              <w:t>Cài như app (standalone); service worker precache shell (NetworkFirst), API NetworkOnly; banner mất mạng.</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In ấn</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Print Format theo 12 module; hóa đơn theo mẫu TT99 (số tiền bằng chữ, thông tin bên bán).</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Barcode</w:t>
            </w:r>
          </w:p>
        </w:tc>
        <w:tc>
          <w:tcPr>
            <w:tcW w:type="dxa" w:w="4320"/>
            <w:tcBorders>
              <w:top w:val="single" w:sz="4" w:space="0" w:color="D9E0EE"/>
              <w:left w:val="single" w:sz="4" w:space="0" w:color="D9E0EE"/>
              <w:bottom w:val="single" w:sz="4" w:space="0" w:color="D9E0EE"/>
              <w:right w:val="single" w:sz="4" w:space="0" w:color="D9E0EE"/>
            </w:tcBorders>
          </w:tcPr>
          <w:p>
            <w:r/>
            <w:r>
              <w:rPr>
                <w:sz w:val="19"/>
              </w:rPr>
              <w:t>Bin Location &amp; SC Batch có barcode; hỗ trợ quét cho PDA/putaway.</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Thông báo</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Đa kênh email/in-app/SMS; tần suất Realtime/Hourly/Daily/Weekly; KPI hằng ngày qua scheduler.</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Bảo mật dữ liệu</w:t>
            </w:r>
          </w:p>
        </w:tc>
        <w:tc>
          <w:tcPr>
            <w:tcW w:type="dxa" w:w="4320"/>
            <w:tcBorders>
              <w:top w:val="single" w:sz="4" w:space="0" w:color="D9E0EE"/>
              <w:left w:val="single" w:sz="4" w:space="0" w:color="D9E0EE"/>
              <w:bottom w:val="single" w:sz="4" w:space="0" w:color="D9E0EE"/>
              <w:right w:val="single" w:sz="4" w:space="0" w:color="D9E0EE"/>
            </w:tcBorders>
          </w:tcPr>
          <w:p>
            <w:r/>
            <w:r>
              <w:rPr>
                <w:sz w:val="19"/>
              </w:rPr>
              <w:t>Cô lập Portal (RSK-01); tuân thủ NĐ 13/2023/NĐ-CP; audit trail bất biến qua bản ghi phiên bản.</w:t>
            </w:r>
          </w:p>
        </w:tc>
      </w:tr>
    </w:tbl>
    <w:p>
      <w:pPr>
        <w:spacing w:after="40"/>
      </w:pPr>
    </w:p>
    <w:p>
      <w:pPr>
        <w:pStyle w:val="Heading1"/>
      </w:pPr>
      <w:r>
        <w:t>22. Tự động hóa &amp; lịch chạy</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Tác vụ</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Tần suất</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Chức năng</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check_contract_expiry (M1)</w:t>
            </w:r>
          </w:p>
        </w:tc>
        <w:tc>
          <w:tcPr>
            <w:tcW w:type="dxa" w:w="2880"/>
            <w:tcBorders>
              <w:top w:val="single" w:sz="4" w:space="0" w:color="D9E0EE"/>
              <w:left w:val="single" w:sz="4" w:space="0" w:color="D9E0EE"/>
              <w:bottom w:val="single" w:sz="4" w:space="0" w:color="D9E0EE"/>
              <w:right w:val="single" w:sz="4" w:space="0" w:color="D9E0EE"/>
            </w:tcBorders>
          </w:tcPr>
          <w:p>
            <w:r/>
            <w:r>
              <w:rPr>
                <w:sz w:val="19"/>
              </w:rPr>
              <w:t>Hằng ngày</w:t>
            </w:r>
          </w:p>
        </w:tc>
        <w:tc>
          <w:tcPr>
            <w:tcW w:type="dxa" w:w="2880"/>
            <w:tcBorders>
              <w:top w:val="single" w:sz="4" w:space="0" w:color="D9E0EE"/>
              <w:left w:val="single" w:sz="4" w:space="0" w:color="D9E0EE"/>
              <w:bottom w:val="single" w:sz="4" w:space="0" w:color="D9E0EE"/>
              <w:right w:val="single" w:sz="4" w:space="0" w:color="D9E0EE"/>
            </w:tcBorders>
          </w:tcPr>
          <w:p>
            <w:r/>
            <w:r>
              <w:rPr>
                <w:sz w:val="19"/>
              </w:rPr>
              <w:t>Đánh dấu HĐ sắp/đã hết hạn, email tổng hợp.</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check_reorder_levels (M2)</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Hằng ngày</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Quét tồn dưới ngưỡng → tạo MR nháp.</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check_po_response (M2)</w:t>
            </w:r>
          </w:p>
        </w:tc>
        <w:tc>
          <w:tcPr>
            <w:tcW w:type="dxa" w:w="2880"/>
            <w:tcBorders>
              <w:top w:val="single" w:sz="4" w:space="0" w:color="D9E0EE"/>
              <w:left w:val="single" w:sz="4" w:space="0" w:color="D9E0EE"/>
              <w:bottom w:val="single" w:sz="4" w:space="0" w:color="D9E0EE"/>
              <w:right w:val="single" w:sz="4" w:space="0" w:color="D9E0EE"/>
            </w:tcBorders>
          </w:tcPr>
          <w:p>
            <w:r/>
            <w:r>
              <w:rPr>
                <w:sz w:val="19"/>
              </w:rPr>
              <w:t>Hằng ngày</w:t>
            </w:r>
          </w:p>
        </w:tc>
        <w:tc>
          <w:tcPr>
            <w:tcW w:type="dxa" w:w="2880"/>
            <w:tcBorders>
              <w:top w:val="single" w:sz="4" w:space="0" w:color="D9E0EE"/>
              <w:left w:val="single" w:sz="4" w:space="0" w:color="D9E0EE"/>
              <w:bottom w:val="single" w:sz="4" w:space="0" w:color="D9E0EE"/>
              <w:right w:val="single" w:sz="4" w:space="0" w:color="D9E0EE"/>
            </w:tcBorders>
          </w:tcPr>
          <w:p>
            <w:r/>
            <w:r>
              <w:rPr>
                <w:sz w:val="19"/>
              </w:rPr>
              <w:t>Nhắc NCC khi PO gửi quá lâu chưa phản hồi.</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check_return_responses (M3)</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Hằng ngày</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Escalate phiếu trả NCC quá hạn.</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scan_expiring_batches (M5)</w:t>
            </w:r>
          </w:p>
        </w:tc>
        <w:tc>
          <w:tcPr>
            <w:tcW w:type="dxa" w:w="2880"/>
            <w:tcBorders>
              <w:top w:val="single" w:sz="4" w:space="0" w:color="D9E0EE"/>
              <w:left w:val="single" w:sz="4" w:space="0" w:color="D9E0EE"/>
              <w:bottom w:val="single" w:sz="4" w:space="0" w:color="D9E0EE"/>
              <w:right w:val="single" w:sz="4" w:space="0" w:color="D9E0EE"/>
            </w:tcBorders>
          </w:tcPr>
          <w:p>
            <w:r/>
            <w:r>
              <w:rPr>
                <w:sz w:val="19"/>
              </w:rPr>
              <w:t>Hằng ngày</w:t>
            </w:r>
          </w:p>
        </w:tc>
        <w:tc>
          <w:tcPr>
            <w:tcW w:type="dxa" w:w="2880"/>
            <w:tcBorders>
              <w:top w:val="single" w:sz="4" w:space="0" w:color="D9E0EE"/>
              <w:left w:val="single" w:sz="4" w:space="0" w:color="D9E0EE"/>
              <w:bottom w:val="single" w:sz="4" w:space="0" w:color="D9E0EE"/>
              <w:right w:val="single" w:sz="4" w:space="0" w:color="D9E0EE"/>
            </w:tcBorders>
          </w:tcPr>
          <w:p>
            <w:r/>
            <w:r>
              <w:rPr>
                <w:sz w:val="19"/>
              </w:rPr>
              <w:t>Quét lô sắp hết hạn → Batch Expiry Alert.</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scan_alerts (M11)</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Hằng ngày</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Quét toàn bộ quy tắc → tạo cảnh báo (dedup) + gửi kênh.</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send_daily_kpi (M11)</w:t>
            </w:r>
          </w:p>
        </w:tc>
        <w:tc>
          <w:tcPr>
            <w:tcW w:type="dxa" w:w="2880"/>
            <w:tcBorders>
              <w:top w:val="single" w:sz="4" w:space="0" w:color="D9E0EE"/>
              <w:left w:val="single" w:sz="4" w:space="0" w:color="D9E0EE"/>
              <w:bottom w:val="single" w:sz="4" w:space="0" w:color="D9E0EE"/>
              <w:right w:val="single" w:sz="4" w:space="0" w:color="D9E0EE"/>
            </w:tcBorders>
          </w:tcPr>
          <w:p>
            <w:r/>
            <w:r>
              <w:rPr>
                <w:sz w:val="19"/>
              </w:rPr>
              <w:t>Hằng ngày</w:t>
            </w:r>
          </w:p>
        </w:tc>
        <w:tc>
          <w:tcPr>
            <w:tcW w:type="dxa" w:w="2880"/>
            <w:tcBorders>
              <w:top w:val="single" w:sz="4" w:space="0" w:color="D9E0EE"/>
              <w:left w:val="single" w:sz="4" w:space="0" w:color="D9E0EE"/>
              <w:bottom w:val="single" w:sz="4" w:space="0" w:color="D9E0EE"/>
              <w:right w:val="single" w:sz="4" w:space="0" w:color="D9E0EE"/>
            </w:tcBorders>
          </w:tcPr>
          <w:p>
            <w:r/>
            <w:r>
              <w:rPr>
                <w:sz w:val="19"/>
              </w:rPr>
              <w:t>Email snapshot KPI cho Executive + Manager.</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auto_resolve_alerts (M11)</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Hằng ngày</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Tự đóng cảnh báo hết điều kiện.</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escalate_overdue_alerts (M11)</w:t>
            </w:r>
          </w:p>
        </w:tc>
        <w:tc>
          <w:tcPr>
            <w:tcW w:type="dxa" w:w="2880"/>
            <w:tcBorders>
              <w:top w:val="single" w:sz="4" w:space="0" w:color="D9E0EE"/>
              <w:left w:val="single" w:sz="4" w:space="0" w:color="D9E0EE"/>
              <w:bottom w:val="single" w:sz="4" w:space="0" w:color="D9E0EE"/>
              <w:right w:val="single" w:sz="4" w:space="0" w:color="D9E0EE"/>
            </w:tcBorders>
          </w:tcPr>
          <w:p>
            <w:r/>
            <w:r>
              <w:rPr>
                <w:sz w:val="19"/>
              </w:rPr>
              <w:t>Hằng ngày</w:t>
            </w:r>
          </w:p>
        </w:tc>
        <w:tc>
          <w:tcPr>
            <w:tcW w:type="dxa" w:w="2880"/>
            <w:tcBorders>
              <w:top w:val="single" w:sz="4" w:space="0" w:color="D9E0EE"/>
              <w:left w:val="single" w:sz="4" w:space="0" w:color="D9E0EE"/>
              <w:bottom w:val="single" w:sz="4" w:space="0" w:color="D9E0EE"/>
              <w:right w:val="single" w:sz="4" w:space="0" w:color="D9E0EE"/>
            </w:tcBorders>
          </w:tcPr>
          <w:p>
            <w:r/>
            <w:r>
              <w:rPr>
                <w:sz w:val="19"/>
              </w:rPr>
              <w:t>Escalate cảnh báo quá 48h.</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generate_procurement_forecast (M2)</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Hằng tuần</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Dự báo mua (hiện là placeholder — xem mục 23).</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create_periodic_count (M9)</w:t>
            </w:r>
          </w:p>
        </w:tc>
        <w:tc>
          <w:tcPr>
            <w:tcW w:type="dxa" w:w="2880"/>
            <w:tcBorders>
              <w:top w:val="single" w:sz="4" w:space="0" w:color="D9E0EE"/>
              <w:left w:val="single" w:sz="4" w:space="0" w:color="D9E0EE"/>
              <w:bottom w:val="single" w:sz="4" w:space="0" w:color="D9E0EE"/>
              <w:right w:val="single" w:sz="4" w:space="0" w:color="D9E0EE"/>
            </w:tcBorders>
          </w:tcPr>
          <w:p>
            <w:r/>
            <w:r>
              <w:rPr>
                <w:sz w:val="19"/>
              </w:rPr>
              <w:t>Cron 01:00</w:t>
            </w:r>
          </w:p>
        </w:tc>
        <w:tc>
          <w:tcPr>
            <w:tcW w:type="dxa" w:w="2880"/>
            <w:tcBorders>
              <w:top w:val="single" w:sz="4" w:space="0" w:color="D9E0EE"/>
              <w:left w:val="single" w:sz="4" w:space="0" w:color="D9E0EE"/>
              <w:bottom w:val="single" w:sz="4" w:space="0" w:color="D9E0EE"/>
              <w:right w:val="single" w:sz="4" w:space="0" w:color="D9E0EE"/>
            </w:tcBorders>
          </w:tcPr>
          <w:p>
            <w:r/>
            <w:r>
              <w:rPr>
                <w:sz w:val="19"/>
              </w:rPr>
              <w:t>Tạo phiếu kiểm kê định kỳ (hiện là stub — xem mục 23).</w:t>
            </w:r>
          </w:p>
        </w:tc>
      </w:tr>
    </w:tbl>
    <w:p>
      <w:pPr>
        <w:spacing w:after="40"/>
      </w:pPr>
    </w:p>
    <w:p>
      <w:pPr>
        <w:spacing w:after="120"/>
      </w:pPr>
      <w:r>
        <w:t>Ngoài scheduler, hook sự kiện chính: SC Batch after_insert → register_batch (cảnh báo lô hết hạn ngay khi tạo); và guard before_delete chặn xóa chứng từ đã submit trên toàn bộ 21 doctype.</w:t>
      </w:r>
    </w:p>
    <w:p>
      <w:pPr>
        <w:pStyle w:val="Heading1"/>
      </w:pPr>
      <w:r>
        <w:t>23. Trạng thái hoàn thiện &amp; hạng mục defer</w:t>
      </w:r>
    </w:p>
    <w:p>
      <w:pPr>
        <w:spacing w:after="120"/>
      </w:pPr>
      <w:r>
        <w:t>Để minh bạch, các hạng mục sau chưa hoàn thiện trong code hiện tại (tài liệu phản ánh đúng thực trạng):</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Hạng mục</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Trạng thái</w:t>
            </w:r>
          </w:p>
        </w:tc>
        <w:tc>
          <w:tcPr>
            <w:tcW w:type="dxa" w:w="288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Ghi chú</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Dự báo mua tự động (M2)</w:t>
            </w:r>
          </w:p>
        </w:tc>
        <w:tc>
          <w:tcPr>
            <w:tcW w:type="dxa" w:w="2880"/>
            <w:tcBorders>
              <w:top w:val="single" w:sz="4" w:space="0" w:color="D9E0EE"/>
              <w:left w:val="single" w:sz="4" w:space="0" w:color="D9E0EE"/>
              <w:bottom w:val="single" w:sz="4" w:space="0" w:color="D9E0EE"/>
              <w:right w:val="single" w:sz="4" w:space="0" w:color="D9E0EE"/>
            </w:tcBorders>
          </w:tcPr>
          <w:p>
            <w:r/>
            <w:r>
              <w:rPr>
                <w:sz w:val="19"/>
              </w:rPr>
              <w:t>Placeholder</w:t>
            </w:r>
          </w:p>
        </w:tc>
        <w:tc>
          <w:tcPr>
            <w:tcW w:type="dxa" w:w="2880"/>
            <w:tcBorders>
              <w:top w:val="single" w:sz="4" w:space="0" w:color="D9E0EE"/>
              <w:left w:val="single" w:sz="4" w:space="0" w:color="D9E0EE"/>
              <w:bottom w:val="single" w:sz="4" w:space="0" w:color="D9E0EE"/>
              <w:right w:val="single" w:sz="4" w:space="0" w:color="D9E0EE"/>
            </w:tcBorders>
          </w:tcPr>
          <w:p>
            <w:r/>
            <w:r>
              <w:rPr>
                <w:sz w:val="19"/>
              </w:rPr>
              <w:t>generate_procurement_forecast mới log; heuristic 3 tháng defer.</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Kiểm kê định kỳ tự tạo (M9)</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Stub</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create_periodic_count hiện là pass.</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PDA offline (M4)</w:t>
            </w:r>
          </w:p>
        </w:tc>
        <w:tc>
          <w:tcPr>
            <w:tcW w:type="dxa" w:w="2880"/>
            <w:tcBorders>
              <w:top w:val="single" w:sz="4" w:space="0" w:color="D9E0EE"/>
              <w:left w:val="single" w:sz="4" w:space="0" w:color="D9E0EE"/>
              <w:bottom w:val="single" w:sz="4" w:space="0" w:color="D9E0EE"/>
              <w:right w:val="single" w:sz="4" w:space="0" w:color="D9E0EE"/>
            </w:tcBorders>
          </w:tcPr>
          <w:p>
            <w:r/>
            <w:r>
              <w:rPr>
                <w:sz w:val="19"/>
              </w:rPr>
              <w:t>Một phần</w:t>
            </w:r>
          </w:p>
        </w:tc>
        <w:tc>
          <w:tcPr>
            <w:tcW w:type="dxa" w:w="2880"/>
            <w:tcBorders>
              <w:top w:val="single" w:sz="4" w:space="0" w:color="D9E0EE"/>
              <w:left w:val="single" w:sz="4" w:space="0" w:color="D9E0EE"/>
              <w:bottom w:val="single" w:sz="4" w:space="0" w:color="D9E0EE"/>
              <w:right w:val="single" w:sz="4" w:space="0" w:color="D9E0EE"/>
            </w:tcBorders>
          </w:tcPr>
          <w:p>
            <w:r/>
            <w:r>
              <w:rPr>
                <w:sz w:val="19"/>
              </w:rPr>
              <w:t>Online hoạt động; đồng bộ offline IndexedDB defer.</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PDA Session, Pick List (M4)</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Chưa có</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Thư mục stub, chưa có schema/controller.</w:t>
            </w:r>
          </w:p>
        </w:tc>
      </w:tr>
      <w:tr>
        <w:tc>
          <w:tcPr>
            <w:tcW w:type="dxa" w:w="2880"/>
            <w:tcBorders>
              <w:top w:val="single" w:sz="4" w:space="0" w:color="D9E0EE"/>
              <w:left w:val="single" w:sz="4" w:space="0" w:color="D9E0EE"/>
              <w:bottom w:val="single" w:sz="4" w:space="0" w:color="D9E0EE"/>
              <w:right w:val="single" w:sz="4" w:space="0" w:color="D9E0EE"/>
            </w:tcBorders>
          </w:tcPr>
          <w:p>
            <w:r/>
            <w:r>
              <w:rPr>
                <w:b/>
                <w:sz w:val="19"/>
              </w:rPr>
              <w:t>Báo cáo tài chính chi tiết (M8)</w:t>
            </w:r>
          </w:p>
        </w:tc>
        <w:tc>
          <w:tcPr>
            <w:tcW w:type="dxa" w:w="2880"/>
            <w:tcBorders>
              <w:top w:val="single" w:sz="4" w:space="0" w:color="D9E0EE"/>
              <w:left w:val="single" w:sz="4" w:space="0" w:color="D9E0EE"/>
              <w:bottom w:val="single" w:sz="4" w:space="0" w:color="D9E0EE"/>
              <w:right w:val="single" w:sz="4" w:space="0" w:color="D9E0EE"/>
            </w:tcBorders>
          </w:tcPr>
          <w:p>
            <w:r/>
            <w:r>
              <w:rPr>
                <w:sz w:val="19"/>
              </w:rPr>
              <w:t>Một phần</w:t>
            </w:r>
          </w:p>
        </w:tc>
        <w:tc>
          <w:tcPr>
            <w:tcW w:type="dxa" w:w="2880"/>
            <w:tcBorders>
              <w:top w:val="single" w:sz="4" w:space="0" w:color="D9E0EE"/>
              <w:left w:val="single" w:sz="4" w:space="0" w:color="D9E0EE"/>
              <w:bottom w:val="single" w:sz="4" w:space="0" w:color="D9E0EE"/>
              <w:right w:val="single" w:sz="4" w:space="0" w:color="D9E0EE"/>
            </w:tcBorders>
          </w:tcPr>
          <w:p>
            <w:r/>
            <w:r>
              <w:rPr>
                <w:sz w:val="19"/>
              </w:rPr>
              <w:t>KPI realtime có; Trial Balance/AP Aging cấu hình qua Report Builder.</w:t>
            </w:r>
          </w:p>
        </w:tc>
      </w:tr>
      <w:tr>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b/>
                <w:sz w:val="19"/>
              </w:rPr>
              <w:t>SMS gateway (M11)</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Cấu hình</w:t>
            </w:r>
          </w:p>
        </w:tc>
        <w:tc>
          <w:tcPr>
            <w:tcW w:type="dxa" w:w="2880"/>
            <w:tcBorders>
              <w:top w:val="single" w:sz="4" w:space="0" w:color="D9E0EE"/>
              <w:left w:val="single" w:sz="4" w:space="0" w:color="D9E0EE"/>
              <w:bottom w:val="single" w:sz="4" w:space="0" w:color="D9E0EE"/>
              <w:right w:val="single" w:sz="4" w:space="0" w:color="D9E0EE"/>
            </w:tcBorders>
            <w:shd w:val="clear" w:color="auto" w:fill="F3F6FB"/>
          </w:tcPr>
          <w:p>
            <w:r/>
            <w:r>
              <w:rPr>
                <w:sz w:val="19"/>
              </w:rPr>
              <w:t>Kênh SMS cần khai báo sms_gateway_endpoint.</w:t>
            </w:r>
          </w:p>
        </w:tc>
      </w:tr>
    </w:tbl>
    <w:p>
      <w:pPr>
        <w:spacing w:after="40"/>
      </w:pPr>
    </w:p>
    <w:tbl>
      <w:tblPr>
        <w:tblW w:type="auto" w:w="0"/>
        <w:tblLook w:firstColumn="1" w:firstRow="1" w:lastColumn="0" w:lastRow="0" w:noHBand="0" w:noVBand="1" w:val="04A0"/>
      </w:tblPr>
      <w:tblGrid>
        <w:gridCol w:w="8640"/>
      </w:tblGrid>
      <w:tr>
        <w:tc>
          <w:tcPr>
            <w:tcW w:type="dxa" w:w="8640"/>
            <w:shd w:val="clear" w:color="auto" w:fill="F8EFDC"/>
            <w:tcBorders>
              <w:top w:val="single" w:sz="6" w:space="0" w:color="C4CEE0"/>
              <w:left w:val="single" w:sz="6" w:space="0" w:color="C4CEE0"/>
              <w:bottom w:val="single" w:sz="6" w:space="0" w:color="C4CEE0"/>
              <w:right w:val="single" w:sz="6" w:space="0" w:color="C4CEE0"/>
            </w:tcBorders>
          </w:tcPr>
          <w:p>
            <w:r/>
            <w:r>
              <w:rPr>
                <w:b/>
                <w:color w:val="8A5A10"/>
                <w:sz w:val="16"/>
              </w:rPr>
              <w:t>LƯU Ý BIÊN TẬP</w:t>
            </w:r>
          </w:p>
          <w:p>
            <w:r>
              <w:rPr>
                <w:sz w:val="19"/>
              </w:rPr>
              <w:t>Tài liệu UC gốc (UC_COVERAGE.md, 05/2026) còn phản ánh bản bệnh viện (BHYT/cấp phát/bệnh nhân). Bản MVL đã gỡ các phần này — tài liệu này lấy code hiện tại làm chuẩn.</w:t>
            </w:r>
          </w:p>
        </w:tc>
      </w:tr>
    </w:tbl>
    <w:p>
      <w:pPr>
        <w:spacing w:after="40"/>
      </w:pPr>
    </w:p>
    <w:p>
      <w:pPr>
        <w:pStyle w:val="Heading1"/>
      </w:pPr>
      <w:r>
        <w:t>24. Thuật ngữ &amp; Phụ lục</w:t>
      </w:r>
    </w:p>
    <w:p>
      <w:pPr>
        <w:pStyle w:val="Heading3"/>
      </w:pPr>
      <w:r>
        <w:t>24.1 Thuật ngữ</w:t>
      </w:r>
    </w:p>
    <w:tbl>
      <w:tblPr>
        <w:tblW w:type="auto" w:w="0"/>
        <w:jc w:val="center"/>
        <w:tblLayout w:type="autofit"/>
        <w:tblLook w:firstColumn="1" w:firstRow="1" w:lastColumn="0" w:lastRow="0" w:noHBand="0" w:noVBand="1" w:val="04A0"/>
      </w:tblPr>
      <w:tblGrid>
        <w:gridCol w:w="4320"/>
        <w:gridCol w:w="4320"/>
      </w:tblGrid>
      <w:tr>
        <w:tc>
          <w:tcPr>
            <w:tcW w:type="dxa" w:w="432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Thuật ngữ</w:t>
            </w:r>
          </w:p>
        </w:tc>
        <w:tc>
          <w:tcPr>
            <w:tcW w:type="dxa" w:w="4320"/>
            <w:shd w:val="clear" w:color="auto" w:fill="24418C"/>
            <w:tcBorders>
              <w:top w:val="single" w:sz="4" w:space="0" w:color="D9E0EE"/>
              <w:left w:val="single" w:sz="4" w:space="0" w:color="D9E0EE"/>
              <w:bottom w:val="single" w:sz="4" w:space="0" w:color="D9E0EE"/>
              <w:right w:val="single" w:sz="4" w:space="0" w:color="D9E0EE"/>
            </w:tcBorders>
          </w:tcPr>
          <w:p>
            <w:r/>
            <w:r>
              <w:rPr>
                <w:b/>
                <w:color w:val="FFFFFF"/>
                <w:sz w:val="18"/>
              </w:rPr>
              <w:t>Ý nghĩa</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FEFO</w:t>
            </w:r>
          </w:p>
        </w:tc>
        <w:tc>
          <w:tcPr>
            <w:tcW w:type="dxa" w:w="4320"/>
            <w:tcBorders>
              <w:top w:val="single" w:sz="4" w:space="0" w:color="D9E0EE"/>
              <w:left w:val="single" w:sz="4" w:space="0" w:color="D9E0EE"/>
              <w:bottom w:val="single" w:sz="4" w:space="0" w:color="D9E0EE"/>
              <w:right w:val="single" w:sz="4" w:space="0" w:color="D9E0EE"/>
            </w:tcBorders>
          </w:tcPr>
          <w:p>
            <w:r/>
            <w:r>
              <w:rPr>
                <w:sz w:val="19"/>
              </w:rPr>
              <w:t>First-Expiry-First-Out — ưu tiên xuất lô gần hết hạn nhất.</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SLE</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Stock Ledger Entry — sổ kho append-only, nền tính tồn.</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GL</w:t>
            </w:r>
          </w:p>
        </w:tc>
        <w:tc>
          <w:tcPr>
            <w:tcW w:type="dxa" w:w="4320"/>
            <w:tcBorders>
              <w:top w:val="single" w:sz="4" w:space="0" w:color="D9E0EE"/>
              <w:left w:val="single" w:sz="4" w:space="0" w:color="D9E0EE"/>
              <w:bottom w:val="single" w:sz="4" w:space="0" w:color="D9E0EE"/>
              <w:right w:val="single" w:sz="4" w:space="0" w:color="D9E0EE"/>
            </w:tcBorders>
          </w:tcPr>
          <w:p>
            <w:r/>
            <w:r>
              <w:rPr>
                <w:sz w:val="19"/>
              </w:rPr>
              <w:t>General Ledger — sổ cái kế toán tự quản.</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O2C / P2P</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Order-to-Cash (đặt→thu) / Procure-to-Pay (mua→trả).</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HĐ khung</w:t>
            </w:r>
          </w:p>
        </w:tc>
        <w:tc>
          <w:tcPr>
            <w:tcW w:type="dxa" w:w="4320"/>
            <w:tcBorders>
              <w:top w:val="single" w:sz="4" w:space="0" w:color="D9E0EE"/>
              <w:left w:val="single" w:sz="4" w:space="0" w:color="D9E0EE"/>
              <w:bottom w:val="single" w:sz="4" w:space="0" w:color="D9E0EE"/>
              <w:right w:val="single" w:sz="4" w:space="0" w:color="D9E0EE"/>
            </w:tcBorders>
          </w:tcPr>
          <w:p>
            <w:r/>
            <w:r>
              <w:rPr>
                <w:sz w:val="19"/>
              </w:rPr>
              <w:t>Hợp đồng khung — khóa giá &amp; hạn mức với NCC (mua) hoặc khách (bán).</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docstatus</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Trạng thái chứng từ Frappe: 0 Nháp · 1 Đã submit · 2 Đã hủy.</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Bin</w:t>
            </w:r>
          </w:p>
        </w:tc>
        <w:tc>
          <w:tcPr>
            <w:tcW w:type="dxa" w:w="4320"/>
            <w:tcBorders>
              <w:top w:val="single" w:sz="4" w:space="0" w:color="D9E0EE"/>
              <w:left w:val="single" w:sz="4" w:space="0" w:color="D9E0EE"/>
              <w:bottom w:val="single" w:sz="4" w:space="0" w:color="D9E0EE"/>
              <w:right w:val="single" w:sz="4" w:space="0" w:color="D9E0EE"/>
            </w:tcBorders>
          </w:tcPr>
          <w:p>
            <w:r/>
            <w:r>
              <w:rPr>
                <w:sz w:val="19"/>
              </w:rPr>
              <w:t>Vị trí lưu trữ chi tiết trong kho (kệ/ô).</w:t>
            </w:r>
          </w:p>
        </w:tc>
      </w:tr>
      <w:tr>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b/>
                <w:sz w:val="19"/>
              </w:rPr>
              <w:t>3-way match</w:t>
            </w:r>
          </w:p>
        </w:tc>
        <w:tc>
          <w:tcPr>
            <w:tcW w:type="dxa" w:w="4320"/>
            <w:tcBorders>
              <w:top w:val="single" w:sz="4" w:space="0" w:color="D9E0EE"/>
              <w:left w:val="single" w:sz="4" w:space="0" w:color="D9E0EE"/>
              <w:bottom w:val="single" w:sz="4" w:space="0" w:color="D9E0EE"/>
              <w:right w:val="single" w:sz="4" w:space="0" w:color="D9E0EE"/>
            </w:tcBorders>
            <w:shd w:val="clear" w:color="auto" w:fill="F3F6FB"/>
          </w:tcPr>
          <w:p>
            <w:r/>
            <w:r>
              <w:rPr>
                <w:sz w:val="19"/>
              </w:rPr>
              <w:t>Đối chiếu Đơn mua ↔ Phiếu nhập ↔ Hóa đơn NCC.</w:t>
            </w:r>
          </w:p>
        </w:tc>
      </w:tr>
      <w:tr>
        <w:tc>
          <w:tcPr>
            <w:tcW w:type="dxa" w:w="4320"/>
            <w:tcBorders>
              <w:top w:val="single" w:sz="4" w:space="0" w:color="D9E0EE"/>
              <w:left w:val="single" w:sz="4" w:space="0" w:color="D9E0EE"/>
              <w:bottom w:val="single" w:sz="4" w:space="0" w:color="D9E0EE"/>
              <w:right w:val="single" w:sz="4" w:space="0" w:color="D9E0EE"/>
            </w:tcBorders>
          </w:tcPr>
          <w:p>
            <w:r/>
            <w:r>
              <w:rPr>
                <w:b/>
                <w:sz w:val="19"/>
              </w:rPr>
              <w:t>Persona</w:t>
            </w:r>
          </w:p>
        </w:tc>
        <w:tc>
          <w:tcPr>
            <w:tcW w:type="dxa" w:w="4320"/>
            <w:tcBorders>
              <w:top w:val="single" w:sz="4" w:space="0" w:color="D9E0EE"/>
              <w:left w:val="single" w:sz="4" w:space="0" w:color="D9E0EE"/>
              <w:bottom w:val="single" w:sz="4" w:space="0" w:color="D9E0EE"/>
              <w:right w:val="single" w:sz="4" w:space="0" w:color="D9E0EE"/>
            </w:tcBorders>
          </w:tcPr>
          <w:p>
            <w:r/>
            <w:r>
              <w:rPr>
                <w:sz w:val="19"/>
              </w:rPr>
              <w:t>Lăng kính UI suy dẫn từ role, quyết định menu/widget hiển thị.</w:t>
            </w:r>
          </w:p>
        </w:tc>
      </w:tr>
    </w:tbl>
    <w:p>
      <w:pPr>
        <w:spacing w:after="40"/>
      </w:pPr>
    </w:p>
    <w:p>
      <w:pPr>
        <w:pStyle w:val="Heading3"/>
      </w:pPr>
      <w:r>
        <w:t>24.2 Phụ lục — Cài đặt &amp; triển khai</w:t>
      </w:r>
    </w:p>
    <w:p>
      <w:pPr>
        <w:spacing w:after="20"/>
      </w:pPr>
      <w:r>
        <w:rPr>
          <w:rFonts w:ascii="Consolas" w:hAnsi="Consolas"/>
          <w:color w:val="0F2244"/>
          <w:sz w:val="18"/>
        </w:rPr>
        <w:t>bench get-app supplycore /path/to/supplycore</w:t>
      </w:r>
    </w:p>
    <w:p>
      <w:pPr>
        <w:spacing w:after="20"/>
      </w:pPr>
      <w:r>
        <w:rPr>
          <w:rFonts w:ascii="Consolas" w:hAnsi="Consolas"/>
          <w:color w:val="0F2244"/>
          <w:sz w:val="18"/>
        </w:rPr>
        <w:t>bench --site &lt;site&gt; install-app supplycore   # tạo 10+ role mặc định</w:t>
      </w:r>
    </w:p>
    <w:p>
      <w:pPr>
        <w:spacing w:after="20"/>
      </w:pPr>
      <w:r>
        <w:rPr>
          <w:rFonts w:ascii="Consolas" w:hAnsi="Consolas"/>
          <w:color w:val="0F2244"/>
          <w:sz w:val="18"/>
        </w:rPr>
        <w:t>bench --site &lt;site&gt; migrate                   # đồng bộ DocType/permission</w:t>
      </w:r>
    </w:p>
    <w:p>
      <w:pPr>
        <w:spacing w:after="20"/>
      </w:pPr>
      <w:r>
        <w:rPr>
          <w:rFonts w:ascii="Consolas" w:hAnsi="Consolas"/>
          <w:color w:val="0F2244"/>
          <w:sz w:val="18"/>
        </w:rPr>
        <w:t>cd frontend &amp;&amp; yarn build                     # build SPA (KHÔNG dùng bench build)</w:t>
      </w:r>
    </w:p>
    <w:p>
      <w:pPr>
        <w:spacing w:after="20"/>
      </w:pPr>
      <w:r>
        <w:rPr>
          <w:rFonts w:ascii="Consolas" w:hAnsi="Consolas"/>
          <w:color w:val="0F2244"/>
          <w:sz w:val="18"/>
        </w:rPr>
        <w:t># Hard-refresh trình duyệt sau build (PWA/service worker cache)</w:t>
      </w:r>
    </w:p>
    <w:p>
      <w:pPr>
        <w:spacing w:after="120"/>
      </w:pPr>
    </w:p>
    <w:p>
      <w:pPr>
        <w:spacing w:after="120"/>
      </w:pPr>
      <w:r>
        <w:rPr>
          <w:b/>
          <w:sz w:val="20"/>
        </w:rPr>
        <w:t>Stack:</w:t>
      </w:r>
      <w:r>
        <w:rPr>
          <w:sz w:val="20"/>
        </w:rPr>
        <w:t xml:space="preserve"> Frappe v15+, Python 3.11+, MariaDB 10.6+, Redis 7+. Không cần ERPNext. Cấu hình vận hành tập trung ở Single SupplyCore Settings.</w:t>
      </w:r>
    </w:p>
    <w:p>
      <w:pPr>
        <w:spacing w:after="120"/>
      </w:pPr>
    </w:p>
    <w:p>
      <w:pPr>
        <w:spacing w:after="120"/>
      </w:pPr>
      <w:r>
        <w:rPr>
          <w:i/>
          <w:color w:val="6A748C"/>
          <w:sz w:val="18"/>
        </w:rPr>
        <w:t>SupplyCore MVL — Tài liệu Phân tích Nghiệp vụ v1.0 · Công ty Miyano Việt Nam. Trích xuất trực tiếp từ mã nguồn nhánh feat/mvl-distributor (21/07/2026). Khi hệ thống thay đổi, code sống là chuẩn — tài liệu cần cập nhật theo.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333D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22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456C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22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