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SUPPLYCORE</w:t>
      </w:r>
    </w:p>
    <w:p>
      <w:pPr>
        <w:spacing w:after="120" w:before="0"/>
        <w:jc w:val="center"/>
      </w:pPr>
      <w:r>
        <w:rPr>
          <w:rFonts w:ascii="Arial" w:cs="Arial" w:eastAsia="Arial" w:hAnsi="Arial"/>
          <w:color w:val="555555"/>
          <w:sz w:val="26"/>
          <w:szCs w:val="26"/>
        </w:rPr>
        <w:t xml:space="preserve">Hệ thống Quản lý Chuỗi Cung ứng Vật tư Y tế Bệnh viện</w:t>
      </w:r>
    </w:p>
    <w:p>
      <w:pPr>
        <w:pBdr>
          <w:bottom w:val="single" w:color="2E75B6" w:sz="8" w:space="6"/>
        </w:pBdr>
        <w:spacing w:after="480" w:before="120"/>
        <w:jc w:val="center"/>
      </w:pPr>
      <w:r>
        <w:rPr>
          <w:rFonts w:ascii="Arial" w:cs="Arial" w:eastAsia="Arial" w:hAnsi="Arial"/>
          <w:b/>
          <w:bCs/>
          <w:color w:val="2E75B6"/>
          <w:sz w:val="36"/>
          <w:szCs w:val="36"/>
        </w:rPr>
        <w:t xml:space="preserve">GLOSSARY &amp; TERMINOLOGY – TỪ ĐIỂN THUẬT NGỮ</w:t>
      </w:r>
    </w:p>
    <w:p>
      <w:pPr>
        <w:spacing w:after="60" w:before="60"/>
      </w:pPr>
      <w:r>
        <w:rPr>
          <w:rFonts w:ascii="Arial" w:cs="Arial" w:eastAsia="Arial" w:hAnsi="Arial"/>
          <w:color w:val="1A1A1A"/>
          <w:sz w:val="22"/>
          <w:szCs w:val="22"/>
        </w:rPr>
        <w:t xml:space="preserve">Tài liệu này định nghĩa thống nhất các thuật ngữ chuyên ngành được sử dụng trong toàn bộ hệ thống SupplyCore và các tài liệu dự án, bao gồm thuật ngữ quản lý chuỗi cung ứng, y tế, kỹ thuật phần mềm và quản lý dự án.</w:t>
      </w:r>
    </w:p>
    <w:p>
      <w:pPr>
        <w:spacing w:after="60" w:before="60"/>
      </w:pPr>
      <w:r>
        <w:rPr>
          <w:rFonts w:ascii="Arial" w:cs="Arial" w:eastAsia="Arial" w:hAnsi="Arial"/>
          <w:color w:val="1A1A1A"/>
          <w:sz w:val="22"/>
          <w:szCs w:val="22"/>
        </w:rPr>
        <w:t xml:space="preserve">Cột 'Áp dụng' ký hiệu: SC = SupplyCore system, BV = Bệnh viện/nghiệp vụ, IT = Kỹ thuật, PM = Quản lý dự án</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A – Thuật ngữ Chuỗi Cung ứng &amp; Kho vận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3426"/>
        <w:gridCol w:w="1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(EN)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Viết tắt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Tiếng Việt</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Áp dụng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Batch / Lot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Lô hàng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Nhóm sản phẩm được sản xuất hoặc nhập kho cùng một thời điểm, chia sẻ chung số lô và hạn sử dụng. Dùng để truy xuất nguồn gốc.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FEFO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FEFO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Hết hạn trước, xuất trước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Expired, First Out – Nguyên tắc xuất kho ưu tiên sản phẩm có hạn sử dụng gần nhất để tránh hàng hết hạn. Áp dụng bắt buộc cho vật tư y tế.</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FIFO</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FIFO</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Nhập trước, xuất trước</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First In, First Out – Nguyên tắc xuất kho sản phẩm nhập vào trước được xuất ra trước. Thường kết hợp với FEFO trong môi trường y tế.</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GRN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GRN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Phiếu nhập kho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Goods Receipt Note – Chứng từ ghi nhận việc nhận hàng từ nhà cung cấp vào kho, xác nhận số lượng và chất lượng.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Inventory Count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Kiểm kê kho</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Quy trình đếm và đối chiếu số lượng vật tư thực tế trong kho với số liệu trên hệ thống.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Lead 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Thời gian giao hàng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Khoảng thời gian từ khi đặt hàng đến khi nhận được hàng từ nhà cung cấp. Dùng để tính điểm đặt hàng lại.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Min/Max Level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Mức tồn kho tối thiểu/tối đa</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Ngưỡng tồn kho định sẵn: tối thiểu (Reorder Point) kích hoạt đặt hàng; tối đa giới hạn lượng hàng mua.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Putaway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Định vị vào kho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Quy trình xác định và gán vị trí lưu trữ cụ thể cho hàng hóa mới nhận trong kho (slot/bin assignment).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Reorder Point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ROP</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Điểm đặt hàng lại</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Mức tồn kho khi đạt tới cần tạo đơn đặt hàng mới để đảm bảo không hết hàng trước khi giao hàng kế tiếp.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Release Order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Lệnh gọi hàng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Yêu cầu xuất hàng theo hợp đồng khung (Frame Agreement) đã ký với nhà cung cấp, không cần đấu thầu lại.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SKU</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SKU</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Mã vật tư</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Stock Keeping Unit – Mã định danh duy nhất cho từng loại vật tư trong hệ thống kho.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Stock Transfer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Điều chuyển kho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Chuyển vật tư từ kho nguồn sang kho đích trong cùng bệnh viện, không thay đổi quyền sở hữu.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Stockout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Hết hàng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Tình trạng tồn kho về 0, không còn vật tư để cấp phát. Cần cảnh báo và xử lý khẩn cấp.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WMS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Hệ thống quản lý kho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Warehouse Management System – Phân hệ quản lý vị trí, di chuyển và truy xuất hàng hóa trong kho vật lý.</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B – Thuật ngữ Y tế &amp; Bệnh viện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3426"/>
        <w:gridCol w:w="1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(EN)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Viết tắt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Tiếng Việt</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Áp dụng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Consumable Medical Supply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Vật tư tiêu hao y tế</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Vật tư y tế dùng một lần hoặc có thời hạn sử dụng, như găng tay, băng gạc, kim tiêm, ống nội soi... Phân biệt với thiết bị y tế dùng lâu dài.</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Expiry 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EXP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Ngày hết hạn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Ngày mà vật tư y tế không còn được phép sử dụng theo tiêu chuẩn an toàn. Phải được quản lý và cảnh báo trước.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HIS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Hệ thống thông tin bệnh viện</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Hospital Information System – Hệ thống quản lý thông tin bệnh nhân, khám chữa bệnh, kê đơn... Ví dụ: HIS VinHIS, HIS VNPT.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BHYT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BHYT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Bảo hiểm y tế</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Bảo hiểm Y tế Việt Nam – Chế độ bảo hiểm nhà nước chi trả chi phí khám chữa bệnh. Vật tư sử dụng cho bệnh nhân BHYT cần hạch toán riêng.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Lot Number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Số lô sản xuất</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Mã số do nhà sản xuất gán cho một lô sản phẩm cụ thể, dùng để truy xuất nguồn gốc và thu hồi nếu cần.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QC / QA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QC/QA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Kiểm tra/Đảm bảo chất lượng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Quality Control/Quality Assurance – Quy trình kiểm tra chất lượng vật tư khi nhận hàng: đúng số lô, hạn dùng, tình trạng bao bì, CO/CQ.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CO/CQ</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CO/CQ</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Chứng nhận xuất xứ &amp; chất lượng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Certificate of Origin / Certificate of Quality – Giấy chứng nhận xuất xứ hàng hóa và chất lượng sản phẩm từ nhà sản xuất, bắt buộc khi nhập kho vật tư y tế.</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Par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Mức tiêu chuẩn tại khoa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Lượng vật tư tối thiểu cần duy trì tại mỗi khoa/phòng để đảm bảo hoạt động. Khi xuống dưới Par Level cần bổ sung từ kho trung tâm.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Issue / Dispensing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Cấp phát vật tư</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Quy trình xuất vật tư từ kho cấp phát cho khoa/phòng hoặc gắn với bệnh nhân cụ thể.</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Traceability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Truy xuất nguồn gốc</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Khả năng theo dõi lịch sử đầy đủ của vật tư từ nhà cung cấp, lô hàng, nhập kho, lưu kho đến cấp phát và sử dụng.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BV</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C – Thuật ngữ Hệ thống &amp;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3426"/>
        <w:gridCol w:w="1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(EN)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Viết tắt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Tiếng Việt</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Áp dụng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API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API</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Giao diện lập trình ứng dụng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Application Programming Interface – Tập hợp các endpoint cho phép hệ thống bên ngoài (HIS, ERP) trao đổi dữ liệu với SupplyCore.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Audit Log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Nhật ký kiểm toán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Bản ghi tự động mọi thay đổi dữ liệu quan trọng: ai thay đổi, thay đổi gì, khi nào. Không thể xóa hoặc sửa.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Custom App (Frappe)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Ứng dụng tùy chỉnh Frappe</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Module phần mềm viết thêm trên nền tảng Frappe Framework, không thay đổi core ERPNext. SupplyCore là một custom app.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Loại tài liệu (Frappe)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Đơn vị dữ liệu cơ bản trong Frappe Framework, tương đương một bảng trong database kết hợp với form 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ERPNext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Hệ thống ERP mã nguồn mở</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Resource Planning system mã nguồn mở, xây dựng trên Frappe Framework. SupplyCore kế thừa module kế toán, HR từ ERPNext.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Frappe Framework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Nền tảng phát triển web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Full-stack web framework Python/JavaScript mã nguồn mở, nền tảng của ERPNext và SupplyCore. Phiên bản sử dụng: v15.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MariaDB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Hệ quản trị CSDL</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Hệ quản trị cơ sở dữ liệu quan hệ mã nguồn mở, được Frappe sử dụng làm database chính. Phiên bản: 10.6+.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PDA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Thiết bị cầm tay kho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Portable Device for Automation – Thiết bị cầm tay (handheld scanner/tablet) tích hợp barcode/QR reader cho nhân viên kho thao tác trực tiếp.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Redis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Bộ nhớ đệm phân tán</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In-memory data store dùng làm cache và message queue trong Frappe, cải thiện hiệu năng hệ thống.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REST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API kiểu REST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Representational State Transfer API – Kiến trúc API chuẩn mà SupplyCore cung cấp để tích hợp với HIS và các hệ thống ngoài.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Role-Based Access Control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RBAC</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Phân quyền theo vai trò</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Cơ chế phân quyền dựa trên vai trò người dùng (kho trung tâm, khoa, kế toán...) để giới hạn quyền xem/sửa/xóa dữ liệu.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SC,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SLA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SLA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Thỏa thuận mức dịch vụ</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Level Agreement – Cam kết về hiệu năng hệ thống: uptime, response time, thời gian xử lý sự cố.</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IT, PM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Webhook</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Cơ chế thông báo tức thì</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 callback tự động gửi dữ liệu đến hệ thống ngoài khi có sự kiện xảy ra trong SupplyCore (ví dụ: nhập kho thành công).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IT</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D – Thuật ngữ Quản lý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3426"/>
        <w:gridCol w:w="1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Thuật ngữ (EN)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Viết tắt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Tiếng Việt</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Định nghĩa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Áp dụng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Backlog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Danh sách tồn đọng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Danh sách tất cả các tính năng, yêu cầu, bug cần thực hiện trong dự án, được ưu tiên và quản lý bởi PM/BA.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Baseline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Đường cơ sở</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Phiên bản tài liệu đã được phê duyệt và ký duyệt, làm mốc tham chiếu cho mọi thay đổi sau này.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BRD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BRD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Tài liệu yêu cầu kinh doanh</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Requirements Document – Tài liệu mô tả nhu cầu kinh doanh, mục tiêu và phạm vi dự án từ góc nhìn tổ chức.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Change Request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CR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Yêu cầu thay đổi</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Đề xuất chính thức để sửa đổi phạm vi, thiết kế, timeline hoặc ngân sách đã được baseline. Phải qua quy trình Change 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FRS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Tài liệu yêu cầu chức năng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Functional Requirements Specification – Tài liệu mô tả chi tiết từng chức năng hệ thống phải thực hiện.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Go-Live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Đưa vào vận hành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Thời điểm hệ thống SupplyCore chính thức được triển khai và người dùng thật bắt đầu sử dụng trong môi trường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Hypercare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Giai đoạn hỗ trợ tăng cường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Khoảng thời gian sau Go-Live (thường 1–3 tháng) team dự án hỗ trợ 24/7 để xử lý sự cố, ổn định hệ thống.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Milestone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Mốc quan trọng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Điểm kiểm tra tiến độ quan trọng trong dự án, thường gắn với một deliverable cụ thể và yêu cầu phê duyệt.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MoSCoW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Phương pháp ưu tiên yêu cầu</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 have / Should have / Could have / Won't have – Phương pháp phân loại yêu cầu theo mức độ cần thiết.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Sprint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Chu kỳ phát triển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Khoảng thời gian cố định (2 tuần) trong Scrum, team phát triển cam kết hoàn thành một tập hợp user stories cụ thể.</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UAT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UAT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D6A72"/>
                <w:sz w:val="20"/>
                <w:szCs w:val="20"/>
              </w:rPr>
              <w:t xml:space="preserve">Kiểm thử nghiệm thu người dùng</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Acceptance Testing – Giai đoạn người dùng cuối kiểm tra hệ thống theo kịch bản thực tế để xác nhận đáp ứng yêu cầu.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18"/>
                <w:szCs w:val="18"/>
              </w:rPr>
              <w:t xml:space="preserve">PM, 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URS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D6A72"/>
                <w:sz w:val="20"/>
                <w:szCs w:val="20"/>
              </w:rPr>
              <w:t xml:space="preserve">Tài liệu yêu cầu người dùng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Requirements Specification – Tài liệu mô tả yêu cầu từ góc nhìn người dùng cuối, thường dưới dạng user stories.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18"/>
                <w:szCs w:val="18"/>
              </w:rPr>
              <w:t xml:space="preserve">PM</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E – Từ viết tắt tổng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Viết tắt</w:t>
            </w:r>
          </w:p>
        </w:tc>
        <w:tc>
          <w:tcPr>
            <w:tcW w:type="dxa" w:w="7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Đầy đủ</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API</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Application Programming Interface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BA</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Analyst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BHYT</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Bảo hiểm Y tế</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BRD</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Requirements Document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CCB</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Change Control Board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CO/CQ</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Certificate of Origin / Certificate of Quality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CR</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Change Request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DB</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Database (Cơ sở dữ liệu)</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ERP</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Enterprise Resource Planning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FEFO</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Expired, First Out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FIFO</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First In, First Out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FRS</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Functional Requirements Specification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GRN</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Goods Receipt Note (Phiếu nhập kho)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HIS</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Hospital Information System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KPI</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Key Performance Indicator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PDA</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Portable Device / Handheld Scanner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PM</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Project Manager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QA</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Quality Assurance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QC</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Quality Control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RACI</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Responsible, Accountable, Consulted, Informed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RBAC</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Role-Based Access Control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RO</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Release Order (Lệnh gọi hàng)</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ROP</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Reorder Point (Điểm đặt hàng lại)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SC</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SupplyCore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SKU</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Stock Keeping Unit (Mã vật tư)</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SLA</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Level Agreement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UAT</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 Acceptance Testing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URS</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Requirements Specification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VT</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Vật tư</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VTYT</w:t>
            </w:r>
          </w:p>
        </w:tc>
        <w:tc>
          <w:tcPr>
            <w:tcW w:type="dxa" w:w="7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Vật tư Y tế</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20"/>
                <w:szCs w:val="20"/>
              </w:rPr>
              <w:t xml:space="preserve">WMS</w:t>
            </w:r>
          </w:p>
        </w:tc>
        <w:tc>
          <w:tcPr>
            <w:tcW w:type="dxa" w:w="7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Warehouse Management System</w:t>
            </w:r>
          </w:p>
        </w:tc>
      </w:tr>
    </w:tbl>
    <w:p>
      <w:pPr>
        <w:spacing w:before="360"/>
      </w:pPr>
    </w:p>
    <w:p>
      <w:pPr>
        <w:pStyle w:val="Heading2"/>
        <w:spacing w:after="80" w:before="240"/>
      </w:pPr>
      <w:r>
        <w:rPr>
          <w:rFonts w:ascii="Arial" w:cs="Arial" w:eastAsia="Arial" w:hAnsi="Arial"/>
          <w:b/>
          <w:bCs/>
          <w:color w:val="2E75B6"/>
          <w:sz w:val="28"/>
          <w:szCs w:val="28"/>
        </w:rPr>
        <w:t xml:space="preserve">Ghi chú cập nhật tài liệu</w:t>
      </w:r>
    </w:p>
    <w:p>
      <w:pPr>
        <w:spacing w:after="60" w:before="60"/>
      </w:pPr>
      <w:r>
        <w:rPr>
          <w:rFonts w:ascii="Arial" w:cs="Arial" w:eastAsia="Arial" w:hAnsi="Arial"/>
          <w:color w:val="1A1A1A"/>
          <w:sz w:val="22"/>
          <w:szCs w:val="22"/>
        </w:rPr>
        <w:t xml:space="preserve">Tài liệu này được cập nhật theo vòng đời dự án. Khi có thuật ngữ mới phát sinh, BA/PM cập nhật vào tài liệu và thông báo cho toàn team trong Sprint Planning hoặc qua email dự án.</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Glossary &amp; Terminology – Phase 5   |   v1.0   |   05/2026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748"/>
      </w:tabs>
    </w:pPr>
    <w:r>
      <w:rPr>
        <w:rFonts w:ascii="Arial" w:cs="Arial" w:eastAsia="Arial" w:hAnsi="Arial"/>
        <w:b/>
        <w:bCs/>
        <w:color w:val="1F4E79"/>
        <w:sz w:val="18"/>
        <w:szCs w:val="18"/>
      </w:rPr>
      <w:t xml:space="preserve">SupplyCore – Hệ thống Quản lý Chuỗi Cung ứng Vật tư Y tế</w:t>
    </w:r>
    <w:r>
      <w:rPr>
        <w:rFonts w:ascii="Arial" w:cs="Arial" w:eastAsia="Arial" w:hAnsi="Arial"/>
        <w:color w:val="666666"/>
        <w:sz w:val="18"/>
        <w:szCs w:val="18"/>
      </w:rPr>
      <w:t xml:space="preserve">	Glossary &amp; Terminology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2026-05-05T03:34:43.618Z</dcterms:created>
  <dcterms:modified xsi:type="dcterms:W3CDTF">2026-05-05T03:34:43.618Z</dcterms:modified>
</cp:coreProperties>
</file>

<file path=docProps/custom.xml><?xml version="1.0" encoding="utf-8"?>
<Properties xmlns="http://schemas.openxmlformats.org/officeDocument/2006/custom-properties" xmlns:vt="http://schemas.openxmlformats.org/officeDocument/2006/docPropsVTypes"/>
</file>