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center"/>
      </w:pPr>
      <w:r>
        <w:rPr>
          <w:rFonts w:ascii="Arial" w:cs="Arial" w:eastAsia="Arial" w:hAnsi="Arial"/>
          <w:b/>
          <w:bCs/>
          <w:color w:val="1F4E79"/>
          <w:sz w:val="44"/>
          <w:szCs w:val="44"/>
        </w:rPr>
        <w:t xml:space="preserve">SUPPLYCORE – ASSUMPTIONS &amp; DEPENDENCIES DOCUMENT</w:t>
      </w:r>
    </w:p>
    <w:p>
      <w:pPr>
        <w:spacing w:after="60" w:before="0"/>
        <w:jc w:val="center"/>
      </w:pPr>
      <w:r>
        <w:rPr>
          <w:rFonts w:ascii="Arial" w:cs="Arial" w:eastAsia="Arial" w:hAnsi="Arial"/>
          <w:color w:val="888888"/>
          <w:sz w:val="22"/>
          <w:szCs w:val="22"/>
        </w:rPr>
        <w:t xml:space="preserve">Tài liệu Giả định &amp; Phụ thuộc Dự án  |  Phiên bản 1.0  |  05/2026</w:t>
      </w:r>
    </w:p>
    <w:p>
      <w:pPr>
        <w:pBdr>
          <w:bottom w:val="single" w:color="2E75B6" w:sz="8" w:space="4"/>
        </w:pBdr>
        <w:spacing w:after="300" w:before="0"/>
        <w:jc w:val="center"/>
      </w:pPr>
      <w:r>
        <w:rPr>
          <w:rFonts w:ascii="Arial" w:cs="Arial" w:eastAsia="Arial" w:hAnsi="Arial"/>
          <w:color w:val="2E75B6"/>
          <w:sz w:val="20"/>
          <w:szCs w:val="20"/>
        </w:rPr>
        <w:t xml:space="preserve">Trạng thái: Đang xem xét  |  Cần xác nhận từ: Hospital IT, Kế toán, Khoa VTYT</w:t>
      </w:r>
    </w:p>
    <w:p>
      <w:pPr>
        <w:spacing w:after="60" w:before="60"/>
      </w:pPr>
      <w:r>
        <w:rPr>
          <w:rFonts w:ascii="Arial" w:cs="Arial" w:eastAsia="Arial" w:hAnsi="Arial"/>
          <w:color w:val="1A1A1A"/>
          <w:sz w:val="22"/>
          <w:szCs w:val="22"/>
        </w:rPr>
        <w:t xml:space="preserve">Tài liệu này liệt kê toàn bộ giả định (assumptions) được đưa ra trong quá trình thiết kế SupplyCore và các phụ thuộc (dependencies) kỹ thuật &amp; nghiệp vụ mà dự án phải đảm bảo. Mỗi giả định sai lệch hoặc phụ thuộc không được đáp ứng đều có thể ảnh hưởng đến timeline hoặc chất lượng hệ thống.</w:t>
      </w:r>
    </w:p>
    <w:p>
      <w:pPr>
        <w:pStyle w:val="Heading1"/>
        <w:pBdr>
          <w:bottom w:val="single" w:color="2E75B6" w:sz="6" w:space="4"/>
        </w:pBdr>
        <w:spacing w:after="120" w:before="360"/>
      </w:pPr>
      <w:r>
        <w:rPr>
          <w:rFonts w:ascii="Arial" w:cs="Arial" w:eastAsia="Arial" w:hAnsi="Arial"/>
          <w:b/>
          <w:bCs/>
          <w:color w:val="1F4E79"/>
          <w:sz w:val="32"/>
          <w:szCs w:val="32"/>
        </w:rPr>
        <w:t xml:space="preserve">PHẦN A: GIẢ ĐỊNH (ASSUMPTIONS)</w:t>
      </w:r>
    </w:p>
    <w:p>
      <w:pPr>
        <w:pStyle w:val="Heading2"/>
        <w:spacing w:after="80" w:before="240"/>
      </w:pPr>
      <w:r>
        <w:rPr>
          <w:rFonts w:ascii="Arial" w:cs="Arial" w:eastAsia="Arial" w:hAnsi="Arial"/>
          <w:b/>
          <w:bCs/>
          <w:color w:val="2E75B6"/>
          <w:sz w:val="28"/>
          <w:szCs w:val="28"/>
        </w:rPr>
        <w:t xml:space="preserve">A.1 Giả định Kỹ thuật &amp; Hạ tầng</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2826"/>
        <w:gridCol w:w="1200"/>
        <w:gridCol w:w="800"/>
        <w:gridCol w:w="1400"/>
      </w:tblGrid>
      <w:tr>
        <w:tc>
          <w:tcPr>
            <w:tcW w:type="dxa" w:w="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Nhóm</w:t>
            </w:r>
          </w:p>
        </w:tc>
        <w:tc>
          <w:tcPr>
            <w:tcW w:type="dxa" w:w="28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Nội dung Giả định</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Chủ sở hữu xác nhận</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Rủi ro nếu sai</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Trạng thái xác nhận</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A-T01</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Hạ tầng</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Server bệnh viện đáp ứng: Ubuntu 22.04, RAM 16GB+, SSD 100GB+, CPU 4 vCPU+</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Hospital IT</w:t>
            </w:r>
          </w:p>
        </w:tc>
        <w:tc>
          <w:tcPr>
            <w:tcW w:type="dxa" w:w="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Cao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Chưa xác nhận</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A-T02</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Hạ tầng</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Kết nối LAN/WiFi ổn định trong tất cả khu vực kho (&lt; 50ms latency)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Hospital IT</w:t>
            </w:r>
          </w:p>
        </w:tc>
        <w:tc>
          <w:tcPr>
            <w:tcW w:type="dxa" w:w="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Cao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Đang kiểm tra</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A-T03</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Hạ tầng</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Điện lưới ổn định có UPS backup cho server và thiết bị kho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Hospital IT</w:t>
            </w:r>
          </w:p>
        </w:tc>
        <w:tc>
          <w:tcPr>
            <w:tcW w:type="dxa" w:w="800"/>
            <w:tcBorders>
              <w:top w:val="single" w:color="CCCCCC" w:sz="1"/>
              <w:left w:val="single" w:color="CCCCCC" w:sz="1"/>
              <w:bottom w:val="single" w:color="CCCCCC" w:sz="1"/>
              <w:right w:val="single" w:color="CCCCCC" w:sz="1"/>
            </w:tcBorders>
            <w:shd w:fill="FCE9D9" w:val="clear"/>
            <w:tcMar>
              <w:top w:type="dxa" w:w="80"/>
              <w:left w:type="dxa" w:w="120"/>
              <w:bottom w:type="dxa" w:w="80"/>
              <w:right w:type="dxa" w:w="120"/>
            </w:tcMar>
          </w:tcPr>
          <w:p>
            <w:pPr>
              <w:jc w:val="center"/>
            </w:pPr>
            <w:r>
              <w:rPr>
                <w:rFonts w:ascii="Arial" w:cs="Arial" w:eastAsia="Arial" w:hAnsi="Arial"/>
                <w:b/>
                <w:bCs/>
                <w:color w:val="ED7D31"/>
                <w:sz w:val="20"/>
                <w:szCs w:val="20"/>
              </w:rPr>
              <w:t xml:space="preserve">Trung bình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Chưa xác nhận</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A-T04</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Frappe</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ERPNext v15 và Frappe v15 stable trong suốt dự án, không có breaking changes lớn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Tech Lead</w:t>
            </w:r>
          </w:p>
        </w:tc>
        <w:tc>
          <w:tcPr>
            <w:tcW w:type="dxa" w:w="800"/>
            <w:tcBorders>
              <w:top w:val="single" w:color="CCCCCC" w:sz="1"/>
              <w:left w:val="single" w:color="CCCCCC" w:sz="1"/>
              <w:bottom w:val="single" w:color="CCCCCC" w:sz="1"/>
              <w:right w:val="single" w:color="CCCCCC" w:sz="1"/>
            </w:tcBorders>
            <w:shd w:fill="FCE9D9" w:val="clear"/>
            <w:tcMar>
              <w:top w:type="dxa" w:w="80"/>
              <w:left w:type="dxa" w:w="120"/>
              <w:bottom w:type="dxa" w:w="80"/>
              <w:right w:type="dxa" w:w="120"/>
            </w:tcMar>
          </w:tcPr>
          <w:p>
            <w:pPr>
              <w:jc w:val="center"/>
            </w:pPr>
            <w:r>
              <w:rPr>
                <w:rFonts w:ascii="Arial" w:cs="Arial" w:eastAsia="Arial" w:hAnsi="Arial"/>
                <w:b/>
                <w:bCs/>
                <w:color w:val="ED7D31"/>
                <w:sz w:val="20"/>
                <w:szCs w:val="20"/>
              </w:rPr>
              <w:t xml:space="preserve">Trung bình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Theo dõi changelog</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A-T05</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Database</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MariaDB 10.11 hỗ trợ đầy đủ các tính năng được sử dụng (JSON field, Full-text search)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Tech Lead</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5C2A"/>
                <w:sz w:val="20"/>
                <w:szCs w:val="20"/>
              </w:rPr>
              <w:t xml:space="preserve">Thấp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Đã xác nhận</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A-T06</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Thiết bị</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Các thiết bị PDA/scanner tại kho tương thích với web browser hiện đại (Chrome 100+)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Hospital IT</w:t>
            </w:r>
          </w:p>
        </w:tc>
        <w:tc>
          <w:tcPr>
            <w:tcW w:type="dxa" w:w="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Cao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Chưa xác nhận</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A-T07</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Email</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SMTP server bệnh viện có thể gửi email thông báo từ hệ thống SupplyCore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Hospital IT</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5C2A"/>
                <w:sz w:val="20"/>
                <w:szCs w:val="20"/>
              </w:rPr>
              <w:t xml:space="preserve">Thấp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Chưa xác nhận</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A-T08</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Backup</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Backup storage đủ dung lượng (tối thiểu 500GB) và được backup hàng ngày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Hospital IT</w:t>
            </w:r>
          </w:p>
        </w:tc>
        <w:tc>
          <w:tcPr>
            <w:tcW w:type="dxa" w:w="800"/>
            <w:tcBorders>
              <w:top w:val="single" w:color="CCCCCC" w:sz="1"/>
              <w:left w:val="single" w:color="CCCCCC" w:sz="1"/>
              <w:bottom w:val="single" w:color="CCCCCC" w:sz="1"/>
              <w:right w:val="single" w:color="CCCCCC" w:sz="1"/>
            </w:tcBorders>
            <w:shd w:fill="FCE9D9" w:val="clear"/>
            <w:tcMar>
              <w:top w:type="dxa" w:w="80"/>
              <w:left w:type="dxa" w:w="120"/>
              <w:bottom w:type="dxa" w:w="80"/>
              <w:right w:type="dxa" w:w="120"/>
            </w:tcMar>
          </w:tcPr>
          <w:p>
            <w:pPr>
              <w:jc w:val="center"/>
            </w:pPr>
            <w:r>
              <w:rPr>
                <w:rFonts w:ascii="Arial" w:cs="Arial" w:eastAsia="Arial" w:hAnsi="Arial"/>
                <w:b/>
                <w:bCs/>
                <w:color w:val="ED7D31"/>
                <w:sz w:val="20"/>
                <w:szCs w:val="20"/>
              </w:rPr>
              <w:t xml:space="preserve">Trung bình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Chưa xác nhận</w:t>
            </w:r>
          </w:p>
        </w:tc>
      </w:tr>
    </w:tbl>
    <w:p>
      <w:pPr>
        <w:spacing w:before="240"/>
      </w:pPr>
    </w:p>
    <w:p>
      <w:pPr>
        <w:pStyle w:val="Heading2"/>
        <w:spacing w:after="80" w:before="240"/>
      </w:pPr>
      <w:r>
        <w:rPr>
          <w:rFonts w:ascii="Arial" w:cs="Arial" w:eastAsia="Arial" w:hAnsi="Arial"/>
          <w:b/>
          <w:bCs/>
          <w:color w:val="2E75B6"/>
          <w:sz w:val="28"/>
          <w:szCs w:val="28"/>
        </w:rPr>
        <w:t xml:space="preserve">A.2 Giả định Nghiệp vụ &amp; Quy trình</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2826"/>
        <w:gridCol w:w="1200"/>
        <w:gridCol w:w="800"/>
        <w:gridCol w:w="1400"/>
      </w:tblGrid>
      <w:tr>
        <w:tc>
          <w:tcPr>
            <w:tcW w:type="dxa" w:w="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Nhóm</w:t>
            </w:r>
          </w:p>
        </w:tc>
        <w:tc>
          <w:tcPr>
            <w:tcW w:type="dxa" w:w="28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Nội dung Giả định</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Chủ sở hữu xác nhận</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Rủi ro nếu sai</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Trạng thái xác nhận</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A-B01</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Dữ liệu</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Danh mục vật tư hiện tại có thể được cung cấp đầy đủ (mã, tên, đơn vị, nhóm) trước T4/2026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Khoa VTYT</w:t>
            </w:r>
          </w:p>
        </w:tc>
        <w:tc>
          <w:tcPr>
            <w:tcW w:type="dxa" w:w="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Cao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Đang thu thập</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A-B02</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Dữ liệu</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Danh sách nhà cung cấp và hợp đồng hiện tại có thể được số hóa đưa vào hệ thống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Phòng Vật tư</w:t>
            </w:r>
          </w:p>
        </w:tc>
        <w:tc>
          <w:tcPr>
            <w:tcW w:type="dxa" w:w="800"/>
            <w:tcBorders>
              <w:top w:val="single" w:color="CCCCCC" w:sz="1"/>
              <w:left w:val="single" w:color="CCCCCC" w:sz="1"/>
              <w:bottom w:val="single" w:color="CCCCCC" w:sz="1"/>
              <w:right w:val="single" w:color="CCCCCC" w:sz="1"/>
            </w:tcBorders>
            <w:shd w:fill="FCE9D9" w:val="clear"/>
            <w:tcMar>
              <w:top w:type="dxa" w:w="80"/>
              <w:left w:type="dxa" w:w="120"/>
              <w:bottom w:type="dxa" w:w="80"/>
              <w:right w:type="dxa" w:w="120"/>
            </w:tcMar>
          </w:tcPr>
          <w:p>
            <w:pPr>
              <w:jc w:val="center"/>
            </w:pPr>
            <w:r>
              <w:rPr>
                <w:rFonts w:ascii="Arial" w:cs="Arial" w:eastAsia="Arial" w:hAnsi="Arial"/>
                <w:b/>
                <w:bCs/>
                <w:color w:val="ED7D31"/>
                <w:sz w:val="20"/>
                <w:szCs w:val="20"/>
              </w:rPr>
              <w:t xml:space="preserve">Trung bình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Chưa bắt đầu</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A-B03</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Quy trình</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Quy trình nghiệp vụ được chuẩn hóa và thống nhất trước khi design DocType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BA + Hospital</w:t>
            </w:r>
          </w:p>
        </w:tc>
        <w:tc>
          <w:tcPr>
            <w:tcW w:type="dxa" w:w="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Cao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Đang thực hiện</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A-B04</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BHYT</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Danh mục vật tư BHYT chi trả và mức giá trần được cung cấp từ bệnh viện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Kế toán BV</w:t>
            </w:r>
          </w:p>
        </w:tc>
        <w:tc>
          <w:tcPr>
            <w:tcW w:type="dxa" w:w="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Cao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Chưa xác nhận</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A-B05</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Người dùng</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Nhân viên kho có khả năng sử dụng máy tính/tablet ở mức cơ bản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Khoa VTYT</w:t>
            </w:r>
          </w:p>
        </w:tc>
        <w:tc>
          <w:tcPr>
            <w:tcW w:type="dxa" w:w="800"/>
            <w:tcBorders>
              <w:top w:val="single" w:color="CCCCCC" w:sz="1"/>
              <w:left w:val="single" w:color="CCCCCC" w:sz="1"/>
              <w:bottom w:val="single" w:color="CCCCCC" w:sz="1"/>
              <w:right w:val="single" w:color="CCCCCC" w:sz="1"/>
            </w:tcBorders>
            <w:shd w:fill="FCE9D9" w:val="clear"/>
            <w:tcMar>
              <w:top w:type="dxa" w:w="80"/>
              <w:left w:type="dxa" w:w="120"/>
              <w:bottom w:type="dxa" w:w="80"/>
              <w:right w:type="dxa" w:w="120"/>
            </w:tcMar>
          </w:tcPr>
          <w:p>
            <w:pPr>
              <w:jc w:val="center"/>
            </w:pPr>
            <w:r>
              <w:rPr>
                <w:rFonts w:ascii="Arial" w:cs="Arial" w:eastAsia="Arial" w:hAnsi="Arial"/>
                <w:b/>
                <w:bCs/>
                <w:color w:val="ED7D31"/>
                <w:sz w:val="20"/>
                <w:szCs w:val="20"/>
              </w:rPr>
              <w:t xml:space="preserve">Trung bình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Giả định ban đầu</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A-B06</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Người dùng</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Ít nhất 1 super-user mỗi khoa/phòng được đào tạo trước Go-Live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PM + Hospital</w:t>
            </w:r>
          </w:p>
        </w:tc>
        <w:tc>
          <w:tcPr>
            <w:tcW w:type="dxa" w:w="800"/>
            <w:tcBorders>
              <w:top w:val="single" w:color="CCCCCC" w:sz="1"/>
              <w:left w:val="single" w:color="CCCCCC" w:sz="1"/>
              <w:bottom w:val="single" w:color="CCCCCC" w:sz="1"/>
              <w:right w:val="single" w:color="CCCCCC" w:sz="1"/>
            </w:tcBorders>
            <w:shd w:fill="FCE9D9" w:val="clear"/>
            <w:tcMar>
              <w:top w:type="dxa" w:w="80"/>
              <w:left w:type="dxa" w:w="120"/>
              <w:bottom w:type="dxa" w:w="80"/>
              <w:right w:type="dxa" w:w="120"/>
            </w:tcMar>
          </w:tcPr>
          <w:p>
            <w:pPr>
              <w:jc w:val="center"/>
            </w:pPr>
            <w:r>
              <w:rPr>
                <w:rFonts w:ascii="Arial" w:cs="Arial" w:eastAsia="Arial" w:hAnsi="Arial"/>
                <w:b/>
                <w:bCs/>
                <w:color w:val="ED7D31"/>
                <w:sz w:val="20"/>
                <w:szCs w:val="20"/>
              </w:rPr>
              <w:t xml:space="preserve">Trung bình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Kế hoạch đào tạo</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A-B07</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Tích hợp</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HIS hiện tại có API hoặc database schema có thể đọc dữ liệu bệnh nhân/chẩn đoán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Hospital IT</w:t>
            </w:r>
          </w:p>
        </w:tc>
        <w:tc>
          <w:tcPr>
            <w:tcW w:type="dxa" w:w="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Cao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Chưa xác nhận</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A-B08</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Pháp lý</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Không có thay đổi lớn về quy định pháp lý (Thông tư BYT) trong thời gian dự án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PM</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5C2A"/>
                <w:sz w:val="20"/>
                <w:szCs w:val="20"/>
              </w:rPr>
              <w:t xml:space="preserve">Thấp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Theo dõi</w:t>
            </w:r>
          </w:p>
        </w:tc>
      </w:tr>
    </w:tbl>
    <w:p>
      <w:r>
        <w:br w:type="page"/>
      </w:r>
    </w:p>
    <w:p>
      <w:pPr>
        <w:pStyle w:val="Heading2"/>
        <w:spacing w:after="80" w:before="240"/>
      </w:pPr>
      <w:r>
        <w:rPr>
          <w:rFonts w:ascii="Arial" w:cs="Arial" w:eastAsia="Arial" w:hAnsi="Arial"/>
          <w:b/>
          <w:bCs/>
          <w:color w:val="2E75B6"/>
          <w:sz w:val="28"/>
          <w:szCs w:val="28"/>
        </w:rPr>
        <w:t xml:space="preserve">A.3 Giả định Tổ chức &amp; Dự án</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2826"/>
        <w:gridCol w:w="1200"/>
        <w:gridCol w:w="800"/>
        <w:gridCol w:w="1400"/>
      </w:tblGrid>
      <w:tr>
        <w:tc>
          <w:tcPr>
            <w:tcW w:type="dxa" w:w="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Nhóm</w:t>
            </w:r>
          </w:p>
        </w:tc>
        <w:tc>
          <w:tcPr>
            <w:tcW w:type="dxa" w:w="28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Nội dung Giả định</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Chủ sở hữu xác nhận</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Rủi ro nếu sai</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Trạng thái xác nhận</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A-O01</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Dự án</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Ngân sách 1.5 tỷ VNĐ được phê duyệt và giải ngân đúng milestone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Project Sponsor</w:t>
            </w:r>
          </w:p>
        </w:tc>
        <w:tc>
          <w:tcPr>
            <w:tcW w:type="dxa" w:w="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Cao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Đã ký Project Charter</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A-O02</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Dự án</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Team 6 developer được phân bổ full-time trong suốt dự án (không bị rút nguồn lực)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PM + MedCons</w:t>
            </w:r>
          </w:p>
        </w:tc>
        <w:tc>
          <w:tcPr>
            <w:tcW w:type="dxa" w:w="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Cao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Cam kết nội bộ</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A-O03</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Stakeholder</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Stakeholder phía bệnh viện tham gia UAT ít nhất 20% thời gian (2 ngày/tuần trong 2 tháng UAT)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PM + Hospital</w:t>
            </w:r>
          </w:p>
        </w:tc>
        <w:tc>
          <w:tcPr>
            <w:tcW w:type="dxa" w:w="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Cao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Chưa ký cam kết</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A-O04</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Timeline</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Không có holiday/Tết kéo dài làm gián đoạn sprint (kế hoạch đã trừ ngày nghỉ Lễ)</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PM</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5C2A"/>
                <w:sz w:val="20"/>
                <w:szCs w:val="20"/>
              </w:rPr>
              <w:t xml:space="preserve">Thấp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Đã tính vào plan</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A-O05</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Quyết định</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Thời gian phản hồi quyết định từ Sponsor: &lt; 3 ngày làm việc với CR cấp 3-4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Project Sponsor</w:t>
            </w:r>
          </w:p>
        </w:tc>
        <w:tc>
          <w:tcPr>
            <w:tcW w:type="dxa" w:w="800"/>
            <w:tcBorders>
              <w:top w:val="single" w:color="CCCCCC" w:sz="1"/>
              <w:left w:val="single" w:color="CCCCCC" w:sz="1"/>
              <w:bottom w:val="single" w:color="CCCCCC" w:sz="1"/>
              <w:right w:val="single" w:color="CCCCCC" w:sz="1"/>
            </w:tcBorders>
            <w:shd w:fill="FCE9D9" w:val="clear"/>
            <w:tcMar>
              <w:top w:type="dxa" w:w="80"/>
              <w:left w:type="dxa" w:w="120"/>
              <w:bottom w:type="dxa" w:w="80"/>
              <w:right w:type="dxa" w:w="120"/>
            </w:tcMar>
          </w:tcPr>
          <w:p>
            <w:pPr>
              <w:jc w:val="center"/>
            </w:pPr>
            <w:r>
              <w:rPr>
                <w:rFonts w:ascii="Arial" w:cs="Arial" w:eastAsia="Arial" w:hAnsi="Arial"/>
                <w:b/>
                <w:bCs/>
                <w:color w:val="ED7D31"/>
                <w:sz w:val="20"/>
                <w:szCs w:val="20"/>
              </w:rPr>
              <w:t xml:space="preserve">Trung bình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Cam kết trong Charter</w:t>
            </w:r>
          </w:p>
        </w:tc>
      </w:tr>
    </w:tbl>
    <w:p>
      <w:pPr>
        <w:pStyle w:val="Heading1"/>
        <w:pBdr>
          <w:bottom w:val="single" w:color="2E75B6" w:sz="6" w:space="4"/>
        </w:pBdr>
        <w:spacing w:after="120" w:before="360"/>
      </w:pPr>
      <w:r>
        <w:rPr>
          <w:rFonts w:ascii="Arial" w:cs="Arial" w:eastAsia="Arial" w:hAnsi="Arial"/>
          <w:b/>
          <w:bCs/>
          <w:color w:val="1F4E79"/>
          <w:sz w:val="32"/>
          <w:szCs w:val="32"/>
        </w:rPr>
        <w:t xml:space="preserve">PHẦN B: PHỤ THUỘC (DEPENDENCIES)</w:t>
      </w:r>
    </w:p>
    <w:p>
      <w:pPr>
        <w:pStyle w:val="Heading2"/>
        <w:spacing w:after="80" w:before="240"/>
      </w:pPr>
      <w:r>
        <w:rPr>
          <w:rFonts w:ascii="Arial" w:cs="Arial" w:eastAsia="Arial" w:hAnsi="Arial"/>
          <w:b/>
          <w:bCs/>
          <w:color w:val="2E75B6"/>
          <w:sz w:val="28"/>
          <w:szCs w:val="28"/>
        </w:rPr>
        <w:t xml:space="preserve">B.1 Phụ thuộc Kỹ thuật</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400"/>
        <w:gridCol w:w="1200"/>
        <w:gridCol w:w="1526"/>
        <w:gridCol w:w="2000"/>
        <w:gridCol w:w="1200"/>
        <w:gridCol w:w="1200"/>
        <w:gridCol w:w="1500"/>
      </w:tblGrid>
      <w:t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Loại</w:t>
            </w:r>
          </w:p>
        </w:tc>
        <w:tc>
          <w:tcPr>
            <w:tcW w:type="dxa" w:w="1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Tên Phụ thuộc</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Mô tả</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Nhà cung cấp</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Mức ảnh hưởng</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Kế hoạch dự phòng</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D-T01</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Framework</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Frappe v15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Nền tảng phát triển chính, toàn bộ app phụ thuộc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Frappe Technologies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Rất cao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Pin version; theo dõi security patches</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D-T02</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Framework</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ERPNext v15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Kế thừa Accounting, HR module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ERPNext/Frappe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Cao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Custom override nếu có conflict</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D-T03</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Database</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MariaDB 10.11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Database engine chính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MariaDB Foundation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Rất cao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Backup plan + cloud DB failover</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D-T04</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Cache</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Redis 7.x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Cache, session, background queue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Redis Ltd.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Cao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Redis Sentinel cho HA</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D-T05</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Web Server</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Nginx + Gunicorn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HTTP serving, load balancing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Open source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Cao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HAProxy thay thế</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D-T06</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CI/CD</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GitHub Actions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Automated build, test, deploy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GitHub/Microsoft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Trung bình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GitLab CI dự phòng</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D-T07</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Container</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Docker 24+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Dev và staging environment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Docker Inc.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Trung bình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Manual setup nếu cần</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D-T08</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PDA SDK</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Frappe Mobile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Web-based PDA interface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Frappe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Cao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PWA custom thay thế</w:t>
            </w:r>
          </w:p>
        </w:tc>
      </w:tr>
    </w:tbl>
    <w:p>
      <w:pPr>
        <w:spacing w:before="240"/>
      </w:pPr>
    </w:p>
    <w:p>
      <w:pPr>
        <w:pStyle w:val="Heading2"/>
        <w:spacing w:after="80" w:before="240"/>
      </w:pPr>
      <w:r>
        <w:rPr>
          <w:rFonts w:ascii="Arial" w:cs="Arial" w:eastAsia="Arial" w:hAnsi="Arial"/>
          <w:b/>
          <w:bCs/>
          <w:color w:val="2E75B6"/>
          <w:sz w:val="28"/>
          <w:szCs w:val="28"/>
        </w:rPr>
        <w:t xml:space="preserve">B.2 Phụ thuộc Bên ngoài (External Dependencies)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400"/>
        <w:gridCol w:w="1200"/>
        <w:gridCol w:w="1526"/>
        <w:gridCol w:w="2000"/>
        <w:gridCol w:w="1200"/>
        <w:gridCol w:w="1200"/>
        <w:gridCol w:w="1500"/>
      </w:tblGrid>
      <w:t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Loại</w:t>
            </w:r>
          </w:p>
        </w:tc>
        <w:tc>
          <w:tcPr>
            <w:tcW w:type="dxa" w:w="1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Tên Phụ thuộc</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Mô tả</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Nhà cung cấp</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Mức ảnh hưởng</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Kế hoạch dự phòng</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D-E01</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HIS API</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HIS Bệnh viện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API lấy thông tin bệnh nhân, chẩn đoán cho cấp phát theo BN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Nhà cung cấp HIS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Cao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Nhập thủ công nếu API chưa sẵn sàng</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D-E02</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Email</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SMTP Hospital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Gửi thông báo, alert, báo cáo tự động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Hospital IT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Trung bình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SendGrid backup</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D-E03</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Barcode</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Barcode/QR Library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Đọc và generate mã vạch vật tư</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Open source (zxing)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Trung bình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Library thay thế sẵn có</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D-E04</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PDF</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wkhtmltopdf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Generate phiếu nhập/xuất kho PDF</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wkhtmltopdf project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Trung bình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WeasyPrint thay thế</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D-E05</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Auth</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LDAP/AD Hospital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SSO authentication với Active Directory bệnh viện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Hospital IT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Thấp</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Local auth nếu LDAP chưa sẵn sàng</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D-E06</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Data</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Danh mục VTYT BYT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Danh mục vật tư y tế chuẩn từ Bộ Y tế</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Bộ Y tế</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Cao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Nhập thủ công từ file Excel BYT</w:t>
            </w:r>
          </w:p>
        </w:tc>
      </w:tr>
    </w:tbl>
    <w:p>
      <w:pPr>
        <w:spacing w:before="240"/>
      </w:pPr>
    </w:p>
    <w:p>
      <w:pPr>
        <w:pStyle w:val="Heading2"/>
        <w:spacing w:after="80" w:before="240"/>
      </w:pPr>
      <w:r>
        <w:rPr>
          <w:rFonts w:ascii="Arial" w:cs="Arial" w:eastAsia="Arial" w:hAnsi="Arial"/>
          <w:b/>
          <w:bCs/>
          <w:color w:val="2E75B6"/>
          <w:sz w:val="28"/>
          <w:szCs w:val="28"/>
        </w:rPr>
        <w:t xml:space="preserve">B.3 Dependency Matrix – Tổng hợp Mức độ ảnh hưởng</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643"/>
        <w:gridCol w:w="3643"/>
        <w:gridCol w:w="3642"/>
        <w:gridCol w:w="3642"/>
      </w:tblGrid>
      <w:tr>
        <w:tc>
          <w:tcPr>
            <w:tcW w:type="dxa" w:w="3643"/>
            <w:tcBorders>
              <w:top w:val="single" w:color="CCCCCC" w:sz="1"/>
              <w:left w:val="single" w:color="CCCCCC" w:sz="1"/>
              <w:bottom w:val="single" w:color="CCCCCC" w:sz="1"/>
              <w:right w:val="single" w:color="CCCCCC" w:sz="1"/>
            </w:tcBorders>
            <w:shd w:fill="C00000" w:val="clear"/>
            <w:tcMar>
              <w:top w:type="dxa" w:w="100"/>
              <w:left w:type="dxa" w:w="200"/>
              <w:bottom w:type="dxa" w:w="100"/>
              <w:right w:type="dxa" w:w="200"/>
            </w:tcMar>
          </w:tcPr>
          <w:p>
            <w:pPr>
              <w:jc w:val="center"/>
            </w:pPr>
            <w:r>
              <w:rPr>
                <w:rFonts w:ascii="Arial" w:cs="Arial" w:eastAsia="Arial" w:hAnsi="Arial"/>
                <w:b/>
                <w:bCs/>
                <w:color w:val="FFFFFF"/>
                <w:sz w:val="22"/>
                <w:szCs w:val="22"/>
              </w:rPr>
              <w:t xml:space="preserve">RẤT CAO – Block project nếu thiếu</w:t>
            </w:r>
          </w:p>
          <w:p>
            <w:pPr>
              <w:jc w:val="center"/>
            </w:pPr>
            <w:r>
              <w:rPr>
                <w:rFonts w:ascii="Arial" w:cs="Arial" w:eastAsia="Arial" w:hAnsi="Arial"/>
                <w:color w:val="FFFFFF"/>
                <w:sz w:val="20"/>
                <w:szCs w:val="20"/>
              </w:rPr>
              <w:t xml:space="preserve">Frappe v15, ERPNext v15, MariaDB, Danh mục VTYT BYT, HIS API</w:t>
            </w:r>
          </w:p>
        </w:tc>
        <w:tc>
          <w:tcPr>
            <w:tcW w:type="dxa" w:w="3643"/>
            <w:tcBorders>
              <w:top w:val="single" w:color="CCCCCC" w:sz="1"/>
              <w:left w:val="single" w:color="CCCCCC" w:sz="1"/>
              <w:bottom w:val="single" w:color="CCCCCC" w:sz="1"/>
              <w:right w:val="single" w:color="CCCCCC" w:sz="1"/>
            </w:tcBorders>
            <w:shd w:fill="ED7D31" w:val="clear"/>
            <w:tcMar>
              <w:top w:type="dxa" w:w="100"/>
              <w:left w:type="dxa" w:w="200"/>
              <w:bottom w:type="dxa" w:w="100"/>
              <w:right w:type="dxa" w:w="200"/>
            </w:tcMar>
          </w:tcPr>
          <w:p>
            <w:pPr>
              <w:jc w:val="center"/>
            </w:pPr>
            <w:r>
              <w:rPr>
                <w:rFonts w:ascii="Arial" w:cs="Arial" w:eastAsia="Arial" w:hAnsi="Arial"/>
                <w:b/>
                <w:bCs/>
                <w:color w:val="FFFFFF"/>
                <w:sz w:val="22"/>
                <w:szCs w:val="22"/>
              </w:rPr>
              <w:t xml:space="preserve">CAO – Cần workaround ngay</w:t>
            </w:r>
          </w:p>
          <w:p>
            <w:pPr>
              <w:jc w:val="center"/>
            </w:pPr>
            <w:r>
              <w:rPr>
                <w:rFonts w:ascii="Arial" w:cs="Arial" w:eastAsia="Arial" w:hAnsi="Arial"/>
                <w:color w:val="FFFFFF"/>
                <w:sz w:val="20"/>
                <w:szCs w:val="20"/>
              </w:rPr>
              <w:t xml:space="preserve">Redis, Nginx/Gunicorn, PDA SDK, SMTP Email, Thiết bị PDA</w:t>
            </w:r>
          </w:p>
        </w:tc>
        <w:tc>
          <w:tcPr>
            <w:tcW w:type="dxa" w:w="3642"/>
            <w:tcBorders>
              <w:top w:val="single" w:color="CCCCCC" w:sz="1"/>
              <w:left w:val="single" w:color="CCCCCC" w:sz="1"/>
              <w:bottom w:val="single" w:color="CCCCCC" w:sz="1"/>
              <w:right w:val="single" w:color="CCCCCC" w:sz="1"/>
            </w:tcBorders>
            <w:shd w:fill="FFC000" w:val="clear"/>
            <w:tcMar>
              <w:top w:type="dxa" w:w="100"/>
              <w:left w:type="dxa" w:w="200"/>
              <w:bottom w:type="dxa" w:w="100"/>
              <w:right w:type="dxa" w:w="200"/>
            </w:tcMar>
          </w:tcPr>
          <w:p>
            <w:pPr>
              <w:jc w:val="center"/>
            </w:pPr>
            <w:r>
              <w:rPr>
                <w:rFonts w:ascii="Arial" w:cs="Arial" w:eastAsia="Arial" w:hAnsi="Arial"/>
                <w:b/>
                <w:bCs/>
                <w:color w:val="7F5000"/>
                <w:sz w:val="22"/>
                <w:szCs w:val="22"/>
              </w:rPr>
              <w:t xml:space="preserve">TRUNG BÌNH – Có thể trì hoãn</w:t>
            </w:r>
          </w:p>
          <w:p>
            <w:pPr>
              <w:jc w:val="center"/>
            </w:pPr>
            <w:r>
              <w:rPr>
                <w:rFonts w:ascii="Arial" w:cs="Arial" w:eastAsia="Arial" w:hAnsi="Arial"/>
                <w:color w:val="7F5000"/>
                <w:sz w:val="20"/>
                <w:szCs w:val="20"/>
              </w:rPr>
              <w:t xml:space="preserve">GitHub Actions, Docker, Barcode lib, PDF, LDAP/AD</w:t>
            </w:r>
          </w:p>
        </w:tc>
        <w:tc>
          <w:tcPr>
            <w:tcW w:type="dxa" w:w="3642"/>
            <w:tcBorders>
              <w:top w:val="single" w:color="CCCCCC" w:sz="1"/>
              <w:left w:val="single" w:color="CCCCCC" w:sz="1"/>
              <w:bottom w:val="single" w:color="CCCCCC" w:sz="1"/>
              <w:right w:val="single" w:color="CCCCCC" w:sz="1"/>
            </w:tcBorders>
            <w:shd w:fill="E2EFDA" w:val="clear"/>
            <w:tcMar>
              <w:top w:type="dxa" w:w="100"/>
              <w:left w:type="dxa" w:w="200"/>
              <w:bottom w:type="dxa" w:w="100"/>
              <w:right w:type="dxa" w:w="200"/>
            </w:tcMar>
          </w:tcPr>
          <w:p>
            <w:pPr>
              <w:jc w:val="center"/>
            </w:pPr>
            <w:r>
              <w:rPr>
                <w:rFonts w:ascii="Arial" w:cs="Arial" w:eastAsia="Arial" w:hAnsi="Arial"/>
                <w:b/>
                <w:bCs/>
                <w:color w:val="1E5C2A"/>
                <w:sz w:val="22"/>
                <w:szCs w:val="22"/>
              </w:rPr>
              <w:t xml:space="preserve">THẤP – Nice-to-have</w:t>
            </w:r>
          </w:p>
          <w:p>
            <w:pPr>
              <w:jc w:val="center"/>
            </w:pPr>
            <w:r>
              <w:rPr>
                <w:rFonts w:ascii="Arial" w:cs="Arial" w:eastAsia="Arial" w:hAnsi="Arial"/>
                <w:color w:val="1E5C2A"/>
                <w:sz w:val="20"/>
                <w:szCs w:val="20"/>
              </w:rPr>
              <w:t xml:space="preserve">Không có dependency nào trong nhóm này</w:t>
            </w:r>
          </w:p>
        </w:tc>
      </w:tr>
    </w:tbl>
    <w:p>
      <w:pPr>
        <w:spacing w:before="240"/>
      </w:pPr>
    </w:p>
    <w:p>
      <w:pPr>
        <w:pStyle w:val="Heading2"/>
        <w:spacing w:after="80" w:before="240"/>
      </w:pPr>
      <w:r>
        <w:rPr>
          <w:rFonts w:ascii="Arial" w:cs="Arial" w:eastAsia="Arial" w:hAnsi="Arial"/>
          <w:b/>
          <w:bCs/>
          <w:color w:val="2E75B6"/>
          <w:sz w:val="28"/>
          <w:szCs w:val="28"/>
        </w:rPr>
        <w:t xml:space="preserve">B.4 Lịch xác nhận Giả định &amp; Phụ thuộc</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926"/>
        <w:gridCol w:w="2526"/>
        <w:gridCol w:w="2526"/>
        <w:gridCol w:w="2526"/>
        <w:gridCol w:w="4066"/>
      </w:tblGrid>
      <w:tr>
        <w:tc>
          <w:tcPr>
            <w:tcW w:type="dxa" w:w="29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Hạng mục cần xác nhận</w:t>
            </w:r>
          </w:p>
        </w:tc>
        <w:tc>
          <w:tcPr>
            <w:tcW w:type="dxa" w:w="2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Hạn xác nhận</w:t>
            </w:r>
          </w:p>
        </w:tc>
        <w:tc>
          <w:tcPr>
            <w:tcW w:type="dxa" w:w="2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Người yêu cầu</w:t>
            </w:r>
          </w:p>
        </w:tc>
        <w:tc>
          <w:tcPr>
            <w:tcW w:type="dxa" w:w="2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Người xác nhận</w:t>
            </w:r>
          </w:p>
        </w:tc>
        <w:tc>
          <w:tcPr>
            <w:tcW w:type="dxa" w:w="406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Hậu quả nếu trễ</w:t>
            </w:r>
          </w:p>
        </w:tc>
      </w:tr>
      <w:tr>
        <w:tc>
          <w:tcPr>
            <w:tcW w:type="dxa" w:w="29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Server spec audit (A-T01)</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15/01/2026</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Tech Lead</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Hospital IT</w:t>
            </w:r>
          </w:p>
        </w:tc>
        <w:tc>
          <w:tcPr>
            <w:tcW w:type="dxa" w:w="40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Ảnh hưởng env setup và architecture decision</w:t>
            </w:r>
          </w:p>
        </w:tc>
      </w:tr>
      <w:tr>
        <w:tc>
          <w:tcPr>
            <w:tcW w:type="dxa" w:w="29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Danh mục vật tư (A-B01)</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28/02/2026</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BA</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Khoa VTYT</w:t>
            </w:r>
          </w:p>
        </w:tc>
        <w:tc>
          <w:tcPr>
            <w:tcW w:type="dxa" w:w="40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Không thể build DocType Item đúng hạn</w:t>
            </w:r>
          </w:p>
        </w:tc>
      </w:tr>
      <w:tr>
        <w:tc>
          <w:tcPr>
            <w:tcW w:type="dxa" w:w="29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HIS API spec (D-E01)</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28/02/2026</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Tech Lead</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Hospital IT + HIS Vendor</w:t>
            </w:r>
          </w:p>
        </w:tc>
        <w:tc>
          <w:tcPr>
            <w:tcW w:type="dxa" w:w="40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Phải fallback manual input cho M7</w:t>
            </w:r>
          </w:p>
        </w:tc>
      </w:tr>
      <w:tr>
        <w:tc>
          <w:tcPr>
            <w:tcW w:type="dxa" w:w="29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Danh mục BHYT (A-B04)</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31/03/2026</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BA</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Kế toán BV</w:t>
            </w:r>
          </w:p>
        </w:tc>
        <w:tc>
          <w:tcPr>
            <w:tcW w:type="dxa" w:w="40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Không thể hoàn thành M8 (Kế toán)</w:t>
            </w:r>
          </w:p>
        </w:tc>
      </w:tr>
      <w:tr>
        <w:tc>
          <w:tcPr>
            <w:tcW w:type="dxa" w:w="29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Cam kết UAT resource (A-O03)</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30/04/2026</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PM</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Hospital Management</w:t>
            </w:r>
          </w:p>
        </w:tc>
        <w:tc>
          <w:tcPr>
            <w:tcW w:type="dxa" w:w="40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UAT phase không đủ người test, trễ Go-Live</w:t>
            </w:r>
          </w:p>
        </w:tc>
      </w:tr>
      <w:tr>
        <w:tc>
          <w:tcPr>
            <w:tcW w:type="dxa" w:w="29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PDA device compatibility (A-T06)</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30/04/2026</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Tech Lead</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Hospital IT</w:t>
            </w:r>
          </w:p>
        </w:tc>
        <w:tc>
          <w:tcPr>
            <w:tcW w:type="dxa" w:w="40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Phải thiết kế lại M4 WMS interface</w:t>
            </w:r>
          </w:p>
        </w:tc>
      </w:tr>
    </w:tbl>
    <w:sectPr>
      <w:headerReference w:type="default" r:id="rId7"/>
      <w:footerReference w:type="default" r:id="rId8"/>
      <w:pgSz w:w="16838" w:h="11906"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666666"/>
        <w:sz w:val="18"/>
        <w:szCs w:val="18"/>
      </w:rPr>
      <w:t xml:space="preserve">Trang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 </w:t>
    </w:r>
    <w:r>
      <w:rPr>
        <w:rFonts w:ascii="Arial" w:cs="Arial" w:eastAsia="Arial" w:hAnsi="Arial"/>
        <w:color w:val="666666"/>
        <w:sz w:val="18"/>
        <w:szCs w:val="18"/>
      </w:rPr>
      <w:fldChar w:fldCharType="begin"/>
      <w:instrText xml:space="preserve">NUMPAGES</w:instrText>
      <w:fldChar w:fldCharType="separate"/>
      <w:fldChar w:fldCharType="end"/>
    </w:r>
    <w:r>
      <w:rPr>
        <w:rFonts w:ascii="Arial" w:cs="Arial" w:eastAsia="Arial" w:hAnsi="Arial"/>
        <w:color w:val="999999"/>
        <w:sz w:val="18"/>
        <w:szCs w:val="18"/>
      </w:rPr>
      <w:t xml:space="preserve">   |   Assumptions &amp; Dependencies – Phase 6   |   v1.0   |   05/2026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13680"/>
      </w:tabs>
    </w:pPr>
    <w:r>
      <w:rPr>
        <w:rFonts w:ascii="Arial" w:cs="Arial" w:eastAsia="Arial" w:hAnsi="Arial"/>
        <w:b/>
        <w:bCs/>
        <w:color w:val="1F4E79"/>
        <w:sz w:val="18"/>
        <w:szCs w:val="18"/>
      </w:rPr>
      <w:t xml:space="preserve">SupplyCore – Hệ thống Quản lý Chuỗi Cung ứng Vật tư Y tế</w:t>
    </w:r>
    <w:r>
      <w:rPr>
        <w:rFonts w:ascii="Arial" w:cs="Arial" w:eastAsia="Arial" w:hAnsi="Arial"/>
        <w:color w:val="666666"/>
        <w:sz w:val="18"/>
        <w:szCs w:val="18"/>
      </w:rPr>
      <w:t xml:space="preserve">	Assumptions &amp; Dependencies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2026-05-05T03:43:46.965Z</dcterms:created>
  <dcterms:modified xsi:type="dcterms:W3CDTF">2026-05-05T03:43:46.966Z</dcterms:modified>
</cp:coreProperties>
</file>

<file path=docProps/custom.xml><?xml version="1.0" encoding="utf-8"?>
<Properties xmlns="http://schemas.openxmlformats.org/officeDocument/2006/custom-properties" xmlns:vt="http://schemas.openxmlformats.org/officeDocument/2006/docPropsVTypes"/>
</file>