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64"/>
          <w:szCs w:val="64"/>
        </w:rPr>
        <w:t xml:space="preserve">SUPPLYCORE</w:t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color w:val="2E75B6"/>
          <w:sz w:val="32"/>
          <w:szCs w:val="32"/>
        </w:rPr>
        <w:t xml:space="preserve">Hệ thống Quản lý Chuỗi Cung Ứng Vật Tư Y Tế</w:t>
      </w:r>
    </w:p>
    <w:p>
      <w:pPr>
        <w:shd w:fill="1F4E79" w:color="auto" w:val="clear"/>
        <w:spacing w:after="120" w:before="800"/>
        <w:jc w:val="center"/>
      </w:pPr>
      <w:r>
        <w:rPr>
          <w:rFonts w:ascii="Times New Roman" w:cs="Times New Roman" w:eastAsia="Times New Roman" w:hAnsi="Times New Roman"/>
          <w:b/>
          <w:bCs/>
          <w:color w:val="FFFFFF"/>
          <w:sz w:val="40"/>
          <w:szCs w:val="40"/>
        </w:rPr>
        <w:t xml:space="preserve">KIẾN TRÚC HỆ THỐNG TỔNG THỂ</w:t>
      </w:r>
    </w:p>
    <w:p>
      <w:pPr>
        <w:spacing w:after="0" w:before="120"/>
        <w:jc w:val="center"/>
      </w:pPr>
      <w:r>
        <w:rPr>
          <w:rFonts w:ascii="Times New Roman" w:cs="Times New Roman" w:eastAsia="Times New Roman" w:hAnsi="Times New Roman"/>
          <w:color w:val="2E75B6"/>
          <w:sz w:val="28"/>
          <w:szCs w:val="28"/>
        </w:rPr>
        <w:t xml:space="preserve">System Architecture Document</w:t>
      </w:r>
    </w:p>
    <w:p>
      <w:pPr>
        <w:spacing w:after="80" w:before="12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Phiên bản: v1.0  |  Ngày: 05/05/2026</w:t>
      </w:r>
    </w:p>
    <w:p>
      <w:pPr>
        <w:spacing w:after="80" w:before="60"/>
        <w:jc w:val="center"/>
      </w:pPr>
      <w:r>
        <w:rPr>
          <w:rFonts w:ascii="Times New Roman" w:cs="Times New Roman" w:eastAsia="Times New Roman" w:hAnsi="Times New Roman"/>
          <w:color w:val="666666"/>
          <w:sz w:val="20"/>
          <w:szCs w:val="20"/>
        </w:rPr>
        <w:t xml:space="preserve">Tài liệu: SC-PH2-ARCH-006  |  Phase 2 – Thiết kế hệ thống</w:t>
      </w:r>
    </w:p>
    <w:p>
      <w:r>
        <w:br w:type="page"/>
      </w:r>
    </w:p>
    <w:p>
      <w:pPr>
        <w:pStyle w:val="Heading1"/>
        <w:shd w:fill="1F4E79" w:color="auto" w:val="clear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FFFFFF"/>
          <w:sz w:val="28"/>
          <w:szCs w:val="28"/>
        </w:rPr>
        <w:t xml:space="preserve">1. THÔNG TIN TÀI LIỆU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Thuộc tính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Giá trị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Tên tài liệu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System Architecture Document – SupplyCore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Mã tài liệu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SC-PH2-ARCH-006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Phiên bản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Nền tảng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Frappe Framework v15 + ERPNext v15 (Custom Frappe App)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Kiến trúc tổng thể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Monolithic (Frappe standard) với module cắm vào (plug-in architecture)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Môi trường triển khai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On-premise / Private Cloud (Ubuntu 22.04 LTS)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Tác giả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Solution Architect – SupplyCore Project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Trạng thái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Đã phê duyệt – Phase 2 Final</w:t>
            </w:r>
          </w:p>
        </w:tc>
      </w:tr>
    </w:tbl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hd w:fill="1F4E79" w:color="auto" w:val="clear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FFFFFF"/>
          <w:sz w:val="28"/>
          <w:szCs w:val="28"/>
        </w:rPr>
        <w:t xml:space="preserve">2. TỔNG QUAN KIẾN TRÚC</w:t>
      </w:r>
    </w:p>
    <w:p>
      <w:pPr>
        <w:pStyle w:val="Heading2"/>
        <w:pBdr>
          <w:bottom w:val="single" w:color="2E75B6" w:sz="6" w:space="1"/>
        </w:pBd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2.1 Nguyên tắc thiết kế</w:t>
      </w:r>
    </w:p>
    <w:p>
      <w:pPr>
        <w:spacing w:after="40" w:before="40"/>
        <w:ind w:left="360" w:hanging="2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Tận dụng tối đa ERPNext v15 standard – không tái phát triển những gì đã có (Purchase, Stock, Accounting, Workflow)</w:t>
      </w:r>
    </w:p>
    <w:p>
      <w:pPr>
        <w:spacing w:after="40" w:before="40"/>
        <w:ind w:left="360" w:hanging="2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Custom chỉ khi thực sự cần cho nghiệp vụ y tế đặc thù: Framework Contract, Release Order, Patient Dispensing, BHYT Config</w:t>
      </w:r>
    </w:p>
    <w:p>
      <w:pPr>
        <w:spacing w:after="40" w:before="40"/>
        <w:ind w:left="360" w:hanging="2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Kiến trúc app độc lập (supplycore app) – KHÔNG sửa ERPNext core source code</w:t>
      </w:r>
    </w:p>
    <w:p>
      <w:pPr>
        <w:spacing w:after="40" w:before="40"/>
        <w:ind w:left="360" w:hanging="2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Thiết kế tham số hóa: mọi cấu hình BHYT, ngưỡng cảnh báo, workflow phải thay đổi được qua UI</w:t>
      </w:r>
    </w:p>
    <w:p>
      <w:pPr>
        <w:spacing w:after="40" w:before="40"/>
        <w:ind w:left="360" w:hanging="2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Single-tenant trước (1 bệnh viện), thiết kế để có thể multi-site sau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pBdr>
          <w:bottom w:val="single" w:color="2E75B6" w:sz="6" w:space="1"/>
        </w:pBd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2.2 Mô hình kiến trúc tổng thể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Hệ thống SupplyCore sử dụng kiến trúc phân tầng (Layered Architecture) với 6 tầng rõ ràng: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PRESENTATION LAYER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Frappe UI (Vue 3)   │   Jinja2 Templates   │   Mobile/PDA Web App   │   Role-based Dashboards</w:t>
            </w:r>
          </w:p>
        </w:tc>
      </w:tr>
    </w:tbl>
    <w:p>
      <w:pPr>
        <w:spacing w:after="0" w:before="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▼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APPLICATION LAYER – SupplyCore Custom App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M1 Hợp đồng   │   M2 Kế hoạch   │   M3 Tiếp nhận   │   M4 WMS   │   M5 FEFO   │   M6 Luân chuyển   │   M7 Cấp phát   │   M8 Kế toán   │   M9 Kiểm kê   │   M10 Truy xuất   │   M11 Dashboard   │   SYS Admin</w:t>
            </w:r>
          </w:p>
        </w:tc>
      </w:tr>
    </w:tbl>
    <w:p>
      <w:pPr>
        <w:spacing w:after="0" w:before="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▼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FRAPPE FRAMEWORK v15 (Core Platform)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ORM / DocType Engine   │   Workflow Engine   │   Role Permission Manager   │   REST API (Auto-generated)   │   Background Jobs / Scheduler   │   Report Builder   │   Email Engine</w:t>
            </w:r>
          </w:p>
        </w:tc>
      </w:tr>
    </w:tbl>
    <w:p>
      <w:pPr>
        <w:spacing w:after="0" w:before="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▼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96494" w:color="auto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ERPNEXT v15 (Standard Modules – Read/Extend Only)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Purchase Order   │   Purchase Receipt   │   Stock Entry / Ledger   │   Payment Entry / GL   │   Item Master   │   Warehouse   │   Quality Inspection   │   Accounts / Cost Center</w:t>
            </w:r>
          </w:p>
        </w:tc>
      </w:tr>
    </w:tbl>
    <w:p>
      <w:pPr>
        <w:spacing w:after="0" w:before="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▼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color="auto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DATA LAYER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MariaDB 10.6+  (Primary DB)   │   Redis (Cache &amp; Queue)   │   File Storage (Local/S3)   │   Audit Log (Immutable)</w:t>
            </w:r>
          </w:p>
        </w:tc>
      </w:tr>
    </w:tbl>
    <w:p>
      <w:pPr>
        <w:spacing w:after="0" w:before="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▼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INFRASTRUCTURE LAYER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Ubuntu 22.04 LTS Server   │   bench CLI (Frappe Deploy Tool)   │   Nginx Reverse Proxy   │   Supervisor (Process Manager)   │   SSL/TLS (Let's Encrypt / Hospital Cert)   │   Docker (Optional)</w:t>
            </w:r>
          </w:p>
        </w:tc>
      </w:tr>
    </w:tbl>
    <w:p>
      <w:pPr>
        <w:spacing w:after="0" w:before="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▼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hd w:fill="1F4E79" w:color="auto" w:val="clear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FFFFFF"/>
          <w:sz w:val="28"/>
          <w:szCs w:val="28"/>
        </w:rPr>
        <w:t xml:space="preserve">3. CHI TIẾT THÀNH PHẦN</w:t>
      </w:r>
    </w:p>
    <w:p>
      <w:pPr>
        <w:pStyle w:val="Heading2"/>
        <w:pBdr>
          <w:bottom w:val="single" w:color="2E75B6" w:sz="6" w:space="1"/>
        </w:pBd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3.1 SupplyCore Custom App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SupplyCore là một Frappe App riêng biệt, cài đặt bên cạnh ERPNext. Cấu trúc thư mục: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46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Đường dẫn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Nội dung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supplycore/__init__.py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App entry point, version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supplycore/hooks.py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Document Events, Scheduler Jobs, Fixtures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supplycore/supplycore/doctype/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Custom Doctypes: Framework Contract, Release Order, Patient Dispensing...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supplycore/supplycore/report/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Custom Reports (Script Reports, Query Reports)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supplycore/supplycore/page/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Custom Pages (Dashboard, PDA Interface)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supplycore/public/js/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Client Scripts: form validations, FEFO picker UI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supplycore/templates/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Jinja2 print formats: PO, Receipt, Dispensing Slip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supplycore/config/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App menu, desktop icons, permissions fixtures</w:t>
            </w:r>
          </w:p>
        </w:tc>
      </w:tr>
    </w:tbl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pBdr>
          <w:bottom w:val="single" w:color="2E75B6" w:sz="6" w:space="1"/>
        </w:pBd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3.2 Ma trận Module – Thành phần kỹ thuật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2200"/>
        <w:gridCol w:w="2200"/>
        <w:gridCol w:w="2046"/>
      </w:tblGrid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Mã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Tên Module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ERPNext Standard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Custom Extension</w:t>
            </w:r>
          </w:p>
        </w:tc>
        <w:tc>
          <w:tcPr>
            <w:tcW w:type="dxa" w:w="2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Kỹ thuật chính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Hợp đồng &amp; NCC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Supplier, Framework Contract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Custom Doctype: Framework Contract, Release Order</w:t>
            </w:r>
          </w:p>
        </w:tc>
        <w:tc>
          <w:tcPr>
            <w:tcW w:type="dxa" w:w="2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hooks.py, validate, on_submit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Kế hoạch &amp; Gọi hàng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Material Request, Purchase Order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Custom: Procurement Plan</w:t>
            </w:r>
          </w:p>
        </w:tc>
        <w:tc>
          <w:tcPr>
            <w:tcW w:type="dxa" w:w="2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Scheduler, auto-draft MR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M3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Tiếp nhận &amp; QC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Purchase Receipt, Quality Inspection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Custom: QC Checklist template</w:t>
            </w:r>
          </w:p>
        </w:tc>
        <w:tc>
          <w:tcPr>
            <w:tcW w:type="dxa" w:w="2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on_submit: auto-create QC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M4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WMS &amp; PDA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Warehouse, Stock Entry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Custom: Bin Location, Putaway Rule</w:t>
            </w:r>
          </w:p>
        </w:tc>
        <w:tc>
          <w:tcPr>
            <w:tcW w:type="dxa" w:w="2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Mobile API, barcode scan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Lô &amp; FEFO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Batch, Expiry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Custom: FEFO picker algorithm</w:t>
            </w:r>
          </w:p>
        </w:tc>
        <w:tc>
          <w:tcPr>
            <w:tcW w:type="dxa" w:w="2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get_batches_for_fifo() override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M6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Luân chuyển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Stock Entry Transfer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Custom: Transfer Request workflow</w:t>
            </w:r>
          </w:p>
        </w:tc>
        <w:tc>
          <w:tcPr>
            <w:tcW w:type="dxa" w:w="2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Workflow states, permissions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M7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Cấp phát &amp; BHYT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Stock Entry Issue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Custom: Patient Dispensing, BHYT Config</w:t>
            </w:r>
          </w:p>
        </w:tc>
        <w:tc>
          <w:tcPr>
            <w:tcW w:type="dxa" w:w="2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BHYT rate lookup, patient link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M8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Kế toán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Purchase Invoice, Payment Entry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Custom: 3-way match logic</w:t>
            </w:r>
          </w:p>
        </w:tc>
        <w:tc>
          <w:tcPr>
            <w:tcW w:type="dxa" w:w="2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validate: price vs PO vs Receipt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M9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Kiểm kê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Stock Reconciliation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Custom: Inventory Count Sheet</w:t>
            </w:r>
          </w:p>
        </w:tc>
        <w:tc>
          <w:tcPr>
            <w:tcW w:type="dxa" w:w="2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Scheduled periodic count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M10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Truy xuất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Batch, Stock Ledger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Custom: Recall Notice, Trace Report</w:t>
            </w:r>
          </w:p>
        </w:tc>
        <w:tc>
          <w:tcPr>
            <w:tcW w:type="dxa" w:w="2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get_batch_trace() API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M11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Dashboard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ERPNext Dashboard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Custom: KPI Widgets, Alert Rules</w:t>
            </w:r>
          </w:p>
        </w:tc>
        <w:tc>
          <w:tcPr>
            <w:tcW w:type="dxa" w:w="2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Scheduled reports, webhooks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SYS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Quản trị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User, Role Permission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Custom: SupplyCore Settings</w:t>
            </w:r>
          </w:p>
        </w:tc>
        <w:tc>
          <w:tcPr>
            <w:tcW w:type="dxa" w:w="2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System-level config Doctype</w:t>
            </w:r>
          </w:p>
        </w:tc>
      </w:tr>
    </w:tbl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hd w:fill="1F4E79" w:color="auto" w:val="clear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FFFFFF"/>
          <w:sz w:val="28"/>
          <w:szCs w:val="28"/>
        </w:rPr>
        <w:t xml:space="preserve">4. TECHNOLOGY STACK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4546"/>
      </w:tblGrid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Thành phần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Công nghệ</w:t>
            </w:r>
          </w:p>
        </w:tc>
        <w:tc>
          <w:tcPr>
            <w:tcW w:type="dxa" w:w="4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Ghi chú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Backend Runtime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Python 3.11+</w:t>
            </w:r>
          </w:p>
        </w:tc>
        <w:tc>
          <w:tcPr>
            <w:tcW w:type="dxa" w:w="4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Core language cho Frappe app; type hints, async support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Web Framework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Frappe Framework v15</w:t>
            </w:r>
          </w:p>
        </w:tc>
        <w:tc>
          <w:tcPr>
            <w:tcW w:type="dxa" w:w="4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DocType engine, ORM, REST API, Workflow, Scheduler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ERP Core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ERPNext v15</w:t>
            </w:r>
          </w:p>
        </w:tc>
        <w:tc>
          <w:tcPr>
            <w:tcW w:type="dxa" w:w="4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Accounting, Stock, Purchase – tận dụng tối đa module chuẩn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Database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MariaDB 10.6+</w:t>
            </w:r>
          </w:p>
        </w:tc>
        <w:tc>
          <w:tcPr>
            <w:tcW w:type="dxa" w:w="4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ACID transactions; JSON field support; Full-text search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Cache / Queue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Redis 7+</w:t>
            </w:r>
          </w:p>
        </w:tc>
        <w:tc>
          <w:tcPr>
            <w:tcW w:type="dxa" w:w="4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Session cache, background job queue (RQ), real-time events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Frontend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Vue 3 (Frappe UI)</w:t>
            </w:r>
          </w:p>
        </w:tc>
        <w:tc>
          <w:tcPr>
            <w:tcW w:type="dxa" w:w="4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SPA components; Frappe Form/List/Report views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Template Engine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Jinja2</w:t>
            </w:r>
          </w:p>
        </w:tc>
        <w:tc>
          <w:tcPr>
            <w:tcW w:type="dxa" w:w="4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Server-side render cho print formats, email templates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Web Server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Nginx 1.24+</w:t>
            </w:r>
          </w:p>
        </w:tc>
        <w:tc>
          <w:tcPr>
            <w:tcW w:type="dxa" w:w="4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Reverse proxy, static files, SSL termination, rate limiting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Process Mgmt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Supervisor</w:t>
            </w:r>
          </w:p>
        </w:tc>
        <w:tc>
          <w:tcPr>
            <w:tcW w:type="dxa" w:w="4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Manage gunicorn workers, RQ workers, socketio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Deploy Tool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bench CLI</w:t>
            </w:r>
          </w:p>
        </w:tc>
        <w:tc>
          <w:tcPr>
            <w:tcW w:type="dxa" w:w="4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Frappe deployment, site management, app install/update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Containerization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Docker + Docker Compose</w:t>
            </w:r>
          </w:p>
        </w:tc>
        <w:tc>
          <w:tcPr>
            <w:tcW w:type="dxa" w:w="4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Optional: dev environment, staging; production on bare metal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CI/CD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GitHub Actions (optional)</w:t>
            </w:r>
          </w:p>
        </w:tc>
        <w:tc>
          <w:tcPr>
            <w:tcW w:type="dxa" w:w="4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Auto-run tests, lint, deploy to staging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Monitoring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ERPNext Error Log + Sentry</w:t>
            </w:r>
          </w:p>
        </w:tc>
        <w:tc>
          <w:tcPr>
            <w:tcW w:type="dxa" w:w="4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Exception tracking, performance monitoring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API Protocol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REST (JSON) + Webhooks</w:t>
            </w:r>
          </w:p>
        </w:tc>
        <w:tc>
          <w:tcPr>
            <w:tcW w:type="dxa" w:w="4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Frappe built-in REST; custom whitelist endpoints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Frappe Session + API Key</w:t>
            </w:r>
          </w:p>
        </w:tc>
        <w:tc>
          <w:tcPr>
            <w:tcW w:type="dxa" w:w="4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Cookie-based sessions; API Key/Secret for integrations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Mobile/PDA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Progressive Web App</w:t>
            </w:r>
          </w:p>
        </w:tc>
        <w:tc>
          <w:tcPr>
            <w:tcW w:type="dxa" w:w="4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Frappe mobile-friendly views; barcode via JS BarcodeDetector API</w:t>
            </w:r>
          </w:p>
        </w:tc>
      </w:tr>
    </w:tbl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hd w:fill="1F4E79" w:color="auto" w:val="clear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FFFFFF"/>
          <w:sz w:val="28"/>
          <w:szCs w:val="28"/>
        </w:rPr>
        <w:t xml:space="preserve">5. KIẾN TRÚC TRIỂN KHAI</w:t>
      </w:r>
    </w:p>
    <w:p>
      <w:pPr>
        <w:pStyle w:val="Heading2"/>
        <w:pBdr>
          <w:bottom w:val="single" w:color="2E75B6" w:sz="6" w:space="1"/>
        </w:pBd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5.1 Topology triển khai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200"/>
        <w:gridCol w:w="2946"/>
      </w:tblGrid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Node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Thành phần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Spec tối thiểu</w:t>
            </w:r>
          </w:p>
        </w:tc>
        <w:tc>
          <w:tcPr>
            <w:tcW w:type="dxa" w:w="2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Ghi chú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App Server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Frappe + ERPNext + SupplyCore</w:t>
            </w:r>
          </w:p>
          <w:p>
            <w:pPr>
              <w:spacing w:after="30" w:before="3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Nginx + Supervisor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 vCPU, 16 GB RAM</w:t>
            </w:r>
          </w:p>
          <w:p>
            <w:pPr>
              <w:spacing w:after="30" w:before="3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200 GB SSD</w:t>
            </w:r>
          </w:p>
        </w:tc>
        <w:tc>
          <w:tcPr>
            <w:tcW w:type="dxa" w:w="2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Single node hoặc HA cluster; gunicorn 4–8 workers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DB Server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MariaDB 10.6+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 vCPU, 8 GB RAM</w:t>
            </w:r>
          </w:p>
          <w:p>
            <w:pPr>
              <w:spacing w:after="30" w:before="3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500 GB SSD (RAID)</w:t>
            </w:r>
          </w:p>
        </w:tc>
        <w:tc>
          <w:tcPr>
            <w:tcW w:type="dxa" w:w="2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Có thể chung App Server cho bệnh viện nhỏ; tách riêng cho &gt;500 users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Cache Server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Redis 7+ (cache + queue)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 vCPU, 4 GB RAM</w:t>
            </w:r>
          </w:p>
        </w:tc>
        <w:tc>
          <w:tcPr>
            <w:tcW w:type="dxa" w:w="2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Có thể chạy cùng App Server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File Storage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Local disk / MinIO S3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 TB+</w:t>
            </w:r>
          </w:p>
        </w:tc>
        <w:tc>
          <w:tcPr>
            <w:tcW w:type="dxa" w:w="2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Lưu tài liệu đính kèm, backup, file upload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Reverse Proxy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Nginx + SSL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(Trên App Server)</w:t>
            </w:r>
          </w:p>
        </w:tc>
        <w:tc>
          <w:tcPr>
            <w:tcW w:type="dxa" w:w="2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Rate limiting, static file serve, TLS termination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Backup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Cron + rclone / S3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Off-site storage</w:t>
            </w:r>
          </w:p>
        </w:tc>
        <w:tc>
          <w:tcPr>
            <w:tcW w:type="dxa" w:w="2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Daily full backup, hourly incremental; retain 30 ngày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Monitoring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ERPNext Error Log</w:t>
            </w:r>
          </w:p>
          <w:p>
            <w:pPr>
              <w:spacing w:after="30" w:before="3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+ Sentry (optional)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—</w:t>
            </w:r>
          </w:p>
        </w:tc>
        <w:tc>
          <w:tcPr>
            <w:tcW w:type="dxa" w:w="2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Alert khi error rate tăng đột biến</w:t>
            </w:r>
          </w:p>
        </w:tc>
      </w:tr>
    </w:tbl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pBdr>
          <w:bottom w:val="single" w:color="2E75B6" w:sz="6" w:space="1"/>
        </w:pBd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5.2 Quy trình triển khai (bench CLI)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008000"/>
          <w:sz w:val="17"/>
          <w:szCs w:val="17"/>
        </w:rPr>
        <w:t xml:space="preserve"># 1. Cài đặt Frappe bench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pip install frappe-bench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bench init frappe-bench --frappe-branch version-15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008000"/>
          <w:sz w:val="17"/>
          <w:szCs w:val="17"/>
        </w:rPr>
        <w:t xml:space="preserve"># 2. Tạo site mới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bench new-site hospital.local --db-name supplycore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008000"/>
          <w:sz w:val="17"/>
          <w:szCs w:val="17"/>
        </w:rPr>
        <w:t xml:space="preserve"># 3. Cài ERPNext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bench get-app erpnext --branch version-15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bench --site hospital.local install-app erpnext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008000"/>
          <w:sz w:val="17"/>
          <w:szCs w:val="17"/>
        </w:rPr>
        <w:t xml:space="preserve"># 4. Cài SupplyCore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bench get-app supplycore https://github.com/org/supplycore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bench --site hospital.local install-app supplycore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008000"/>
          <w:sz w:val="17"/>
          <w:szCs w:val="17"/>
        </w:rPr>
        <w:t xml:space="preserve"># 5. Migrate và start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bench --site hospital.local migrate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bench start  # development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sudo bench setup production hospital-user  # production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hd w:fill="1F4E79" w:color="auto" w:val="clear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FFFFFF"/>
          <w:sz w:val="28"/>
          <w:szCs w:val="28"/>
        </w:rPr>
        <w:t xml:space="preserve">6. LUỒNG DỮ LIỆU CHÍNH</w:t>
      </w:r>
    </w:p>
    <w:p>
      <w:pPr>
        <w:pStyle w:val="Heading2"/>
        <w:pBdr>
          <w:bottom w:val="single" w:color="2E75B6" w:sz="6" w:space="1"/>
        </w:pBd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6.1 Luồng Nhập kho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3200"/>
        <w:gridCol w:w="1746"/>
      </w:tblGrid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Bước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Hành động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Doctype/Module</w:t>
            </w:r>
          </w:p>
        </w:tc>
        <w:tc>
          <w:tcPr>
            <w:tcW w:type="dxa" w:w="1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Trigger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Tạo Purchase Order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ERPNext PO</w:t>
            </w:r>
          </w:p>
        </w:tc>
        <w:tc>
          <w:tcPr>
            <w:tcW w:type="dxa" w:w="1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Manual / from MR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NCC giao hàng → Tạo Purchase Receipt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ERPNext PR</w:t>
            </w:r>
          </w:p>
        </w:tc>
        <w:tc>
          <w:tcPr>
            <w:tcW w:type="dxa" w:w="1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Manual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Auto-create Quality Inspection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ERPNext QI</w:t>
            </w:r>
          </w:p>
        </w:tc>
        <w:tc>
          <w:tcPr>
            <w:tcW w:type="dxa" w:w="1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hooks: after_insert PR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QC Pass → nhập kho chính thức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ERPNext Stock Ledger</w:t>
            </w:r>
          </w:p>
        </w:tc>
        <w:tc>
          <w:tcPr>
            <w:tcW w:type="dxa" w:w="1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QI: on_submit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Gán Batch + Hạn dùng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ERPNext Batch</w:t>
            </w:r>
          </w:p>
        </w:tc>
        <w:tc>
          <w:tcPr>
            <w:tcW w:type="dxa" w:w="1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PR submit, custom validate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Cập nhật Bin Location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WMS Module (M4)</w:t>
            </w:r>
          </w:p>
        </w:tc>
        <w:tc>
          <w:tcPr>
            <w:tcW w:type="dxa" w:w="1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Custom putaway_rules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Kích hoạt FEFO tracker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M5 FEFO</w:t>
            </w:r>
          </w:p>
        </w:tc>
        <w:tc>
          <w:tcPr>
            <w:tcW w:type="dxa" w:w="1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Batch created event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Cảnh báo nếu sắp hết hạn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M11 Alert</w:t>
            </w:r>
          </w:p>
        </w:tc>
        <w:tc>
          <w:tcPr>
            <w:tcW w:type="dxa" w:w="1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Scheduled job daily</w:t>
            </w:r>
          </w:p>
        </w:tc>
      </w:tr>
    </w:tbl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pBdr>
          <w:bottom w:val="single" w:color="2E75B6" w:sz="6" w:space="1"/>
        </w:pBd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6.2 Luồng Cấp phát vật tư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3200"/>
        <w:gridCol w:w="1746"/>
      </w:tblGrid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Bước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Hành động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Doctype/Module</w:t>
            </w:r>
          </w:p>
        </w:tc>
        <w:tc>
          <w:tcPr>
            <w:tcW w:type="dxa" w:w="1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Trigger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Khoa phòng tạo yêu cầu cấp phát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Custom: Dispensing Request</w:t>
            </w:r>
          </w:p>
        </w:tc>
        <w:tc>
          <w:tcPr>
            <w:tcW w:type="dxa" w:w="1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Manual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FEFO picker gợi ý Batch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M5 FEFO Algorithm</w:t>
            </w:r>
          </w:p>
        </w:tc>
        <w:tc>
          <w:tcPr>
            <w:tcW w:type="dxa" w:w="1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on_load form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Thủ kho xác nhận, tạo Stock Entry Issue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ERPNext Stock Entry</w:t>
            </w:r>
          </w:p>
        </w:tc>
        <w:tc>
          <w:tcPr>
            <w:tcW w:type="dxa" w:w="1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Manual submit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Ghi nhận sử dụng cho Bệnh nhân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Custom: Patient Dispensing</w:t>
            </w:r>
          </w:p>
        </w:tc>
        <w:tc>
          <w:tcPr>
            <w:tcW w:type="dxa" w:w="1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Manual after issue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Tra cứu mã BHYT → tính chi phí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M7 BHYT Config</w:t>
            </w:r>
          </w:p>
        </w:tc>
        <w:tc>
          <w:tcPr>
            <w:tcW w:type="dxa" w:w="1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on_save Patient Dispensing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Tổng hợp chi phí vào hồ sơ BN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Custom report</w:t>
            </w:r>
          </w:p>
        </w:tc>
        <w:tc>
          <w:tcPr>
            <w:tcW w:type="dxa" w:w="1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Aggregation query</w:t>
            </w:r>
          </w:p>
        </w:tc>
      </w:tr>
    </w:tbl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hd w:fill="1F4E79" w:color="auto" w:val="clear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FFFFFF"/>
          <w:sz w:val="28"/>
          <w:szCs w:val="28"/>
        </w:rPr>
        <w:t xml:space="preserve">7. YÊU CẦU PHI CHỨC NĂNG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4746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Thuộc tính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Chỉ tiêu</w:t>
            </w:r>
          </w:p>
        </w:tc>
        <w:tc>
          <w:tcPr>
            <w:tcW w:type="dxa" w:w="4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Cơ chế đảm bảo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Hiệu năng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Page load &lt; 2s</w:t>
            </w:r>
          </w:p>
          <w:p>
            <w:pPr>
              <w:spacing w:after="30" w:before="3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API response &lt; 500ms</w:t>
            </w:r>
          </w:p>
        </w:tc>
        <w:tc>
          <w:tcPr>
            <w:tcW w:type="dxa" w:w="4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Nginx caching, Redis cache, DB index optimization, gunicorn workers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Khả năng mở rộng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≥ 100 concurrent users</w:t>
            </w:r>
          </w:p>
          <w:p>
            <w:pPr>
              <w:spacing w:after="30" w:before="3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≥ 50 khoa phòng</w:t>
            </w:r>
          </w:p>
        </w:tc>
        <w:tc>
          <w:tcPr>
            <w:tcW w:type="dxa" w:w="4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Horizontal scaling gunicorn workers; Read replica MariaDB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Tính sẵn sàng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Uptime ≥ 99.5%</w:t>
            </w:r>
          </w:p>
          <w:p>
            <w:pPr>
              <w:spacing w:after="30" w:before="3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&lt; 4h downtime/tháng</w:t>
            </w:r>
          </w:p>
        </w:tc>
        <w:tc>
          <w:tcPr>
            <w:tcW w:type="dxa" w:w="4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Supervisor auto-restart; daily backup; documented rollback procedure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Bảo mật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RBAC, TLS 1.2+</w:t>
            </w:r>
          </w:p>
          <w:p>
            <w:pPr>
              <w:spacing w:after="30" w:before="3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Audit trail không thể xóa</w:t>
            </w:r>
          </w:p>
        </w:tc>
        <w:tc>
          <w:tcPr>
            <w:tcW w:type="dxa" w:w="4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Frappe Role Permission; HTTPS only; immutable GL/Stock Ledger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Khả năng phục hồi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RPO ≤ 1 giờ</w:t>
            </w:r>
          </w:p>
          <w:p>
            <w:pPr>
              <w:spacing w:after="30" w:before="3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RTO ≤ 4 giờ</w:t>
            </w:r>
          </w:p>
        </w:tc>
        <w:tc>
          <w:tcPr>
            <w:tcW w:type="dxa" w:w="4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Incremental backup hourly; documented DR runbook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Khả năng bảo trì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Zero-downtime deploy (staging)</w:t>
            </w:r>
          </w:p>
        </w:tc>
        <w:tc>
          <w:tcPr>
            <w:tcW w:type="dxa" w:w="4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bench migrate; hot-reload frontend; blue/green optional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Tuân thủ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Luật CNTT VN, TT BYT BHYT</w:t>
            </w:r>
          </w:p>
          <w:p>
            <w:pPr>
              <w:spacing w:after="30" w:before="3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ISO 27001 (roadmap)</w:t>
            </w:r>
          </w:p>
        </w:tc>
        <w:tc>
          <w:tcPr>
            <w:tcW w:type="dxa" w:w="4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Audit log, data masking, role-based access, BHYT configurable</w:t>
            </w:r>
          </w:p>
        </w:tc>
      </w:tr>
    </w:tbl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hd w:fill="1F4E79" w:color="auto" w:val="clear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FFFFFF"/>
          <w:sz w:val="28"/>
          <w:szCs w:val="28"/>
        </w:rPr>
        <w:t xml:space="preserve">8. ĐIỂM TÍCH HỢP &amp; GIAO TIẾP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200"/>
        <w:gridCol w:w="2946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Hệ thống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Giao thức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Phương thức</w:t>
            </w:r>
          </w:p>
        </w:tc>
        <w:tc>
          <w:tcPr>
            <w:tcW w:type="dxa" w:w="2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Trạng thái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ERPNext v15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In-process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Python API call (frappe.get_doc)</w:t>
            </w:r>
          </w:p>
        </w:tc>
        <w:tc>
          <w:tcPr>
            <w:tcW w:type="dxa" w:w="2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✅ Tích hợp sẵn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HIS / EMR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REST + Webhook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Outbound webhook khi cấp phát BN</w:t>
            </w:r>
          </w:p>
        </w:tc>
        <w:tc>
          <w:tcPr>
            <w:tcW w:type="dxa" w:w="2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📋 Giai đoạn 2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Cổng BHYT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REST (Bộ Y tế API)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POST quyết toán BHYT định kỳ</w:t>
            </w:r>
          </w:p>
        </w:tc>
        <w:tc>
          <w:tcPr>
            <w:tcW w:type="dxa" w:w="2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📋 Giai đoạn 2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Email Server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SMTP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Frappe Email Queue</w:t>
            </w:r>
          </w:p>
        </w:tc>
        <w:tc>
          <w:tcPr>
            <w:tcW w:type="dxa" w:w="2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✅ Cấu hình qua Settings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SMS Gateway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REST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Frappe SMS integration</w:t>
            </w:r>
          </w:p>
        </w:tc>
        <w:tc>
          <w:tcPr>
            <w:tcW w:type="dxa" w:w="2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📋 Tùy chọn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LIS (Lab)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HL7 / REST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Nhận kết quả xét nghiệm vật tư</w:t>
            </w:r>
          </w:p>
        </w:tc>
        <w:tc>
          <w:tcPr>
            <w:tcW w:type="dxa" w:w="2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📋 Ngoài phạm vi GĐ1</w:t>
            </w:r>
          </w:p>
        </w:tc>
      </w:tr>
    </w:tbl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shd w:fill="1F4E79" w:color="auto" w:val="clear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FFFFFF"/>
          <w:sz w:val="28"/>
          <w:szCs w:val="28"/>
        </w:rPr>
        <w:t xml:space="preserve">9. BẢO MẬT VÀ TUÂN THỦ (TÓM TẮT)</w:t>
      </w:r>
    </w:p>
    <w:p>
      <w:pPr>
        <w:spacing w:after="40" w:before="40"/>
        <w:ind w:left="360" w:hanging="2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Authentication: Frappe session-based + API Key/Secret cho tích hợp</w:t>
      </w:r>
    </w:p>
    <w:p>
      <w:pPr>
        <w:spacing w:after="40" w:before="40"/>
        <w:ind w:left="360" w:hanging="2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Authorization: Role Permission Manager – phân quyền theo Doctype + field level</w:t>
      </w:r>
    </w:p>
    <w:p>
      <w:pPr>
        <w:spacing w:after="40" w:before="40"/>
        <w:ind w:left="360" w:hanging="2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Transport: HTTPS/TLS 1.2+ bắt buộc; HTTP bị redirect sang HTTPS</w:t>
      </w:r>
    </w:p>
    <w:p>
      <w:pPr>
        <w:spacing w:after="40" w:before="40"/>
        <w:ind w:left="360" w:hanging="2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Audit Trail: ERPNext Version (Change Log) + Custom Audit Log không thể xóa</w:t>
      </w:r>
    </w:p>
    <w:p>
      <w:pPr>
        <w:spacing w:after="40" w:before="40"/>
        <w:ind w:left="360" w:hanging="2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Data at Rest: Mã hóa disk (LUKS) cho server production; backup mã hóa AES-256</w:t>
      </w:r>
    </w:p>
    <w:p>
      <w:pPr>
        <w:spacing w:after="40" w:before="40"/>
        <w:ind w:left="360" w:hanging="2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Compliance: Thiết kế phù hợp Luật An toàn thông tin VN, TT Bộ Y tế về BHYT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shd w:fill="1F4E79" w:color="auto" w:val="clear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FFFFFF"/>
          <w:sz w:val="28"/>
          <w:szCs w:val="28"/>
        </w:rPr>
        <w:t xml:space="preserve">10. QUYẾT ĐỊNH KIẾN TRÚC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346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Quyết định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Lý do</w:t>
            </w:r>
          </w:p>
        </w:tc>
        <w:tc>
          <w:tcPr>
            <w:tcW w:type="dxa" w:w="3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Hệ quả / Đánh đổi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Dùng Frappe + ERPNext thay vì build from scratch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Tiết kiệm 60-70% effort; có sẵn PO, Stock, Accounting</w:t>
            </w:r>
          </w:p>
        </w:tc>
        <w:tc>
          <w:tcPr>
            <w:tcW w:type="dxa" w:w="3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Phụ thuộc Frappe release cycle; cần follow Frappe conventions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Custom App riêng, không sửa ERPNext core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Có thể upgrade ERPNext độc lập; dễ maintain</w:t>
            </w:r>
          </w:p>
        </w:tc>
        <w:tc>
          <w:tcPr>
            <w:tcW w:type="dxa" w:w="3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Một số customization phức tạp hơn, cần hooks/monkey-patch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MariaDB thay vì PostgreSQL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Frappe officially supports MariaDB; tốt hơn cho Frappe ORM</w:t>
            </w:r>
          </w:p>
        </w:tc>
        <w:tc>
          <w:tcPr>
            <w:tcW w:type="dxa" w:w="3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Không dùng được PostgreSQL-specific features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Monolith thay vì Microservices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Hospital IT team nhỏ; simpler ops; Frappe design pattern</w:t>
            </w:r>
          </w:p>
        </w:tc>
        <w:tc>
          <w:tcPr>
            <w:tcW w:type="dxa" w:w="3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Khó scale individual modules; OK cho quy mô bệnh viện đơn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PWA thay vì native mobile app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Dùng Frappe built-in mobile; zero extra dev cost</w:t>
            </w:r>
          </w:p>
        </w:tc>
        <w:tc>
          <w:tcPr>
            <w:tcW w:type="dxa" w:w="3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Một số tính năng PDA bị giới hạn so với native (offline limited)</w:t>
            </w:r>
          </w:p>
        </w:tc>
      </w:tr>
    </w:tbl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6"/>
        <w:szCs w:val="16"/>
      </w:rPr>
      <w:t xml:space="preserve">Trang </w:t>
    </w:r>
    <w:r>
      <w:rPr>
        <w:rFonts w:ascii="Times New Roman" w:cs="Times New Roman" w:eastAsia="Times New Roman" w:hAnsi="Times New Roman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sz w:val="16"/>
        <w:szCs w:val="16"/>
      </w:rPr>
      <w:t xml:space="preserve"> / </w:t>
    </w:r>
    <w:r>
      <w:rPr>
        <w:rFonts w:ascii="Times New Roman" w:cs="Times New Roman" w:eastAsia="Times New Roman" w:hAnsi="Times New Roman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888888"/>
        <w:sz w:val="16"/>
        <w:szCs w:val="16"/>
      </w:rPr>
      <w:t xml:space="preserve">   |   SC-PH2-ARCH-006   |   Bảo mật: Nội bộ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jc w:val="right"/>
    </w:pPr>
    <w:r>
      <w:rPr>
        <w:rFonts w:ascii="Times New Roman" w:cs="Times New Roman" w:eastAsia="Times New Roman" w:hAnsi="Times New Roman"/>
        <w:color w:val="888888"/>
        <w:sz w:val="16"/>
        <w:szCs w:val="16"/>
      </w:rPr>
      <w:t xml:space="preserve">SupplyCore – System Architecture Document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 Architecture Document – SupplyCore v1.0</dc:title>
  <dc:creator>SupplyCore Architecture Team</dc:creator>
  <cp:lastModifiedBy>Un-named</cp:lastModifiedBy>
  <cp:revision>1</cp:revision>
  <dcterms:created xsi:type="dcterms:W3CDTF">2026-05-05T02:27:59.252Z</dcterms:created>
  <dcterms:modified xsi:type="dcterms:W3CDTF">2026-05-05T02:27:59.253Z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