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SUPPLYCORE</w:t>
      </w:r>
    </w:p>
    <w:p>
      <w:pPr>
        <w:spacing w:after="60" w:before="0"/>
        <w:jc w:val="center"/>
      </w:pPr>
      <w:r>
        <w:rPr>
          <w:rFonts w:ascii="Arial" w:cs="Arial" w:eastAsia="Arial" w:hAnsi="Arial"/>
          <w:color w:val="555555"/>
          <w:sz w:val="26"/>
          <w:szCs w:val="26"/>
        </w:rPr>
        <w:t xml:space="preserve">Hệ thống Quản lý Chuỗi Cung ứng Vật tư Y tế Bệnh viện</w:t>
      </w:r>
    </w:p>
    <w:p>
      <w:pPr>
        <w:pBdr>
          <w:bottom w:val="single" w:color="2E75B6" w:sz="8" w:space="6"/>
        </w:pBdr>
        <w:spacing w:after="480" w:before="120"/>
        <w:jc w:val="center"/>
      </w:pPr>
      <w:r>
        <w:rPr>
          <w:rFonts w:ascii="Arial" w:cs="Arial" w:eastAsia="Arial" w:hAnsi="Arial"/>
          <w:b/>
          <w:bCs/>
          <w:color w:val="2E75B6"/>
          <w:sz w:val="36"/>
          <w:szCs w:val="36"/>
        </w:rPr>
        <w:t xml:space="preserve">PROJECT CHARTER &amp;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19"/>
        <w:gridCol w:w="2400"/>
        <w:gridCol w:w="519"/>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Phiên bản</w:t>
            </w:r>
          </w:p>
        </w:tc>
        <w:tc>
          <w:tcPr>
            <w:tcW w:type="dxa" w:w="43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Bản phát hành ban đầu</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Ngày lập</w:t>
            </w:r>
          </w:p>
        </w:tc>
        <w:tc>
          <w:tcPr>
            <w:tcW w:type="dxa" w:w="5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Đơn vị thực hiện</w:t>
            </w:r>
          </w:p>
        </w:tc>
        <w:tc>
          <w:tcPr>
            <w:tcW w:type="dxa" w:w="43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MedCons Vietnam</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Trạng thái</w:t>
            </w:r>
          </w:p>
        </w:tc>
        <w:tc>
          <w:tcPr>
            <w:tcW w:type="dxa" w:w="5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Dự thảo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Nền tảng</w:t>
            </w:r>
          </w:p>
        </w:tc>
        <w:tc>
          <w:tcPr>
            <w:tcW w:type="dxa" w:w="7238"/>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Frappe Framework v15 + ERPNext v15 (custom app)</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Tổng quan Dự án</w:t>
      </w:r>
    </w:p>
    <w:p>
      <w:pPr>
        <w:pStyle w:val="Heading2"/>
        <w:spacing w:after="80" w:before="240"/>
      </w:pPr>
      <w:r>
        <w:rPr>
          <w:rFonts w:ascii="Arial" w:cs="Arial" w:eastAsia="Arial" w:hAnsi="Arial"/>
          <w:b/>
          <w:bCs/>
          <w:color w:val="2E75B6"/>
          <w:sz w:val="28"/>
          <w:szCs w:val="28"/>
        </w:rPr>
        <w:t xml:space="preserve">1.1 Mục tiêu</w:t>
      </w:r>
    </w:p>
    <w:p>
      <w:pPr>
        <w:spacing w:after="60" w:before="60"/>
      </w:pPr>
      <w:r>
        <w:rPr>
          <w:rFonts w:ascii="Arial" w:cs="Arial" w:eastAsia="Arial" w:hAnsi="Arial"/>
          <w:color w:val="1A1A1A"/>
          <w:sz w:val="22"/>
          <w:szCs w:val="22"/>
        </w:rPr>
        <w:t xml:space="preserve">SupplyCore là hệ thống quản lý chuỗi cung ứng vật tư tiêu hao chuyên dụng cho bệnh viện, được xây dựng trên nền tảng Frappe Framework v15 và ERPNext v15 dưới dạng custom app độc lập. Hệ thống nhằm số hóa và tối ưu hóa toàn bộ vòng đời vật tư từ lập kế hoạch, đặt hàng, tiếp nhận, lưu kho, cấp phát đến thanh toán và báo cáo.</w:t>
      </w:r>
    </w:p>
    <w:p>
      <w:pPr>
        <w:pStyle w:val="Heading2"/>
        <w:spacing w:after="80" w:before="240"/>
      </w:pPr>
      <w:r>
        <w:rPr>
          <w:rFonts w:ascii="Arial" w:cs="Arial" w:eastAsia="Arial" w:hAnsi="Arial"/>
          <w:b/>
          <w:bCs/>
          <w:color w:val="2E75B6"/>
          <w:sz w:val="28"/>
          <w:szCs w:val="28"/>
        </w:rPr>
        <w:t xml:space="preserve">1.2 Phạm vi Giai đoạn 1</w:t>
      </w:r>
    </w:p>
    <w:p>
      <w:pPr>
        <w:spacing w:after="60" w:before="60"/>
      </w:pPr>
      <w:r>
        <w:rPr>
          <w:rFonts w:ascii="Arial" w:cs="Arial" w:eastAsia="Arial" w:hAnsi="Arial"/>
          <w:color w:val="1A1A1A"/>
          <w:sz w:val="22"/>
          <w:szCs w:val="22"/>
        </w:rPr>
        <w:t xml:space="preserve">Giai đoạn 1 bao gồm 11 mô-đun chức năng chính:</w:t>
      </w:r>
    </w:p>
    <w:p>
      <w:pPr>
        <w:pStyle w:val="ListParagraph"/>
        <w:numPr>
          <w:ilvl w:val="0"/>
          <w:numId w:val="2"/>
        </w:numPr>
        <w:spacing w:after="40" w:before="40"/>
      </w:pPr>
      <w:r>
        <w:rPr>
          <w:rFonts w:ascii="Arial" w:cs="Arial" w:eastAsia="Arial" w:hAnsi="Arial"/>
          <w:color w:val="1A1A1A"/>
          <w:sz w:val="22"/>
          <w:szCs w:val="22"/>
        </w:rPr>
        <w:t xml:space="preserve">M1: Hợp đồng &amp; Nhà cung cấp – Quản lý hợp đồng khung, thông tin NCC</w:t>
      </w:r>
    </w:p>
    <w:p>
      <w:pPr>
        <w:pStyle w:val="ListParagraph"/>
        <w:numPr>
          <w:ilvl w:val="0"/>
          <w:numId w:val="2"/>
        </w:numPr>
        <w:spacing w:after="40" w:before="40"/>
      </w:pPr>
      <w:r>
        <w:rPr>
          <w:rFonts w:ascii="Arial" w:cs="Arial" w:eastAsia="Arial" w:hAnsi="Arial"/>
          <w:color w:val="1A1A1A"/>
          <w:sz w:val="22"/>
          <w:szCs w:val="22"/>
        </w:rPr>
        <w:t xml:space="preserve">M2: Kế hoạch tồn kho &amp; Gọi hàng – Lập kế hoạch, tạo Release Order</w:t>
      </w:r>
    </w:p>
    <w:p>
      <w:pPr>
        <w:pStyle w:val="ListParagraph"/>
        <w:numPr>
          <w:ilvl w:val="0"/>
          <w:numId w:val="2"/>
        </w:numPr>
        <w:spacing w:after="40" w:before="40"/>
      </w:pPr>
      <w:r>
        <w:rPr>
          <w:rFonts w:ascii="Arial" w:cs="Arial" w:eastAsia="Arial" w:hAnsi="Arial"/>
          <w:color w:val="1A1A1A"/>
          <w:sz w:val="22"/>
          <w:szCs w:val="22"/>
        </w:rPr>
        <w:t xml:space="preserve">M3: Tiếp nhận &amp; Kiểm tra chất lượng – QC lô hàng nhập</w:t>
      </w:r>
    </w:p>
    <w:p>
      <w:pPr>
        <w:pStyle w:val="ListParagraph"/>
        <w:numPr>
          <w:ilvl w:val="0"/>
          <w:numId w:val="2"/>
        </w:numPr>
        <w:spacing w:after="40" w:before="40"/>
      </w:pPr>
      <w:r>
        <w:rPr>
          <w:rFonts w:ascii="Arial" w:cs="Arial" w:eastAsia="Arial" w:hAnsi="Arial"/>
          <w:color w:val="1A1A1A"/>
          <w:sz w:val="22"/>
          <w:szCs w:val="22"/>
        </w:rPr>
        <w:t xml:space="preserve">M4: WMS &amp; PDA – Quản lý vị trí kho, hỗ trợ thiết bị PDA</w:t>
      </w:r>
    </w:p>
    <w:p>
      <w:pPr>
        <w:pStyle w:val="ListParagraph"/>
        <w:numPr>
          <w:ilvl w:val="0"/>
          <w:numId w:val="2"/>
        </w:numPr>
        <w:spacing w:after="40" w:before="40"/>
      </w:pPr>
      <w:r>
        <w:rPr>
          <w:rFonts w:ascii="Arial" w:cs="Arial" w:eastAsia="Arial" w:hAnsi="Arial"/>
          <w:color w:val="1A1A1A"/>
          <w:sz w:val="22"/>
          <w:szCs w:val="22"/>
        </w:rPr>
        <w:t xml:space="preserve">M5: Lô, Hạn dùng &amp; FEFO – Truy xuất theo lô, quản lý FEFO</w:t>
      </w:r>
    </w:p>
    <w:p>
      <w:pPr>
        <w:pStyle w:val="ListParagraph"/>
        <w:numPr>
          <w:ilvl w:val="0"/>
          <w:numId w:val="2"/>
        </w:numPr>
        <w:spacing w:after="40" w:before="40"/>
      </w:pPr>
      <w:r>
        <w:rPr>
          <w:rFonts w:ascii="Arial" w:cs="Arial" w:eastAsia="Arial" w:hAnsi="Arial"/>
          <w:color w:val="1A1A1A"/>
          <w:sz w:val="22"/>
          <w:szCs w:val="22"/>
        </w:rPr>
        <w:t xml:space="preserve">M6: Luân chuyển nội bộ – Điều chuyển giữa các kho</w:t>
      </w:r>
    </w:p>
    <w:p>
      <w:pPr>
        <w:pStyle w:val="ListParagraph"/>
        <w:numPr>
          <w:ilvl w:val="0"/>
          <w:numId w:val="2"/>
        </w:numPr>
        <w:spacing w:after="40" w:before="40"/>
      </w:pPr>
      <w:r>
        <w:rPr>
          <w:rFonts w:ascii="Arial" w:cs="Arial" w:eastAsia="Arial" w:hAnsi="Arial"/>
          <w:color w:val="1A1A1A"/>
          <w:sz w:val="22"/>
          <w:szCs w:val="22"/>
        </w:rPr>
        <w:t xml:space="preserve">M7: Cấp phát &amp; Ghi nhận sử dụng – Cấp phát theo khoa/bệnh nhân</w:t>
      </w:r>
    </w:p>
    <w:p>
      <w:pPr>
        <w:pStyle w:val="ListParagraph"/>
        <w:numPr>
          <w:ilvl w:val="0"/>
          <w:numId w:val="2"/>
        </w:numPr>
        <w:spacing w:after="40" w:before="40"/>
      </w:pPr>
      <w:r>
        <w:rPr>
          <w:rFonts w:ascii="Arial" w:cs="Arial" w:eastAsia="Arial" w:hAnsi="Arial"/>
          <w:color w:val="1A1A1A"/>
          <w:sz w:val="22"/>
          <w:szCs w:val="22"/>
        </w:rPr>
        <w:t xml:space="preserve">M8: Kế toán &amp; Thanh toán – Tích hợp kế toán ERPNext</w:t>
      </w:r>
    </w:p>
    <w:p>
      <w:pPr>
        <w:pStyle w:val="ListParagraph"/>
        <w:numPr>
          <w:ilvl w:val="0"/>
          <w:numId w:val="2"/>
        </w:numPr>
        <w:spacing w:after="40" w:before="40"/>
      </w:pPr>
      <w:r>
        <w:rPr>
          <w:rFonts w:ascii="Arial" w:cs="Arial" w:eastAsia="Arial" w:hAnsi="Arial"/>
          <w:color w:val="1A1A1A"/>
          <w:sz w:val="22"/>
          <w:szCs w:val="22"/>
        </w:rPr>
        <w:t xml:space="preserve">M9: Kiểm kê &amp; Đối soát – Kiểm kê định kỳ</w:t>
      </w:r>
    </w:p>
    <w:p>
      <w:pPr>
        <w:pStyle w:val="ListParagraph"/>
        <w:numPr>
          <w:ilvl w:val="0"/>
          <w:numId w:val="2"/>
        </w:numPr>
        <w:spacing w:after="40" w:before="40"/>
      </w:pPr>
      <w:r>
        <w:rPr>
          <w:rFonts w:ascii="Arial" w:cs="Arial" w:eastAsia="Arial" w:hAnsi="Arial"/>
          <w:color w:val="1A1A1A"/>
          <w:sz w:val="22"/>
          <w:szCs w:val="22"/>
        </w:rPr>
        <w:t xml:space="preserve">M10: Truy xuất &amp; Điều tra – Truy vết lô hàng</w:t>
      </w:r>
    </w:p>
    <w:p>
      <w:pPr>
        <w:pStyle w:val="ListParagraph"/>
        <w:numPr>
          <w:ilvl w:val="0"/>
          <w:numId w:val="2"/>
        </w:numPr>
        <w:spacing w:after="40" w:before="40"/>
      </w:pPr>
      <w:r>
        <w:rPr>
          <w:rFonts w:ascii="Arial" w:cs="Arial" w:eastAsia="Arial" w:hAnsi="Arial"/>
          <w:color w:val="1A1A1A"/>
          <w:sz w:val="22"/>
          <w:szCs w:val="22"/>
        </w:rPr>
        <w:t xml:space="preserve">M11: Dashboard &amp; Cảnh báo điều hành – Báo cáo, KPI</w:t>
      </w:r>
    </w:p>
    <w:p>
      <w:pPr>
        <w:pStyle w:val="Heading2"/>
        <w:spacing w:after="80" w:before="240"/>
      </w:pPr>
      <w:r>
        <w:rPr>
          <w:rFonts w:ascii="Arial" w:cs="Arial" w:eastAsia="Arial" w:hAnsi="Arial"/>
          <w:b/>
          <w:bCs/>
          <w:color w:val="2E75B6"/>
          <w:sz w:val="28"/>
          <w:szCs w:val="28"/>
        </w:rPr>
        <w:t xml:space="preserve">1.3 Ngoài phạm vi Giai đoạn 1</w:t>
      </w:r>
    </w:p>
    <w:p>
      <w:pPr>
        <w:pStyle w:val="ListParagraph"/>
        <w:numPr>
          <w:ilvl w:val="0"/>
          <w:numId w:val="2"/>
        </w:numPr>
        <w:spacing w:after="40" w:before="40"/>
      </w:pPr>
      <w:r>
        <w:rPr>
          <w:rFonts w:ascii="Arial" w:cs="Arial" w:eastAsia="Arial" w:hAnsi="Arial"/>
          <w:color w:val="1A1A1A"/>
          <w:sz w:val="22"/>
          <w:szCs w:val="22"/>
        </w:rPr>
        <w:t xml:space="preserve">Quản lý dược phẩm/thuốc</w:t>
      </w:r>
    </w:p>
    <w:p>
      <w:pPr>
        <w:pStyle w:val="ListParagraph"/>
        <w:numPr>
          <w:ilvl w:val="0"/>
          <w:numId w:val="2"/>
        </w:numPr>
        <w:spacing w:after="40" w:before="40"/>
      </w:pPr>
      <w:r>
        <w:rPr>
          <w:rFonts w:ascii="Arial" w:cs="Arial" w:eastAsia="Arial" w:hAnsi="Arial"/>
          <w:color w:val="1A1A1A"/>
          <w:sz w:val="22"/>
          <w:szCs w:val="22"/>
        </w:rPr>
        <w:t xml:space="preserve">Tài sản cố định (trang thiết bị y tế)</w:t>
      </w:r>
    </w:p>
    <w:p>
      <w:pPr>
        <w:pStyle w:val="ListParagraph"/>
        <w:numPr>
          <w:ilvl w:val="0"/>
          <w:numId w:val="2"/>
        </w:numPr>
        <w:spacing w:after="40" w:before="40"/>
      </w:pPr>
      <w:r>
        <w:rPr>
          <w:rFonts w:ascii="Arial" w:cs="Arial" w:eastAsia="Arial" w:hAnsi="Arial"/>
          <w:color w:val="1A1A1A"/>
          <w:sz w:val="22"/>
          <w:szCs w:val="22"/>
        </w:rPr>
        <w:t xml:space="preserve">Module đấu thầu tập trung</w:t>
      </w:r>
    </w:p>
    <w:p>
      <w:pPr>
        <w:pStyle w:val="ListParagraph"/>
        <w:numPr>
          <w:ilvl w:val="0"/>
          <w:numId w:val="2"/>
        </w:numPr>
        <w:spacing w:after="40" w:before="40"/>
      </w:pPr>
      <w:r>
        <w:rPr>
          <w:rFonts w:ascii="Arial" w:cs="Arial" w:eastAsia="Arial" w:hAnsi="Arial"/>
          <w:color w:val="1A1A1A"/>
          <w:sz w:val="22"/>
          <w:szCs w:val="22"/>
        </w:rPr>
        <w:t xml:space="preserve">Tích hợp cổng thanh toán điện tử</w:t>
      </w:r>
    </w:p>
    <w:p>
      <w:pPr>
        <w:pStyle w:val="ListParagraph"/>
        <w:numPr>
          <w:ilvl w:val="0"/>
          <w:numId w:val="2"/>
        </w:numPr>
        <w:spacing w:after="40" w:before="40"/>
      </w:pPr>
      <w:r>
        <w:rPr>
          <w:rFonts w:ascii="Arial" w:cs="Arial" w:eastAsia="Arial" w:hAnsi="Arial"/>
          <w:color w:val="1A1A1A"/>
          <w:sz w:val="22"/>
          <w:szCs w:val="22"/>
        </w:rPr>
        <w:t xml:space="preserve">Kết nối trực tiếp HIS/EMR/LIS (chỉ thiết kế API sẵn sàng)</w:t>
      </w:r>
    </w:p>
    <w:p>
      <w:pPr>
        <w:pStyle w:val="Heading2"/>
        <w:spacing w:after="80" w:before="240"/>
      </w:pPr>
      <w:r>
        <w:rPr>
          <w:rFonts w:ascii="Arial" w:cs="Arial" w:eastAsia="Arial" w:hAnsi="Arial"/>
          <w:b/>
          <w:bCs/>
          <w:color w:val="2E75B6"/>
          <w:sz w:val="28"/>
          <w:szCs w:val="28"/>
        </w:rPr>
        <w:t xml:space="preserve">1.4 Các bên liên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Vai trò</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Đại diện / Bộ phận</w:t>
            </w:r>
          </w:p>
        </w:tc>
        <w:tc>
          <w:tcPr>
            <w:tcW w:type="dxa" w:w="40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Trách nhiệm chính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Project Sponsor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 Giám đốc Bệnh viện</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Phê duyệt ngân sách, ưu tiên chiến lược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Project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MedCons Vietnam</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Quản lý tiến độ, rủi ro, tài nguyên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Analyst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Nhóm BA / MedCons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Thu thập yêu cầu, phân tích nghiệp vụ</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Technical Lead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Nhóm Dev / MedCons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Thiết kế kỹ thuật, code review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Trưởng Khoa Vật tư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Bệnh viện – Phòng VTYT</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Xác nhận quy trình nghiệp vụ</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Kế toán trưởng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Bệnh viện – Phòng Tài chính</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Xác nhận quy trình thanh toán, BHYT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IT Hospital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Bệnh viện – Phòng CNTT</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Hạ tầng, bảo mật, tích hợp HIS</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Timeline &amp; Milestones</w:t>
      </w:r>
    </w:p>
    <w:p>
      <w:pPr>
        <w:pStyle w:val="Heading2"/>
        <w:spacing w:after="80" w:before="240"/>
      </w:pPr>
      <w:r>
        <w:rPr>
          <w:rFonts w:ascii="Arial" w:cs="Arial" w:eastAsia="Arial" w:hAnsi="Arial"/>
          <w:b/>
          <w:bCs/>
          <w:color w:val="2E75B6"/>
          <w:sz w:val="28"/>
          <w:szCs w:val="28"/>
        </w:rPr>
        <w:t xml:space="preserve">2.1 Tổng quan Timeline</w:t>
      </w:r>
    </w:p>
    <w:p>
      <w:pPr>
        <w:spacing w:after="60" w:before="60"/>
      </w:pPr>
      <w:r>
        <w:rPr>
          <w:rFonts w:ascii="Arial" w:cs="Arial" w:eastAsia="Arial" w:hAnsi="Arial"/>
          <w:color w:val="1A1A1A"/>
          <w:sz w:val="22"/>
          <w:szCs w:val="22"/>
        </w:rPr>
        <w:t xml:space="preserve">Dự án SupplyCore giai đoạn 1 được dự kiến hoàn thành trong 12 tháng, chia thành 4 giai đoạn thực hiện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438"/>
        <w:gridCol w:w="2000"/>
        <w:gridCol w:w="2000"/>
        <w:gridCol w:w="2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Giai đoạn</w:t>
            </w:r>
          </w:p>
        </w:tc>
        <w:tc>
          <w:tcPr>
            <w:tcW w:type="dxa" w:w="24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giai đoạn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lượng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Phân tích &amp; Thiết kế</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T1 – T3/2026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tháng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Đang thực hiện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Phát triển Core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T4 – T7/2026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tháng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Chưa bắt đầu</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 &amp; UAT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T8 – T9/2026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tháng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Chưa bắt đầu</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Go-Live &amp; Hypercare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T10 – T12/2026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tháng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Chưa bắt đầu</w:t>
            </w:r>
          </w:p>
        </w:tc>
      </w:tr>
    </w:tbl>
    <w:p>
      <w:pPr>
        <w:pStyle w:val="Heading2"/>
        <w:spacing w:after="80" w:before="240"/>
      </w:pPr>
      <w:r>
        <w:rPr>
          <w:rFonts w:ascii="Arial" w:cs="Arial" w:eastAsia="Arial" w:hAnsi="Arial"/>
          <w:b/>
          <w:bCs/>
          <w:color w:val="2E75B6"/>
          <w:sz w:val="28"/>
          <w:szCs w:val="28"/>
        </w:rPr>
        <w:t xml:space="preserve">2.2 Milestones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3038"/>
        <w:gridCol w:w="2000"/>
        <w:gridCol w:w="2000"/>
        <w:gridCol w:w="22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MS#</w:t>
            </w:r>
          </w:p>
        </w:tc>
        <w:tc>
          <w:tcPr>
            <w:tcW w:type="dxa" w:w="30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Ngày dự kiến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phê duyệt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M1</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Hoàn thành tài liệu BRD &amp; 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31/01/2026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BRD, URS đã ký</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Sponsor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M2</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Hoàn thành thiết kế hệ thống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31/03/2026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Design Package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Lead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M3</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Cài đặt môi trường Dev &amp; 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15/04/2026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 Setup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Hospital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M4</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Hoàn thành Module M1–M3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31/05/2026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report + Demo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 + BA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M5</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Hoàn thành Module M4–M7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31/07/2026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report + Demo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 + BA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M6</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Hoàn thành UAT lần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31/08/2026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UAT Sign-off Sheet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Khoa VTYT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M7</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Hoàn thành UAT lần 2 &amp; Performance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30/09/2026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Sponsor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M8</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Go-Live chính thức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01/10/2026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Go-Live Checklist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 Giám đốc</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M9</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Kết thúc Hypercare – Bàn giao vận hành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31/12/2026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Handover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Sponsor</w:t>
            </w:r>
          </w:p>
        </w:tc>
      </w:tr>
    </w:tbl>
    <w:p>
      <w:pPr>
        <w:pStyle w:val="Heading2"/>
        <w:spacing w:after="80" w:before="240"/>
      </w:pPr>
      <w:r>
        <w:rPr>
          <w:rFonts w:ascii="Arial" w:cs="Arial" w:eastAsia="Arial" w:hAnsi="Arial"/>
          <w:b/>
          <w:bCs/>
          <w:color w:val="2E75B6"/>
          <w:sz w:val="28"/>
          <w:szCs w:val="28"/>
        </w:rPr>
        <w:t xml:space="preserve">2.3 Module Delivery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38"/>
        <w:gridCol w:w="2000"/>
        <w:gridCol w:w="1900"/>
        <w:gridCol w:w="19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0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Module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Bắt đầu</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Kết thúc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M1</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Hợp đồng &amp; Nhà cung cấp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01/04/2026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30/04/2026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M2</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Kế hoạch tồn kho &amp; Gọi hàng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2–3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15/04/2026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15/05/2026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M3</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Tiếp nhận &amp; Kiểm tra chất lượng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3–4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01/05/2026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31/05/2026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M4</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WMS &amp; PDA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01/06/2026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30/06/2026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M5</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Lô, Hạn dùng &amp; FEFO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5–6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15/06/2026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15/07/2026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M6</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Luân chuyển nội bộ</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01/07/2026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31/07/2026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M7</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Cấp phát &amp; Ghi nhận sử dụng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01/07/2026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31/07/2026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M8</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Kế toán &amp; Thanh toán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7–8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15/07/2026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15/08/2026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M9</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Kiểm kê &amp; Đối soát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01/08/2026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31/08/2026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M10</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Truy xuất &amp; Điều tra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8–9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15/08/2026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15/09/2026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M11</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&amp; Cảnh báo điều hành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01/09/2026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30/09/2026</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Ngân sách Dự án</w:t>
      </w:r>
    </w:p>
    <w:p>
      <w:pPr>
        <w:pStyle w:val="Heading2"/>
        <w:spacing w:after="80" w:before="240"/>
      </w:pPr>
      <w:r>
        <w:rPr>
          <w:rFonts w:ascii="Arial" w:cs="Arial" w:eastAsia="Arial" w:hAnsi="Arial"/>
          <w:b/>
          <w:bCs/>
          <w:color w:val="2E75B6"/>
          <w:sz w:val="28"/>
          <w:szCs w:val="28"/>
        </w:rPr>
        <w:t xml:space="preserve">3.1 Ước tính Chi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000"/>
        <w:gridCol w:w="2000"/>
        <w:gridCol w:w="2400"/>
      </w:tblGrid>
      <w:tr>
        <w:tc>
          <w:tcPr>
            <w:tcW w:type="dxa" w:w="32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Hạng mục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Ước tính (VNĐ)</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Ngân sách</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Phân tích &amp; Thiết kế hệ thống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 Architect</w:t>
            </w:r>
          </w:p>
        </w:tc>
      </w:tr>
      <w:tr>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Phát triển phần mềm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 team 6 người × 8 tháng</w:t>
            </w:r>
          </w:p>
        </w:tc>
      </w:tr>
      <w:tr>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Kiểm thử &amp; UAT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 team + end-user testing</w:t>
            </w:r>
          </w:p>
        </w:tc>
      </w:tr>
      <w:tr>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Hạ tầng &amp; License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ERPNext hosting</w:t>
            </w:r>
          </w:p>
        </w:tc>
      </w:tr>
      <w:tr>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Đào tạo &amp; Go-live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Training, hypercare support</w:t>
            </w:r>
          </w:p>
        </w:tc>
      </w:tr>
      <w:tr>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Quản lý dự 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 documentation</w:t>
            </w:r>
          </w:p>
        </w:tc>
      </w:tr>
      <w:tr>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Dự phòng rủi ro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Contingency fund</w:t>
            </w:r>
          </w:p>
        </w:tc>
      </w:tr>
      <w:tr>
        <w:tc>
          <w:tcPr>
            <w:tcW w:type="dxa" w:w="32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TỔNG CỘNG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1.500.000.000</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100%</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~1,5 tỷ VNĐ</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Tổ chức Dự án &amp; Phân quyền</w:t>
      </w:r>
    </w:p>
    <w:p>
      <w:pPr>
        <w:pStyle w:val="Heading2"/>
        <w:spacing w:after="80" w:before="240"/>
      </w:pPr>
      <w:r>
        <w:rPr>
          <w:rFonts w:ascii="Arial" w:cs="Arial" w:eastAsia="Arial" w:hAnsi="Arial"/>
          <w:b/>
          <w:bCs/>
          <w:color w:val="2E75B6"/>
          <w:sz w:val="28"/>
          <w:szCs w:val="28"/>
        </w:rPr>
        <w:t xml:space="preserve">4.1 Cơ cấu Tổ chức</w:t>
      </w:r>
    </w:p>
    <w:p>
      <w:pPr>
        <w:spacing w:after="60" w:before="60"/>
      </w:pPr>
      <w:r>
        <w:rPr>
          <w:rFonts w:ascii="Arial" w:cs="Arial" w:eastAsia="Arial" w:hAnsi="Arial"/>
          <w:color w:val="1A1A1A"/>
          <w:sz w:val="22"/>
          <w:szCs w:val="22"/>
        </w:rPr>
        <w:t xml:space="preserve">Dự án áp dụng mô hình tổ chức theo ma trận (Matrix Organization), trong đó Project Manager chịu trách nhiệm điều phối tổng thể, các Tech Lead đảm nhận từng nhóm module chuyên biệt.</w:t>
      </w:r>
    </w:p>
    <w:p>
      <w:pPr>
        <w:pStyle w:val="Heading2"/>
        <w:spacing w:after="80" w:before="240"/>
      </w:pPr>
      <w:r>
        <w:rPr>
          <w:rFonts w:ascii="Arial" w:cs="Arial" w:eastAsia="Arial" w:hAnsi="Arial"/>
          <w:b/>
          <w:bCs/>
          <w:color w:val="2E75B6"/>
          <w:sz w:val="28"/>
          <w:szCs w:val="28"/>
        </w:rPr>
        <w:t xml:space="preserve">4.2 Ma trận RACI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300"/>
        <w:gridCol w:w="1300"/>
        <w:gridCol w:w="1300"/>
        <w:gridCol w:w="1300"/>
        <w:gridCol w:w="1400"/>
      </w:tblGrid>
      <w:tr>
        <w:tc>
          <w:tcPr>
            <w:tcW w:type="dxa" w:w="30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Hoạt động</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Sponsor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PM</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Dev Lead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Hospital IT</w:t>
            </w:r>
          </w:p>
        </w:tc>
      </w:tr>
      <w:tr>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Phê duyệt Project Charter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w:t>
            </w:r>
          </w:p>
        </w:tc>
      </w:tr>
      <w:tr>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Thu thập yêu cầu nghiệp vụ</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r>
      <w:tr>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Thiết kế kiến trúc hệ thống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r>
      <w:tr>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Phát triển &amp; Unit Test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w:t>
            </w:r>
          </w:p>
        </w:tc>
      </w:tr>
      <w:tr>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Kiểm thử UAT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r>
      <w:tr>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Phê duyệt Go-Live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r>
      <w:tr>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Quản lý thay đổi yêu cầu</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w:t>
            </w:r>
          </w:p>
        </w:tc>
      </w:tr>
    </w:tbl>
    <w:p>
      <w:pPr>
        <w:spacing w:after="60" w:before="60"/>
      </w:pPr>
      <w:r>
        <w:rPr>
          <w:rFonts w:ascii="Arial" w:cs="Arial" w:eastAsia="Arial" w:hAnsi="Arial"/>
          <w:color w:val="1A1A1A"/>
          <w:sz w:val="22"/>
          <w:szCs w:val="22"/>
        </w:rPr>
        <w:t xml:space="preserve">Chú thích: R = Responsible (Thực hiện), A = Accountable (Chịu trách nhiệm), C = Consulted (Tham vấn), I = Informed (Được thông báo)</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Giả định &amp; Ràng buộc</w:t>
      </w:r>
    </w:p>
    <w:p>
      <w:pPr>
        <w:pStyle w:val="Heading2"/>
        <w:spacing w:after="80" w:before="240"/>
      </w:pPr>
      <w:r>
        <w:rPr>
          <w:rFonts w:ascii="Arial" w:cs="Arial" w:eastAsia="Arial" w:hAnsi="Arial"/>
          <w:b/>
          <w:bCs/>
          <w:color w:val="2E75B6"/>
          <w:sz w:val="28"/>
          <w:szCs w:val="28"/>
        </w:rPr>
        <w:t xml:space="preserve">5.1 Giả định</w:t>
      </w:r>
    </w:p>
    <w:p>
      <w:pPr>
        <w:pStyle w:val="ListParagraph"/>
        <w:numPr>
          <w:ilvl w:val="0"/>
          <w:numId w:val="2"/>
        </w:numPr>
        <w:spacing w:after="40" w:before="40"/>
      </w:pPr>
      <w:r>
        <w:rPr>
          <w:rFonts w:ascii="Arial" w:cs="Arial" w:eastAsia="Arial" w:hAnsi="Arial"/>
          <w:color w:val="1A1A1A"/>
          <w:sz w:val="22"/>
          <w:szCs w:val="22"/>
        </w:rPr>
        <w:t xml:space="preserve">Bệnh viện đã có hạ tầng mạng nội bộ ổn định (LAN/WiFi trong khu vực kho)</w:t>
      </w:r>
    </w:p>
    <w:p>
      <w:pPr>
        <w:pStyle w:val="ListParagraph"/>
        <w:numPr>
          <w:ilvl w:val="0"/>
          <w:numId w:val="2"/>
        </w:numPr>
        <w:spacing w:after="40" w:before="40"/>
      </w:pPr>
      <w:r>
        <w:rPr>
          <w:rFonts w:ascii="Arial" w:cs="Arial" w:eastAsia="Arial" w:hAnsi="Arial"/>
          <w:color w:val="1A1A1A"/>
          <w:sz w:val="22"/>
          <w:szCs w:val="22"/>
        </w:rPr>
        <w:t xml:space="preserve">ERPNext v15 sẽ được cài đặt trên server riêng của bệnh viện hoặc VPS</w:t>
      </w:r>
    </w:p>
    <w:p>
      <w:pPr>
        <w:pStyle w:val="ListParagraph"/>
        <w:numPr>
          <w:ilvl w:val="0"/>
          <w:numId w:val="2"/>
        </w:numPr>
        <w:spacing w:after="40" w:before="40"/>
      </w:pPr>
      <w:r>
        <w:rPr>
          <w:rFonts w:ascii="Arial" w:cs="Arial" w:eastAsia="Arial" w:hAnsi="Arial"/>
          <w:color w:val="1A1A1A"/>
          <w:sz w:val="22"/>
          <w:szCs w:val="22"/>
        </w:rPr>
        <w:t xml:space="preserve">Người dùng cuối có khả năng sử dụng máy tính/tablet ở mức cơ bản</w:t>
      </w:r>
    </w:p>
    <w:p>
      <w:pPr>
        <w:pStyle w:val="ListParagraph"/>
        <w:numPr>
          <w:ilvl w:val="0"/>
          <w:numId w:val="2"/>
        </w:numPr>
        <w:spacing w:after="40" w:before="40"/>
      </w:pPr>
      <w:r>
        <w:rPr>
          <w:rFonts w:ascii="Arial" w:cs="Arial" w:eastAsia="Arial" w:hAnsi="Arial"/>
          <w:color w:val="1A1A1A"/>
          <w:sz w:val="22"/>
          <w:szCs w:val="22"/>
        </w:rPr>
        <w:t xml:space="preserve">Dữ liệu danh mục vật tư hiện tại được cung cấp đầy đủ để migration</w:t>
      </w:r>
    </w:p>
    <w:p>
      <w:pPr>
        <w:pStyle w:val="ListParagraph"/>
        <w:numPr>
          <w:ilvl w:val="0"/>
          <w:numId w:val="2"/>
        </w:numPr>
        <w:spacing w:after="40" w:before="40"/>
      </w:pPr>
      <w:r>
        <w:rPr>
          <w:rFonts w:ascii="Arial" w:cs="Arial" w:eastAsia="Arial" w:hAnsi="Arial"/>
          <w:color w:val="1A1A1A"/>
          <w:sz w:val="22"/>
          <w:szCs w:val="22"/>
        </w:rPr>
        <w:t xml:space="preserve">Quy trình nghiệp vụ hiện tại được tài liệu hóa và xác nhận bởi stakeholder</w:t>
      </w:r>
    </w:p>
    <w:p>
      <w:pPr>
        <w:pStyle w:val="ListParagraph"/>
        <w:numPr>
          <w:ilvl w:val="0"/>
          <w:numId w:val="2"/>
        </w:numPr>
        <w:spacing w:after="40" w:before="40"/>
      </w:pPr>
      <w:r>
        <w:rPr>
          <w:rFonts w:ascii="Arial" w:cs="Arial" w:eastAsia="Arial" w:hAnsi="Arial"/>
          <w:color w:val="1A1A1A"/>
          <w:sz w:val="22"/>
          <w:szCs w:val="22"/>
        </w:rPr>
        <w:t xml:space="preserve">Nguồn lực phía bệnh viện tham gia UAT ít nhất 20% thời gian trong giai đoạn test</w:t>
      </w:r>
    </w:p>
    <w:p>
      <w:pPr>
        <w:pStyle w:val="Heading2"/>
        <w:spacing w:after="80" w:before="240"/>
      </w:pPr>
      <w:r>
        <w:rPr>
          <w:rFonts w:ascii="Arial" w:cs="Arial" w:eastAsia="Arial" w:hAnsi="Arial"/>
          <w:b/>
          <w:bCs/>
          <w:color w:val="2E75B6"/>
          <w:sz w:val="28"/>
          <w:szCs w:val="28"/>
        </w:rPr>
        <w:t xml:space="preserve">5.2 Ràng buộc</w:t>
      </w:r>
    </w:p>
    <w:p>
      <w:pPr>
        <w:pStyle w:val="ListParagraph"/>
        <w:numPr>
          <w:ilvl w:val="0"/>
          <w:numId w:val="2"/>
        </w:numPr>
        <w:spacing w:after="40" w:before="40"/>
      </w:pPr>
      <w:r>
        <w:rPr>
          <w:rFonts w:ascii="Arial" w:cs="Arial" w:eastAsia="Arial" w:hAnsi="Arial"/>
          <w:color w:val="1A1A1A"/>
          <w:sz w:val="22"/>
          <w:szCs w:val="22"/>
        </w:rPr>
        <w:t xml:space="preserve">Ngân sách tối đa: 1.500.000.000 VNĐ</w:t>
      </w:r>
    </w:p>
    <w:p>
      <w:pPr>
        <w:pStyle w:val="ListParagraph"/>
        <w:numPr>
          <w:ilvl w:val="0"/>
          <w:numId w:val="2"/>
        </w:numPr>
        <w:spacing w:after="40" w:before="40"/>
      </w:pPr>
      <w:r>
        <w:rPr>
          <w:rFonts w:ascii="Arial" w:cs="Arial" w:eastAsia="Arial" w:hAnsi="Arial"/>
          <w:color w:val="1A1A1A"/>
          <w:sz w:val="22"/>
          <w:szCs w:val="22"/>
        </w:rPr>
        <w:t xml:space="preserve">Thời gian Go-Live: Không muộn hơn 01/10/2026</w:t>
      </w:r>
    </w:p>
    <w:p>
      <w:pPr>
        <w:pStyle w:val="ListParagraph"/>
        <w:numPr>
          <w:ilvl w:val="0"/>
          <w:numId w:val="2"/>
        </w:numPr>
        <w:spacing w:after="40" w:before="40"/>
      </w:pPr>
      <w:r>
        <w:rPr>
          <w:rFonts w:ascii="Arial" w:cs="Arial" w:eastAsia="Arial" w:hAnsi="Arial"/>
          <w:color w:val="1A1A1A"/>
          <w:sz w:val="22"/>
          <w:szCs w:val="22"/>
        </w:rPr>
        <w:t xml:space="preserve">Nền tảng bắt buộc: Frappe/ERPNext v15 – không thay đổi tech stack</w:t>
      </w:r>
    </w:p>
    <w:p>
      <w:pPr>
        <w:pStyle w:val="ListParagraph"/>
        <w:numPr>
          <w:ilvl w:val="0"/>
          <w:numId w:val="2"/>
        </w:numPr>
        <w:spacing w:after="40" w:before="40"/>
      </w:pPr>
      <w:r>
        <w:rPr>
          <w:rFonts w:ascii="Arial" w:cs="Arial" w:eastAsia="Arial" w:hAnsi="Arial"/>
          <w:color w:val="1A1A1A"/>
          <w:sz w:val="22"/>
          <w:szCs w:val="22"/>
        </w:rPr>
        <w:t xml:space="preserve">Không tái phát triển các tính năng đã có trong ERPNext chuẩn</w:t>
      </w:r>
    </w:p>
    <w:p>
      <w:pPr>
        <w:pStyle w:val="ListParagraph"/>
        <w:numPr>
          <w:ilvl w:val="0"/>
          <w:numId w:val="2"/>
        </w:numPr>
        <w:spacing w:after="40" w:before="40"/>
      </w:pPr>
      <w:r>
        <w:rPr>
          <w:rFonts w:ascii="Arial" w:cs="Arial" w:eastAsia="Arial" w:hAnsi="Arial"/>
          <w:color w:val="1A1A1A"/>
          <w:sz w:val="22"/>
          <w:szCs w:val="22"/>
        </w:rPr>
        <w:t xml:space="preserve">Tuân thủ quy định bảo mật thông tin y tế (Thông tư 46/2018/TT-BYT)</w:t>
      </w:r>
    </w:p>
    <w:p>
      <w:pPr>
        <w:pStyle w:val="Heading1"/>
        <w:pBdr>
          <w:bottom w:val="single" w:color="2E75B6" w:sz="6" w:space="4"/>
        </w:pBdr>
        <w:spacing w:after="120" w:before="360"/>
      </w:pPr>
      <w:r>
        <w:rPr>
          <w:rFonts w:ascii="Arial" w:cs="Arial" w:eastAsia="Arial" w:hAnsi="Arial"/>
          <w:b/>
          <w:bCs/>
          <w:color w:val="1F4E79"/>
          <w:sz w:val="32"/>
          <w:szCs w:val="32"/>
        </w:rPr>
        <w:t xml:space="preserve">6. Tiêu chí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4638"/>
        <w:gridCol w:w="4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6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Cách đo lường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Hệ thống hoạt động ổn định sau Go-Live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Uptime ≥ 99,5% trong 3 tháng Hypercare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Tất cả 11 module Go-Live đúng kế hoạch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milestone hoàn thành đúng thời hạn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Người dùng chấp nhận hệ thống (UAT pass)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UAT sign-off ≥ 95% test cases passed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Hiệu năng đáp ứng SLA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time &lt; 3 giây cho 95% giao dịch</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Không vượt ngân sách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 phí thực tế ≤ 110% ngân sách phê duyệt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Truy xuất lô hàng đầy đủ</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vật tư có thể truy xuất nguồn gốc lô/hạn</w:t>
            </w:r>
          </w:p>
        </w:tc>
      </w:tr>
    </w:tbl>
    <w:p>
      <w:pPr>
        <w:spacing w:before="480"/>
      </w:pPr>
      <w:r>
        <w:rPr>
          <w:sz w:val="22"/>
          <w:szCs w:val="2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Phê duyệt &amp; Chữ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Sponsor</w:t>
            </w:r>
          </w:p>
        </w:tc>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Manager</w:t>
            </w:r>
          </w:p>
        </w:tc>
        <w:tc>
          <w:tcPr>
            <w:tcW w:type="dxa" w:w="321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Đại diện Bệnh viện</w:t>
            </w:r>
          </w:p>
        </w:tc>
      </w:tr>
      <w:tr>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0"/>
            </w:pPr>
            <w:r>
              <w:rPr>
                <w:rFonts w:ascii="Arial" w:cs="Arial" w:eastAsia="Arial" w:hAnsi="Arial"/>
                <w:sz w:val="20"/>
                <w:szCs w:val="20"/>
              </w:rPr>
              <w:t xml:space="preserve">Ký tên: ___________________</w:t>
            </w:r>
          </w:p>
          <w:p>
            <w:r>
              <w:rPr>
                <w:rFonts w:ascii="Arial" w:cs="Arial" w:eastAsia="Arial" w:hAnsi="Arial"/>
                <w:sz w:val="20"/>
                <w:szCs w:val="20"/>
              </w:rPr>
              <w:t xml:space="preserve">Ngày: _____________________</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0"/>
            </w:pPr>
            <w:r>
              <w:rPr>
                <w:rFonts w:ascii="Arial" w:cs="Arial" w:eastAsia="Arial" w:hAnsi="Arial"/>
                <w:sz w:val="20"/>
                <w:szCs w:val="20"/>
              </w:rPr>
              <w:t xml:space="preserve">Ký tên: ___________________</w:t>
            </w:r>
          </w:p>
          <w:p>
            <w:r>
              <w:rPr>
                <w:rFonts w:ascii="Arial" w:cs="Arial" w:eastAsia="Arial" w:hAnsi="Arial"/>
                <w:sz w:val="20"/>
                <w:szCs w:val="20"/>
              </w:rPr>
              <w:t xml:space="preserve">Ngày: _____________________</w:t>
            </w:r>
          </w:p>
        </w:tc>
        <w:tc>
          <w:tcPr>
            <w:tcW w:type="dxa" w:w="32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0"/>
            </w:pPr>
            <w:r>
              <w:rPr>
                <w:rFonts w:ascii="Arial" w:cs="Arial" w:eastAsia="Arial" w:hAnsi="Arial"/>
                <w:sz w:val="20"/>
                <w:szCs w:val="20"/>
              </w:rPr>
              <w:t xml:space="preserve">Ký tên: ___________________</w:t>
            </w:r>
          </w:p>
          <w:p>
            <w:r>
              <w:rPr>
                <w:rFonts w:ascii="Arial" w:cs="Arial" w:eastAsia="Arial" w:hAnsi="Arial"/>
                <w:sz w:val="20"/>
                <w:szCs w:val="20"/>
              </w:rPr>
              <w:t xml:space="preserve">Ngày: _____________________</w:t>
            </w:r>
          </w:p>
        </w:tc>
      </w:tr>
    </w:tbl>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Tài liệu Quản lý Dự án – Phase 5   |   Phiên bản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8748"/>
      </w:tabs>
    </w:pPr>
    <w:r>
      <w:rPr>
        <w:rFonts w:ascii="Arial" w:cs="Arial" w:eastAsia="Arial" w:hAnsi="Arial"/>
        <w:b/>
        <w:bCs/>
        <w:color w:val="1F4E79"/>
        <w:sz w:val="18"/>
        <w:szCs w:val="18"/>
      </w:rPr>
      <w:t xml:space="preserve">SupplyCore – Hệ thống Quản lý Chuỗi Cung ứng Vật tư Y tế</w:t>
    </w:r>
    <w:r>
      <w:rPr>
        <w:rFonts w:ascii="Arial" w:cs="Arial" w:eastAsia="Arial" w:hAnsi="Arial"/>
        <w:color w:val="666666"/>
        <w:sz w:val="18"/>
        <w:szCs w:val="18"/>
      </w:rPr>
      <w:t xml:space="preserve">	Project Charter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2026-05-05T03:28:06.996Z</dcterms:created>
  <dcterms:modified xsi:type="dcterms:W3CDTF">2026-05-05T03:28:07.002Z</dcterms:modified>
</cp:coreProperties>
</file>

<file path=docProps/custom.xml><?xml version="1.0" encoding="utf-8"?>
<Properties xmlns="http://schemas.openxmlformats.org/officeDocument/2006/custom-properties" xmlns:vt="http://schemas.openxmlformats.org/officeDocument/2006/docPropsVTypes"/>
</file>