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76" w:lineRule="auto"/>
        <w:jc w:val="center"/>
        <w:rPr>
          <w:b w:val="1"/>
          <w:sz w:val="48"/>
          <w:szCs w:val="48"/>
        </w:rPr>
      </w:pPr>
      <w:r w:rsidDel="00000000" w:rsidR="00000000" w:rsidRPr="00000000">
        <w:rPr>
          <w:b w:val="1"/>
          <w:sz w:val="48"/>
          <w:szCs w:val="48"/>
          <w:rtl w:val="0"/>
        </w:rPr>
        <w:t xml:space="preserve">TP 3</w:t>
      </w:r>
    </w:p>
    <w:p w:rsidR="00000000" w:rsidDel="00000000" w:rsidP="00000000" w:rsidRDefault="00000000" w:rsidRPr="00000000" w14:paraId="00000002">
      <w:pPr>
        <w:widowControl w:val="0"/>
        <w:spacing w:before="350.4" w:lineRule="auto"/>
        <w:ind w:right="527.9999999999995"/>
        <w:rPr>
          <w:sz w:val="48"/>
          <w:szCs w:val="48"/>
        </w:rPr>
      </w:pPr>
      <w:r w:rsidDel="00000000" w:rsidR="00000000" w:rsidRPr="00000000">
        <w:rPr>
          <w:sz w:val="36"/>
          <w:szCs w:val="36"/>
          <w:rtl w:val="0"/>
        </w:rPr>
        <w:t xml:space="preserve">Grupo: Cuoco Carlos , Markon Mariano y Verdecanna Mariano </w:t>
      </w:r>
      <w:r w:rsidDel="00000000" w:rsidR="00000000" w:rsidRPr="00000000">
        <w:rPr>
          <w:rtl w:val="0"/>
        </w:rPr>
      </w:r>
    </w:p>
    <w:p w:rsidR="00000000" w:rsidDel="00000000" w:rsidP="00000000" w:rsidRDefault="00000000" w:rsidRPr="00000000" w14:paraId="00000003">
      <w:pPr>
        <w:spacing w:before="0" w:line="276" w:lineRule="auto"/>
        <w:rPr/>
      </w:pPr>
      <w:r w:rsidDel="00000000" w:rsidR="00000000" w:rsidRPr="00000000">
        <w:rPr>
          <w:rtl w:val="0"/>
        </w:rPr>
      </w:r>
    </w:p>
    <w:p w:rsidR="00000000" w:rsidDel="00000000" w:rsidP="00000000" w:rsidRDefault="00000000" w:rsidRPr="00000000" w14:paraId="00000004">
      <w:pPr>
        <w:spacing w:before="0" w:line="276" w:lineRule="auto"/>
        <w:rPr/>
      </w:pPr>
      <w:r w:rsidDel="00000000" w:rsidR="00000000" w:rsidRPr="00000000">
        <w:rPr>
          <w:rtl w:val="0"/>
        </w:rPr>
      </w:r>
    </w:p>
    <w:p w:rsidR="00000000" w:rsidDel="00000000" w:rsidP="00000000" w:rsidRDefault="00000000" w:rsidRPr="00000000" w14:paraId="00000005">
      <w:pPr>
        <w:spacing w:before="0" w:line="276" w:lineRule="auto"/>
        <w:rPr>
          <w:b w:val="1"/>
          <w:u w:val="single"/>
        </w:rPr>
      </w:pPr>
      <w:r w:rsidDel="00000000" w:rsidR="00000000" w:rsidRPr="00000000">
        <w:rPr>
          <w:b w:val="1"/>
          <w:sz w:val="32"/>
          <w:szCs w:val="32"/>
          <w:u w:val="single"/>
          <w:rtl w:val="0"/>
        </w:rPr>
        <w:t xml:space="preserve">RETO I: Enumerá las diferencias que existen entre una célula procariota y eucariota.</w:t>
      </w:r>
      <w:r w:rsidDel="00000000" w:rsidR="00000000" w:rsidRPr="00000000">
        <w:rPr>
          <w:rtl w:val="0"/>
        </w:rPr>
      </w:r>
    </w:p>
    <w:p w:rsidR="00000000" w:rsidDel="00000000" w:rsidP="00000000" w:rsidRDefault="00000000" w:rsidRPr="00000000" w14:paraId="00000006">
      <w:pPr>
        <w:spacing w:before="0" w:line="276" w:lineRule="auto"/>
        <w:rPr/>
      </w:pPr>
      <w:r w:rsidDel="00000000" w:rsidR="00000000" w:rsidRPr="00000000">
        <w:rPr>
          <w:rtl w:val="0"/>
        </w:rPr>
      </w:r>
    </w:p>
    <w:p w:rsidR="00000000" w:rsidDel="00000000" w:rsidP="00000000" w:rsidRDefault="00000000" w:rsidRPr="00000000" w14:paraId="00000007">
      <w:pPr>
        <w:spacing w:before="0" w:line="276" w:lineRule="auto"/>
        <w:rPr/>
      </w:pPr>
      <w:r w:rsidDel="00000000" w:rsidR="00000000" w:rsidRPr="00000000">
        <w:rPr>
          <w:rtl w:val="0"/>
        </w:rPr>
      </w:r>
    </w:p>
    <w:p w:rsidR="00000000" w:rsidDel="00000000" w:rsidP="00000000" w:rsidRDefault="00000000" w:rsidRPr="00000000" w14:paraId="00000008">
      <w:pPr>
        <w:spacing w:before="0" w:line="276" w:lineRule="auto"/>
        <w:rPr/>
      </w:pPr>
      <w:r w:rsidDel="00000000" w:rsidR="00000000" w:rsidRPr="00000000">
        <w:rPr>
          <w:rtl w:val="0"/>
        </w:rPr>
      </w:r>
    </w:p>
    <w:p w:rsidR="00000000" w:rsidDel="00000000" w:rsidP="00000000" w:rsidRDefault="00000000" w:rsidRPr="00000000" w14:paraId="00000009">
      <w:pPr>
        <w:spacing w:before="0" w:line="276" w:lineRule="auto"/>
        <w:jc w:val="both"/>
        <w:rPr>
          <w:color w:val="404040"/>
          <w:sz w:val="28"/>
          <w:szCs w:val="28"/>
          <w:highlight w:val="white"/>
        </w:rPr>
      </w:pPr>
      <w:r w:rsidDel="00000000" w:rsidR="00000000" w:rsidRPr="00000000">
        <w:rPr>
          <w:color w:val="404040"/>
          <w:sz w:val="28"/>
          <w:szCs w:val="28"/>
          <w:highlight w:val="white"/>
          <w:rtl w:val="0"/>
        </w:rPr>
        <w:t xml:space="preserve">Todos los seres vivos están compuestos por células que, según su estructura, pueden ser eucariotas o procariotas. </w:t>
      </w:r>
    </w:p>
    <w:p w:rsidR="00000000" w:rsidDel="00000000" w:rsidP="00000000" w:rsidRDefault="00000000" w:rsidRPr="00000000" w14:paraId="0000000A">
      <w:pPr>
        <w:spacing w:before="0" w:line="276" w:lineRule="auto"/>
        <w:jc w:val="both"/>
        <w:rPr>
          <w:color w:val="404040"/>
          <w:sz w:val="28"/>
          <w:szCs w:val="28"/>
          <w:highlight w:val="white"/>
        </w:rPr>
      </w:pPr>
      <w:r w:rsidDel="00000000" w:rsidR="00000000" w:rsidRPr="00000000">
        <w:rPr>
          <w:rtl w:val="0"/>
        </w:rPr>
      </w:r>
    </w:p>
    <w:p w:rsidR="00000000" w:rsidDel="00000000" w:rsidP="00000000" w:rsidRDefault="00000000" w:rsidRPr="00000000" w14:paraId="0000000B">
      <w:pPr>
        <w:spacing w:before="0" w:line="276" w:lineRule="auto"/>
        <w:jc w:val="both"/>
        <w:rPr>
          <w:color w:val="404040"/>
          <w:sz w:val="28"/>
          <w:szCs w:val="28"/>
          <w:highlight w:val="white"/>
        </w:rPr>
      </w:pPr>
      <w:r w:rsidDel="00000000" w:rsidR="00000000" w:rsidRPr="00000000">
        <w:rPr>
          <w:color w:val="404040"/>
          <w:sz w:val="28"/>
          <w:szCs w:val="28"/>
          <w:highlight w:val="white"/>
          <w:rtl w:val="0"/>
        </w:rPr>
        <w:t xml:space="preserve">La </w:t>
      </w:r>
      <w:r w:rsidDel="00000000" w:rsidR="00000000" w:rsidRPr="00000000">
        <w:rPr>
          <w:b w:val="1"/>
          <w:color w:val="404040"/>
          <w:sz w:val="28"/>
          <w:szCs w:val="28"/>
          <w:highlight w:val="white"/>
          <w:rtl w:val="0"/>
        </w:rPr>
        <w:t xml:space="preserve">célula eucariota</w:t>
      </w:r>
      <w:r w:rsidDel="00000000" w:rsidR="00000000" w:rsidRPr="00000000">
        <w:rPr>
          <w:color w:val="404040"/>
          <w:sz w:val="28"/>
          <w:szCs w:val="28"/>
          <w:highlight w:val="white"/>
          <w:rtl w:val="0"/>
        </w:rPr>
        <w:t xml:space="preserve"> tiene una membrana que encierra el núcleo separándolo del citoplasma. Posee, además, otras estructuras intracelulares rodeadas de membranas, que están especializadas en funciones específicas, conocidos como organelos: cloroplastos, el aparato de Golgi, las mitocondrias, vesículas y lisosomas.</w:t>
      </w:r>
    </w:p>
    <w:p w:rsidR="00000000" w:rsidDel="00000000" w:rsidP="00000000" w:rsidRDefault="00000000" w:rsidRPr="00000000" w14:paraId="0000000C">
      <w:pPr>
        <w:spacing w:before="0" w:line="276" w:lineRule="auto"/>
        <w:jc w:val="both"/>
        <w:rPr>
          <w:color w:val="404040"/>
          <w:sz w:val="28"/>
          <w:szCs w:val="28"/>
          <w:highlight w:val="white"/>
        </w:rPr>
      </w:pPr>
      <w:r w:rsidDel="00000000" w:rsidR="00000000" w:rsidRPr="00000000">
        <w:rPr>
          <w:color w:val="404040"/>
          <w:sz w:val="28"/>
          <w:szCs w:val="28"/>
          <w:highlight w:val="white"/>
          <w:rtl w:val="0"/>
        </w:rPr>
        <w:t xml:space="preserve">Existen dos grandes grupos de células eucariotas: la célula animal y la célula vegetal. Un caso especial lo conseguimos en las células de los hongos, que comparten características de tanto las células animales como vegetales.</w:t>
      </w:r>
    </w:p>
    <w:p w:rsidR="00000000" w:rsidDel="00000000" w:rsidP="00000000" w:rsidRDefault="00000000" w:rsidRPr="00000000" w14:paraId="0000000D">
      <w:pPr>
        <w:spacing w:before="0" w:line="276" w:lineRule="auto"/>
        <w:jc w:val="both"/>
        <w:rPr>
          <w:color w:val="404040"/>
          <w:sz w:val="28"/>
          <w:szCs w:val="28"/>
          <w:highlight w:val="white"/>
        </w:rPr>
      </w:pPr>
      <w:r w:rsidDel="00000000" w:rsidR="00000000" w:rsidRPr="00000000">
        <w:rPr>
          <w:rtl w:val="0"/>
        </w:rPr>
      </w:r>
    </w:p>
    <w:p w:rsidR="00000000" w:rsidDel="00000000" w:rsidP="00000000" w:rsidRDefault="00000000" w:rsidRPr="00000000" w14:paraId="0000000E">
      <w:pPr>
        <w:spacing w:before="0" w:line="276" w:lineRule="auto"/>
        <w:jc w:val="both"/>
        <w:rPr>
          <w:color w:val="404040"/>
          <w:sz w:val="28"/>
          <w:szCs w:val="28"/>
          <w:highlight w:val="white"/>
        </w:rPr>
      </w:pPr>
      <w:r w:rsidDel="00000000" w:rsidR="00000000" w:rsidRPr="00000000">
        <w:rPr>
          <w:color w:val="404040"/>
          <w:sz w:val="28"/>
          <w:szCs w:val="28"/>
          <w:highlight w:val="white"/>
          <w:rtl w:val="0"/>
        </w:rPr>
        <w:t xml:space="preserve">La </w:t>
      </w:r>
      <w:r w:rsidDel="00000000" w:rsidR="00000000" w:rsidRPr="00000000">
        <w:rPr>
          <w:b w:val="1"/>
          <w:color w:val="404040"/>
          <w:sz w:val="28"/>
          <w:szCs w:val="28"/>
          <w:highlight w:val="white"/>
          <w:rtl w:val="0"/>
        </w:rPr>
        <w:t xml:space="preserve">célula procariota</w:t>
      </w:r>
      <w:r w:rsidDel="00000000" w:rsidR="00000000" w:rsidRPr="00000000">
        <w:rPr>
          <w:color w:val="404040"/>
          <w:sz w:val="28"/>
          <w:szCs w:val="28"/>
          <w:highlight w:val="white"/>
          <w:rtl w:val="0"/>
        </w:rPr>
        <w:t xml:space="preserve"> es un organismo simple compuesto de membrana y citoplasma, que </w:t>
      </w:r>
      <w:r w:rsidDel="00000000" w:rsidR="00000000" w:rsidRPr="00000000">
        <w:rPr>
          <w:color w:val="404040"/>
          <w:sz w:val="28"/>
          <w:szCs w:val="28"/>
          <w:highlight w:val="white"/>
          <w:rtl w:val="0"/>
        </w:rPr>
        <w:t xml:space="preserve">carece de núcleo</w:t>
      </w:r>
      <w:r w:rsidDel="00000000" w:rsidR="00000000" w:rsidRPr="00000000">
        <w:rPr>
          <w:b w:val="1"/>
          <w:color w:val="404040"/>
          <w:sz w:val="28"/>
          <w:szCs w:val="28"/>
          <w:highlight w:val="white"/>
          <w:rtl w:val="0"/>
        </w:rPr>
        <w:t xml:space="preserve"> </w:t>
      </w:r>
      <w:r w:rsidDel="00000000" w:rsidR="00000000" w:rsidRPr="00000000">
        <w:rPr>
          <w:color w:val="404040"/>
          <w:sz w:val="28"/>
          <w:szCs w:val="28"/>
          <w:highlight w:val="white"/>
          <w:rtl w:val="0"/>
        </w:rPr>
        <w:t xml:space="preserve">y tampoco presenta organelos como las células eucariotas (mitocondrias, cloroplastos y retículo endoplasmático). Además, posee una pared celular que le da soporte a la célula.</w:t>
      </w:r>
    </w:p>
    <w:p w:rsidR="00000000" w:rsidDel="00000000" w:rsidP="00000000" w:rsidRDefault="00000000" w:rsidRPr="00000000" w14:paraId="0000000F">
      <w:pPr>
        <w:spacing w:before="0" w:line="276" w:lineRule="auto"/>
        <w:jc w:val="both"/>
        <w:rPr>
          <w:color w:val="404040"/>
          <w:sz w:val="28"/>
          <w:szCs w:val="28"/>
          <w:highlight w:val="white"/>
        </w:rPr>
      </w:pPr>
      <w:r w:rsidDel="00000000" w:rsidR="00000000" w:rsidRPr="00000000">
        <w:rPr>
          <w:color w:val="404040"/>
          <w:sz w:val="28"/>
          <w:szCs w:val="28"/>
          <w:highlight w:val="white"/>
          <w:rtl w:val="0"/>
        </w:rPr>
        <w:t xml:space="preserve">Biológicamente, se pueden clasificar en dos grupos principales: arqueas y bacterias.</w:t>
      </w:r>
    </w:p>
    <w:p w:rsidR="00000000" w:rsidDel="00000000" w:rsidP="00000000" w:rsidRDefault="00000000" w:rsidRPr="00000000" w14:paraId="00000010">
      <w:pPr>
        <w:spacing w:before="0" w:line="276" w:lineRule="auto"/>
        <w:jc w:val="both"/>
        <w:rPr>
          <w:color w:val="404040"/>
          <w:sz w:val="28"/>
          <w:szCs w:val="28"/>
          <w:highlight w:val="white"/>
        </w:rPr>
      </w:pPr>
      <w:r w:rsidDel="00000000" w:rsidR="00000000" w:rsidRPr="00000000">
        <w:rPr>
          <w:rtl w:val="0"/>
        </w:rPr>
      </w:r>
    </w:p>
    <w:p w:rsidR="00000000" w:rsidDel="00000000" w:rsidP="00000000" w:rsidRDefault="00000000" w:rsidRPr="00000000" w14:paraId="00000011">
      <w:pPr>
        <w:shd w:fill="ffffff" w:val="clear"/>
        <w:spacing w:after="0" w:before="0" w:line="276" w:lineRule="auto"/>
        <w:jc w:val="both"/>
        <w:rPr>
          <w:color w:val="404040"/>
          <w:sz w:val="28"/>
          <w:szCs w:val="28"/>
          <w:highlight w:val="white"/>
        </w:rPr>
      </w:pPr>
      <w:r w:rsidDel="00000000" w:rsidR="00000000" w:rsidRPr="00000000">
        <w:rPr>
          <w:color w:val="404040"/>
          <w:sz w:val="28"/>
          <w:szCs w:val="28"/>
          <w:highlight w:val="white"/>
          <w:rtl w:val="0"/>
        </w:rPr>
        <w:t xml:space="preserve">Las </w:t>
      </w:r>
      <w:r w:rsidDel="00000000" w:rsidR="00000000" w:rsidRPr="00000000">
        <w:rPr>
          <w:b w:val="1"/>
          <w:color w:val="404040"/>
          <w:sz w:val="28"/>
          <w:szCs w:val="28"/>
          <w:highlight w:val="white"/>
          <w:rtl w:val="0"/>
        </w:rPr>
        <w:t xml:space="preserve">células eucariotas</w:t>
      </w:r>
      <w:r w:rsidDel="00000000" w:rsidR="00000000" w:rsidRPr="00000000">
        <w:rPr>
          <w:color w:val="404040"/>
          <w:sz w:val="28"/>
          <w:szCs w:val="28"/>
          <w:highlight w:val="white"/>
          <w:rtl w:val="0"/>
        </w:rPr>
        <w:t xml:space="preserve"> presentan formas variadas, dependiendo del ambiente donde se encuentra la célula, puede ser esférica, cúbica, piramidal, plana o estrellada.  Su tamaño puede variar entre 10 y 100 micrones.</w:t>
      </w:r>
    </w:p>
    <w:p w:rsidR="00000000" w:rsidDel="00000000" w:rsidP="00000000" w:rsidRDefault="00000000" w:rsidRPr="00000000" w14:paraId="00000012">
      <w:pPr>
        <w:shd w:fill="ffffff" w:val="clear"/>
        <w:spacing w:after="0" w:before="0" w:line="276" w:lineRule="auto"/>
        <w:jc w:val="both"/>
        <w:rPr>
          <w:color w:val="404040"/>
          <w:sz w:val="28"/>
          <w:szCs w:val="28"/>
          <w:highlight w:val="white"/>
        </w:rPr>
      </w:pPr>
      <w:r w:rsidDel="00000000" w:rsidR="00000000" w:rsidRPr="00000000">
        <w:rPr>
          <w:color w:val="404040"/>
          <w:sz w:val="28"/>
          <w:szCs w:val="28"/>
          <w:highlight w:val="white"/>
          <w:rtl w:val="0"/>
        </w:rPr>
        <w:t xml:space="preserve">Por su lado, las </w:t>
      </w:r>
      <w:r w:rsidDel="00000000" w:rsidR="00000000" w:rsidRPr="00000000">
        <w:rPr>
          <w:b w:val="1"/>
          <w:color w:val="404040"/>
          <w:sz w:val="28"/>
          <w:szCs w:val="28"/>
          <w:highlight w:val="white"/>
          <w:rtl w:val="0"/>
        </w:rPr>
        <w:t xml:space="preserve">células procariotas</w:t>
      </w:r>
      <w:r w:rsidDel="00000000" w:rsidR="00000000" w:rsidRPr="00000000">
        <w:rPr>
          <w:color w:val="404040"/>
          <w:sz w:val="28"/>
          <w:szCs w:val="28"/>
          <w:highlight w:val="white"/>
          <w:rtl w:val="0"/>
        </w:rPr>
        <w:t xml:space="preserve">, pueden presentar formas esféricas, cilíndricas, espirales o curvadas.  Su tamaño puede variar entre 1 y 10 micrones.</w:t>
      </w:r>
    </w:p>
    <w:p w:rsidR="00000000" w:rsidDel="00000000" w:rsidP="00000000" w:rsidRDefault="00000000" w:rsidRPr="00000000" w14:paraId="00000013">
      <w:pPr>
        <w:spacing w:before="0" w:line="276" w:lineRule="auto"/>
        <w:jc w:val="both"/>
        <w:rPr>
          <w:color w:val="333333"/>
          <w:sz w:val="28"/>
          <w:szCs w:val="28"/>
          <w:highlight w:val="white"/>
        </w:rPr>
      </w:pPr>
      <w:r w:rsidDel="00000000" w:rsidR="00000000" w:rsidRPr="00000000">
        <w:rPr>
          <w:rtl w:val="0"/>
        </w:rPr>
      </w:r>
    </w:p>
    <w:p w:rsidR="00000000" w:rsidDel="00000000" w:rsidP="00000000" w:rsidRDefault="00000000" w:rsidRPr="00000000" w14:paraId="00000014">
      <w:pPr>
        <w:spacing w:before="0" w:line="276" w:lineRule="auto"/>
        <w:jc w:val="both"/>
        <w:rPr>
          <w:color w:val="333333"/>
          <w:sz w:val="28"/>
          <w:szCs w:val="28"/>
          <w:highlight w:val="white"/>
        </w:rPr>
      </w:pPr>
      <w:r w:rsidDel="00000000" w:rsidR="00000000" w:rsidRPr="00000000">
        <w:rPr>
          <w:rtl w:val="0"/>
        </w:rPr>
      </w:r>
    </w:p>
    <w:p w:rsidR="00000000" w:rsidDel="00000000" w:rsidP="00000000" w:rsidRDefault="00000000" w:rsidRPr="00000000" w14:paraId="00000015">
      <w:pPr>
        <w:spacing w:before="0" w:line="276" w:lineRule="auto"/>
        <w:jc w:val="both"/>
        <w:rPr>
          <w:color w:val="333333"/>
          <w:sz w:val="28"/>
          <w:szCs w:val="28"/>
          <w:highlight w:val="white"/>
        </w:rPr>
      </w:pPr>
      <w:r w:rsidDel="00000000" w:rsidR="00000000" w:rsidRPr="00000000">
        <w:rPr>
          <w:color w:val="333333"/>
          <w:sz w:val="28"/>
          <w:szCs w:val="28"/>
          <w:highlight w:val="white"/>
          <w:rtl w:val="0"/>
        </w:rPr>
        <w:t xml:space="preserve">La </w:t>
      </w:r>
      <w:r w:rsidDel="00000000" w:rsidR="00000000" w:rsidRPr="00000000">
        <w:rPr>
          <w:i w:val="1"/>
          <w:color w:val="333333"/>
          <w:sz w:val="28"/>
          <w:szCs w:val="28"/>
          <w:highlight w:val="white"/>
          <w:rtl w:val="0"/>
        </w:rPr>
        <w:t xml:space="preserve">organización del DNA</w:t>
      </w:r>
      <w:r w:rsidDel="00000000" w:rsidR="00000000" w:rsidRPr="00000000">
        <w:rPr>
          <w:color w:val="333333"/>
          <w:sz w:val="28"/>
          <w:szCs w:val="28"/>
          <w:highlight w:val="white"/>
          <w:rtl w:val="0"/>
        </w:rPr>
        <w:t xml:space="preserve"> es otra diferencia entre las células eucariotas y procariotas. En las </w:t>
      </w:r>
      <w:r w:rsidDel="00000000" w:rsidR="00000000" w:rsidRPr="00000000">
        <w:rPr>
          <w:b w:val="1"/>
          <w:color w:val="333333"/>
          <w:sz w:val="28"/>
          <w:szCs w:val="28"/>
          <w:highlight w:val="white"/>
          <w:rtl w:val="0"/>
        </w:rPr>
        <w:t xml:space="preserve">células procariota</w:t>
      </w:r>
      <w:r w:rsidDel="00000000" w:rsidR="00000000" w:rsidRPr="00000000">
        <w:rPr>
          <w:color w:val="333333"/>
          <w:sz w:val="28"/>
          <w:szCs w:val="28"/>
          <w:highlight w:val="white"/>
          <w:rtl w:val="0"/>
        </w:rPr>
        <w:t xml:space="preserve">, la información genética está formada por una solo molécula circular de DNA asociado a muy pocas proteínas.</w:t>
      </w:r>
    </w:p>
    <w:p w:rsidR="00000000" w:rsidDel="00000000" w:rsidP="00000000" w:rsidRDefault="00000000" w:rsidRPr="00000000" w14:paraId="00000016">
      <w:pPr>
        <w:widowControl w:val="1"/>
        <w:spacing w:before="0" w:line="276" w:lineRule="auto"/>
        <w:jc w:val="both"/>
        <w:rPr>
          <w:color w:val="333333"/>
          <w:sz w:val="28"/>
          <w:szCs w:val="28"/>
          <w:highlight w:val="white"/>
        </w:rPr>
      </w:pPr>
      <w:r w:rsidDel="00000000" w:rsidR="00000000" w:rsidRPr="00000000">
        <w:rPr>
          <w:color w:val="333333"/>
          <w:sz w:val="28"/>
          <w:szCs w:val="28"/>
          <w:highlight w:val="white"/>
          <w:rtl w:val="0"/>
        </w:rPr>
        <w:t xml:space="preserve">Dentro de la célula, el DNA se compacta en una estructura que se llama nucleoíde.  Sin embargo, sabemos que en las </w:t>
      </w:r>
      <w:r w:rsidDel="00000000" w:rsidR="00000000" w:rsidRPr="00000000">
        <w:rPr>
          <w:b w:val="1"/>
          <w:color w:val="333333"/>
          <w:sz w:val="28"/>
          <w:szCs w:val="28"/>
          <w:highlight w:val="white"/>
          <w:rtl w:val="0"/>
        </w:rPr>
        <w:t xml:space="preserve">células eucariotas</w:t>
      </w:r>
      <w:r w:rsidDel="00000000" w:rsidR="00000000" w:rsidRPr="00000000">
        <w:rPr>
          <w:color w:val="333333"/>
          <w:sz w:val="28"/>
          <w:szCs w:val="28"/>
          <w:highlight w:val="white"/>
          <w:rtl w:val="0"/>
        </w:rPr>
        <w:t xml:space="preserve"> el DNA está organizado en forma mucho más compleja. La información genética es presente en los cromosomas, que contienen tanta proteínas como el DNA. Este se empaqueta, se segrega durante la división celular, se transmite a las células hijas y se transcribe (en forma de RNA, implicadas en la síntesis proteica).</w:t>
      </w:r>
    </w:p>
    <w:p w:rsidR="00000000" w:rsidDel="00000000" w:rsidP="00000000" w:rsidRDefault="00000000" w:rsidRPr="00000000" w14:paraId="00000017">
      <w:pPr>
        <w:widowControl w:val="1"/>
        <w:spacing w:before="0" w:line="276" w:lineRule="auto"/>
        <w:jc w:val="both"/>
        <w:rPr>
          <w:color w:val="333333"/>
          <w:sz w:val="28"/>
          <w:szCs w:val="28"/>
          <w:highlight w:val="white"/>
        </w:rPr>
      </w:pPr>
      <w:r w:rsidDel="00000000" w:rsidR="00000000" w:rsidRPr="00000000">
        <w:rPr>
          <w:color w:val="333333"/>
          <w:sz w:val="28"/>
          <w:szCs w:val="28"/>
          <w:highlight w:val="white"/>
          <w:rtl w:val="0"/>
        </w:rPr>
        <w:t xml:space="preserve">En la segregación de la información genética, las </w:t>
      </w:r>
      <w:r w:rsidDel="00000000" w:rsidR="00000000" w:rsidRPr="00000000">
        <w:rPr>
          <w:b w:val="1"/>
          <w:color w:val="333333"/>
          <w:sz w:val="28"/>
          <w:szCs w:val="28"/>
          <w:highlight w:val="white"/>
          <w:rtl w:val="0"/>
        </w:rPr>
        <w:t xml:space="preserve">células procariotas</w:t>
      </w:r>
      <w:r w:rsidDel="00000000" w:rsidR="00000000" w:rsidRPr="00000000">
        <w:rPr>
          <w:color w:val="333333"/>
          <w:sz w:val="28"/>
          <w:szCs w:val="28"/>
          <w:highlight w:val="white"/>
          <w:rtl w:val="0"/>
        </w:rPr>
        <w:t xml:space="preserve"> simplemente replican su DNA y se dividen por fisión celular, es decir que cada célula hija reciba una molécula de DNA.  En las </w:t>
      </w:r>
      <w:r w:rsidDel="00000000" w:rsidR="00000000" w:rsidRPr="00000000">
        <w:rPr>
          <w:b w:val="1"/>
          <w:color w:val="333333"/>
          <w:sz w:val="28"/>
          <w:szCs w:val="28"/>
          <w:highlight w:val="white"/>
          <w:rtl w:val="0"/>
        </w:rPr>
        <w:t xml:space="preserve">células eucariotas</w:t>
      </w:r>
      <w:r w:rsidDel="00000000" w:rsidR="00000000" w:rsidRPr="00000000">
        <w:rPr>
          <w:color w:val="333333"/>
          <w:sz w:val="28"/>
          <w:szCs w:val="28"/>
          <w:highlight w:val="white"/>
          <w:rtl w:val="0"/>
        </w:rPr>
        <w:t xml:space="preserve"> también replican su DNA, pero para distribuir equitativamente sus cromosomas a las células hijas se necesitan dos procesos, llamados mitosis y meiosis.</w:t>
      </w:r>
    </w:p>
    <w:p w:rsidR="00000000" w:rsidDel="00000000" w:rsidP="00000000" w:rsidRDefault="00000000" w:rsidRPr="00000000" w14:paraId="00000018">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9">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A">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B">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C">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D">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E">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1F">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0">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1">
      <w:pPr>
        <w:rPr>
          <w:color w:val="404040"/>
          <w:sz w:val="27"/>
          <w:szCs w:val="27"/>
          <w:highlight w:val="white"/>
        </w:rPr>
      </w:pPr>
      <w:r w:rsidDel="00000000" w:rsidR="00000000" w:rsidRPr="00000000">
        <w:rPr>
          <w:color w:val="404040"/>
          <w:sz w:val="27"/>
          <w:szCs w:val="27"/>
          <w:highlight w:val="white"/>
          <w:rtl w:val="0"/>
        </w:rPr>
        <w:t xml:space="preserve">Cuadro comparativo</w:t>
      </w:r>
    </w:p>
    <w:p w:rsidR="00000000" w:rsidDel="00000000" w:rsidP="00000000" w:rsidRDefault="00000000" w:rsidRPr="00000000" w14:paraId="00000022">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3">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4">
      <w:pPr>
        <w:spacing w:before="0" w:line="276" w:lineRule="auto"/>
        <w:rPr>
          <w:color w:val="404040"/>
          <w:sz w:val="27"/>
          <w:szCs w:val="27"/>
          <w:highlight w:val="white"/>
        </w:rPr>
      </w:pPr>
      <w:r w:rsidDel="00000000" w:rsidR="00000000" w:rsidRPr="00000000">
        <w:rPr>
          <w:color w:val="404040"/>
          <w:sz w:val="27"/>
          <w:szCs w:val="27"/>
          <w:highlight w:val="white"/>
        </w:rPr>
        <w:drawing>
          <wp:inline distB="114300" distT="114300" distL="114300" distR="114300">
            <wp:extent cx="5943600" cy="709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6">
      <w:pPr>
        <w:rPr>
          <w:b w:val="1"/>
          <w:sz w:val="32"/>
          <w:szCs w:val="32"/>
          <w:u w:val="single"/>
        </w:rPr>
      </w:pPr>
      <w:r w:rsidDel="00000000" w:rsidR="00000000" w:rsidRPr="00000000">
        <w:rPr>
          <w:b w:val="1"/>
          <w:sz w:val="32"/>
          <w:szCs w:val="32"/>
          <w:u w:val="single"/>
          <w:rtl w:val="0"/>
        </w:rPr>
        <w:t xml:space="preserve">Reto II y Reto III:</w:t>
      </w:r>
    </w:p>
    <w:p w:rsidR="00000000" w:rsidDel="00000000" w:rsidP="00000000" w:rsidRDefault="00000000" w:rsidRPr="00000000" w14:paraId="00000027">
      <w:pPr>
        <w:rPr>
          <w:b w:val="1"/>
          <w:sz w:val="32"/>
          <w:szCs w:val="32"/>
          <w:u w:val="single"/>
        </w:rPr>
      </w:pPr>
      <w:r w:rsidDel="00000000" w:rsidR="00000000" w:rsidRPr="00000000">
        <w:rPr>
          <w:rtl w:val="0"/>
        </w:rPr>
      </w:r>
    </w:p>
    <w:p w:rsidR="00000000" w:rsidDel="00000000" w:rsidP="00000000" w:rsidRDefault="00000000" w:rsidRPr="00000000" w14:paraId="00000028">
      <w:pPr>
        <w:spacing w:before="0" w:line="276" w:lineRule="auto"/>
        <w:jc w:val="both"/>
        <w:rPr>
          <w:color w:val="404040"/>
          <w:sz w:val="27"/>
          <w:szCs w:val="27"/>
          <w:highlight w:val="white"/>
        </w:rPr>
      </w:pPr>
      <w:r w:rsidDel="00000000" w:rsidR="00000000" w:rsidRPr="00000000">
        <w:rPr>
          <w:color w:val="404040"/>
          <w:sz w:val="27"/>
          <w:szCs w:val="27"/>
          <w:highlight w:val="white"/>
          <w:rtl w:val="0"/>
        </w:rPr>
        <w:t xml:space="preserve">Están</w:t>
      </w:r>
      <w:r w:rsidDel="00000000" w:rsidR="00000000" w:rsidRPr="00000000">
        <w:rPr>
          <w:color w:val="404040"/>
          <w:sz w:val="27"/>
          <w:szCs w:val="27"/>
          <w:highlight w:val="white"/>
          <w:rtl w:val="0"/>
        </w:rPr>
        <w:t xml:space="preserve"> en archivos .py identificados con el número del reto al que pertenecen, agregamos la información del readme:</w:t>
      </w:r>
    </w:p>
    <w:p w:rsidR="00000000" w:rsidDel="00000000" w:rsidP="00000000" w:rsidRDefault="00000000" w:rsidRPr="00000000" w14:paraId="00000029">
      <w:pPr>
        <w:spacing w:before="0" w:line="276" w:lineRule="auto"/>
        <w:rPr>
          <w:b w:val="1"/>
          <w:color w:val="404040"/>
          <w:sz w:val="26"/>
          <w:szCs w:val="26"/>
          <w:highlight w:val="white"/>
        </w:rPr>
      </w:pPr>
      <w:r w:rsidDel="00000000" w:rsidR="00000000" w:rsidRPr="00000000">
        <w:rPr>
          <w:color w:val="404040"/>
          <w:sz w:val="27"/>
          <w:szCs w:val="27"/>
          <w:highlight w:val="white"/>
          <w:rtl w:val="0"/>
        </w:rPr>
        <w:br w:type="textWrapping"/>
      </w:r>
      <w:r w:rsidDel="00000000" w:rsidR="00000000" w:rsidRPr="00000000">
        <w:rPr>
          <w:b w:val="1"/>
          <w:color w:val="404040"/>
          <w:sz w:val="26"/>
          <w:szCs w:val="26"/>
          <w:highlight w:val="white"/>
          <w:rtl w:val="0"/>
        </w:rPr>
        <w:t xml:space="preserve">Ejecución</w:t>
      </w:r>
    </w:p>
    <w:p w:rsidR="00000000" w:rsidDel="00000000" w:rsidP="00000000" w:rsidRDefault="00000000" w:rsidRPr="00000000" w14:paraId="0000002A">
      <w:pPr>
        <w:spacing w:after="240" w:before="240" w:lineRule="auto"/>
        <w:rPr>
          <w:color w:val="404040"/>
          <w:sz w:val="27"/>
          <w:szCs w:val="27"/>
          <w:highlight w:val="white"/>
        </w:rPr>
      </w:pPr>
      <w:r w:rsidDel="00000000" w:rsidR="00000000" w:rsidRPr="00000000">
        <w:rPr>
          <w:color w:val="404040"/>
          <w:sz w:val="27"/>
          <w:szCs w:val="27"/>
          <w:highlight w:val="white"/>
          <w:rtl w:val="0"/>
        </w:rPr>
        <w:t xml:space="preserve">Estos dos scripts están hechos en python, por lo cual se ejecuta python ejercicio_3_TP_3.py</w:t>
      </w:r>
    </w:p>
    <w:p w:rsidR="00000000" w:rsidDel="00000000" w:rsidP="00000000" w:rsidRDefault="00000000" w:rsidRPr="00000000" w14:paraId="0000002B">
      <w:pPr>
        <w:pStyle w:val="Heading3"/>
        <w:keepNext w:val="0"/>
        <w:keepLines w:val="0"/>
        <w:spacing w:before="280" w:lineRule="auto"/>
        <w:rPr>
          <w:b w:val="1"/>
          <w:color w:val="404040"/>
          <w:sz w:val="26"/>
          <w:szCs w:val="26"/>
          <w:highlight w:val="white"/>
        </w:rPr>
      </w:pPr>
      <w:bookmarkStart w:colFirst="0" w:colLast="0" w:name="_lduzoblti377" w:id="0"/>
      <w:bookmarkEnd w:id="0"/>
      <w:r w:rsidDel="00000000" w:rsidR="00000000" w:rsidRPr="00000000">
        <w:rPr>
          <w:b w:val="1"/>
          <w:color w:val="404040"/>
          <w:sz w:val="26"/>
          <w:szCs w:val="26"/>
          <w:highlight w:val="white"/>
          <w:rtl w:val="0"/>
        </w:rPr>
        <w:t xml:space="preserve">Input :</w:t>
      </w:r>
    </w:p>
    <w:p w:rsidR="00000000" w:rsidDel="00000000" w:rsidP="00000000" w:rsidRDefault="00000000" w:rsidRPr="00000000" w14:paraId="0000002C">
      <w:pPr>
        <w:spacing w:after="240" w:before="240" w:lineRule="auto"/>
        <w:rPr>
          <w:color w:val="404040"/>
          <w:sz w:val="27"/>
          <w:szCs w:val="27"/>
          <w:highlight w:val="white"/>
        </w:rPr>
      </w:pPr>
      <w:r w:rsidDel="00000000" w:rsidR="00000000" w:rsidRPr="00000000">
        <w:rPr>
          <w:color w:val="404040"/>
          <w:sz w:val="27"/>
          <w:szCs w:val="27"/>
          <w:highlight w:val="white"/>
          <w:rtl w:val="0"/>
        </w:rPr>
        <w:t xml:space="preserve">Tener en cuenta que esperan como input un string, lo testeamos con "" y ''.</w:t>
      </w:r>
    </w:p>
    <w:p w:rsidR="00000000" w:rsidDel="00000000" w:rsidP="00000000" w:rsidRDefault="00000000" w:rsidRPr="00000000" w14:paraId="0000002D">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E">
      <w:pPr>
        <w:spacing w:before="0" w:line="276" w:lineRule="auto"/>
        <w:rPr>
          <w:color w:val="404040"/>
          <w:sz w:val="27"/>
          <w:szCs w:val="27"/>
          <w:highlight w:val="white"/>
        </w:rPr>
      </w:pPr>
      <w:r w:rsidDel="00000000" w:rsidR="00000000" w:rsidRPr="00000000">
        <w:rPr>
          <w:rtl w:val="0"/>
        </w:rPr>
      </w:r>
    </w:p>
    <w:p w:rsidR="00000000" w:rsidDel="00000000" w:rsidP="00000000" w:rsidRDefault="00000000" w:rsidRPr="00000000" w14:paraId="0000002F">
      <w:pPr>
        <w:spacing w:before="0" w:line="276" w:lineRule="auto"/>
        <w:jc w:val="both"/>
        <w:rPr>
          <w:b w:val="1"/>
          <w:color w:val="404040"/>
          <w:sz w:val="32"/>
          <w:szCs w:val="32"/>
          <w:highlight w:val="white"/>
          <w:u w:val="single"/>
        </w:rPr>
      </w:pPr>
      <w:r w:rsidDel="00000000" w:rsidR="00000000" w:rsidRPr="00000000">
        <w:rPr>
          <w:b w:val="1"/>
          <w:color w:val="404040"/>
          <w:sz w:val="32"/>
          <w:szCs w:val="32"/>
          <w:highlight w:val="white"/>
          <w:u w:val="single"/>
          <w:rtl w:val="0"/>
        </w:rPr>
        <w:t xml:space="preserve">Reto IV:</w:t>
      </w:r>
    </w:p>
    <w:p w:rsidR="00000000" w:rsidDel="00000000" w:rsidP="00000000" w:rsidRDefault="00000000" w:rsidRPr="00000000" w14:paraId="00000030">
      <w:pPr>
        <w:spacing w:before="0" w:line="276" w:lineRule="auto"/>
        <w:jc w:val="both"/>
        <w:rPr>
          <w:color w:val="404040"/>
          <w:sz w:val="27"/>
          <w:szCs w:val="27"/>
          <w:highlight w:val="white"/>
        </w:rPr>
      </w:pPr>
      <w:r w:rsidDel="00000000" w:rsidR="00000000" w:rsidRPr="00000000">
        <w:rPr>
          <w:color w:val="404040"/>
          <w:sz w:val="27"/>
          <w:szCs w:val="27"/>
          <w:highlight w:val="white"/>
          <w:rtl w:val="0"/>
        </w:rPr>
        <w:br w:type="textWrapping"/>
        <w:t xml:space="preserve">Está en la carpeta juego_version_final, para poder probarlo hay que ejecutar el archivo juego_Mr_DNA.py , para lo cual hay que tener el entorno de pilas-python , para poder descargarlo hay que ir a la siguiente url:</w:t>
      </w:r>
      <w:hyperlink r:id="rId7">
        <w:r w:rsidDel="00000000" w:rsidR="00000000" w:rsidRPr="00000000">
          <w:rPr>
            <w:color w:val="1155cc"/>
            <w:sz w:val="27"/>
            <w:szCs w:val="27"/>
            <w:highlight w:val="white"/>
            <w:u w:val="single"/>
            <w:rtl w:val="0"/>
          </w:rPr>
          <w:t xml:space="preserve">https://pilas-engine.com.ar/descargas/</w:t>
        </w:r>
      </w:hyperlink>
      <w:r w:rsidDel="00000000" w:rsidR="00000000" w:rsidRPr="00000000">
        <w:rPr>
          <w:color w:val="404040"/>
          <w:sz w:val="27"/>
          <w:szCs w:val="27"/>
          <w:highlight w:val="white"/>
          <w:rtl w:val="0"/>
        </w:rPr>
        <w:t xml:space="preserve"> y bajar la version clasica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ilas-engine.com.ar/descar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