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w:hAnsi="Aptos"/>
          <w:b/>
          <w:color w:val="000000"/>
          <w:sz w:val="48"/>
        </w:rPr>
        <w:t>SHAKALPA Electrical Safety Declaration</w:t>
      </w:r>
    </w:p>
    <w:p>
      <w:pPr>
        <w:spacing w:after="300"/>
      </w:pPr>
      <w:r>
        <w:rPr>
          <w:rFonts w:ascii="Aptos" w:hAnsi="Aptos"/>
          <w:b w:val="0"/>
          <w:color w:val="000000"/>
          <w:sz w:val="18"/>
        </w:rPr>
        <w:t>Version 1.0 | Partner onboarding draft | India</w:t>
      </w:r>
    </w:p>
    <w:p>
      <w:pPr>
        <w:spacing w:after="140" w:line="283" w:lineRule="auto"/>
      </w:pPr>
      <w:r>
        <w:rPr>
          <w:rFonts w:ascii="Aptos" w:hAnsi="Aptos"/>
          <w:b w:val="0"/>
          <w:color w:val="000000"/>
          <w:sz w:val="22"/>
        </w:rPr>
        <w:t>This Safety Declaration applies to Service Partners offering electrical repair, wiring, inspection, fan or light installation, inverter installation, or related electrical services through SHAKALPA.</w:t>
      </w:r>
    </w:p>
    <w:p>
      <w:pPr>
        <w:spacing w:after="140" w:line="283" w:lineRule="auto"/>
      </w:pPr>
      <w:r>
        <w:rPr>
          <w:rFonts w:ascii="Aptos" w:hAnsi="Aptos"/>
          <w:b w:val="0"/>
          <w:color w:val="000000"/>
          <w:sz w:val="22"/>
        </w:rPr>
        <w:t>This document is intended for partner onboarding and operational use. It should be reviewed and approved by SHAKALPA's legal and compliance teams before production use.</w:t>
      </w:r>
    </w:p>
    <w:p>
      <w:pPr>
        <w:pStyle w:val="Heading1"/>
        <w:spacing w:before="280" w:after="120"/>
      </w:pPr>
      <w:r>
        <w:rPr>
          <w:rFonts w:ascii="Aptos" w:hAnsi="Aptos"/>
          <w:b/>
          <w:color w:val="000000"/>
          <w:sz w:val="30"/>
        </w:rPr>
        <w:t>Purpose</w:t>
      </w:r>
    </w:p>
    <w:p>
      <w:pPr>
        <w:spacing w:after="140" w:line="283" w:lineRule="auto"/>
      </w:pPr>
      <w:r>
        <w:rPr>
          <w:rFonts w:ascii="Aptos" w:hAnsi="Aptos"/>
          <w:b w:val="0"/>
          <w:color w:val="000000"/>
          <w:sz w:val="22"/>
        </w:rPr>
        <w:t>Electrical work can create risks to people and property. This declaration records the safety commitments required before a partner can be activated for electrical services.</w:t>
      </w:r>
    </w:p>
    <w:p>
      <w:pPr>
        <w:pStyle w:val="Heading1"/>
        <w:spacing w:before="280" w:after="120"/>
      </w:pPr>
      <w:r>
        <w:rPr>
          <w:rFonts w:ascii="Aptos" w:hAnsi="Aptos"/>
          <w:b/>
          <w:color w:val="000000"/>
          <w:sz w:val="30"/>
        </w:rPr>
        <w:t>Competence and authority</w:t>
      </w:r>
    </w:p>
    <w:p>
      <w:pPr>
        <w:spacing w:after="140" w:line="283" w:lineRule="auto"/>
      </w:pPr>
      <w:r>
        <w:rPr>
          <w:rFonts w:ascii="Aptos" w:hAnsi="Aptos"/>
          <w:b w:val="0"/>
          <w:color w:val="000000"/>
          <w:sz w:val="22"/>
        </w:rPr>
        <w:t>The partner declares that they will:</w:t>
      </w:r>
    </w:p>
    <w:p>
      <w:pPr>
        <w:pStyle w:val="ListBullet"/>
        <w:spacing w:after="60" w:line="269" w:lineRule="auto"/>
      </w:pPr>
      <w:r>
        <w:rPr>
          <w:rFonts w:ascii="Aptos" w:hAnsi="Aptos"/>
          <w:b w:val="0"/>
          <w:color w:val="000000"/>
          <w:sz w:val="21"/>
        </w:rPr>
        <w:t>offer only services within their competence, experience, and legal authority;</w:t>
      </w:r>
    </w:p>
    <w:p>
      <w:pPr>
        <w:pStyle w:val="ListBullet"/>
        <w:spacing w:after="60" w:line="269" w:lineRule="auto"/>
      </w:pPr>
      <w:r>
        <w:rPr>
          <w:rFonts w:ascii="Aptos" w:hAnsi="Aptos"/>
          <w:b w:val="0"/>
          <w:color w:val="000000"/>
          <w:sz w:val="21"/>
        </w:rPr>
        <w:t>maintain any licence, registration, certification, insurance, or supervision required for the specific work and location;</w:t>
      </w:r>
    </w:p>
    <w:p>
      <w:pPr>
        <w:pStyle w:val="ListBullet"/>
        <w:spacing w:after="60" w:line="269" w:lineRule="auto"/>
      </w:pPr>
      <w:r>
        <w:rPr>
          <w:rFonts w:ascii="Aptos" w:hAnsi="Aptos"/>
          <w:b w:val="0"/>
          <w:color w:val="000000"/>
          <w:sz w:val="21"/>
        </w:rPr>
        <w:t>not undertake higher-risk work such as home wiring, inverter installation, or electrical inspection without the appropriate qualification and registration details supplied to SHAKALPA.</w:t>
      </w:r>
    </w:p>
    <w:p>
      <w:pPr>
        <w:pStyle w:val="Heading1"/>
        <w:spacing w:before="280" w:after="120"/>
      </w:pPr>
      <w:r>
        <w:rPr>
          <w:rFonts w:ascii="Aptos" w:hAnsi="Aptos"/>
          <w:b/>
          <w:color w:val="000000"/>
          <w:sz w:val="30"/>
        </w:rPr>
        <w:t>Safe work practices</w:t>
      </w:r>
    </w:p>
    <w:p>
      <w:pPr>
        <w:spacing w:after="140" w:line="283" w:lineRule="auto"/>
      </w:pPr>
      <w:r>
        <w:rPr>
          <w:rFonts w:ascii="Aptos" w:hAnsi="Aptos"/>
          <w:b w:val="0"/>
          <w:color w:val="000000"/>
          <w:sz w:val="22"/>
        </w:rPr>
        <w:t>Before and during work, the partner will:</w:t>
      </w:r>
    </w:p>
    <w:p>
      <w:pPr>
        <w:pStyle w:val="ListBullet"/>
        <w:spacing w:after="60" w:line="269" w:lineRule="auto"/>
      </w:pPr>
      <w:r>
        <w:rPr>
          <w:rFonts w:ascii="Aptos" w:hAnsi="Aptos"/>
          <w:b w:val="0"/>
          <w:color w:val="000000"/>
          <w:sz w:val="21"/>
        </w:rPr>
        <w:t>assess the work area and identify hazards before beginning;</w:t>
      </w:r>
    </w:p>
    <w:p>
      <w:pPr>
        <w:pStyle w:val="ListBullet"/>
        <w:spacing w:after="60" w:line="269" w:lineRule="auto"/>
      </w:pPr>
      <w:r>
        <w:rPr>
          <w:rFonts w:ascii="Aptos" w:hAnsi="Aptos"/>
          <w:b w:val="0"/>
          <w:color w:val="000000"/>
          <w:sz w:val="21"/>
        </w:rPr>
        <w:t>isolate, test, and verify electrical systems where required before working on them;</w:t>
      </w:r>
    </w:p>
    <w:p>
      <w:pPr>
        <w:pStyle w:val="ListBullet"/>
        <w:spacing w:after="60" w:line="269" w:lineRule="auto"/>
      </w:pPr>
      <w:r>
        <w:rPr>
          <w:rFonts w:ascii="Aptos" w:hAnsi="Aptos"/>
          <w:b w:val="0"/>
          <w:color w:val="000000"/>
          <w:sz w:val="21"/>
        </w:rPr>
        <w:t>use suitable insulated tools, testing equipment, protective equipment, and materials;</w:t>
      </w:r>
    </w:p>
    <w:p>
      <w:pPr>
        <w:pStyle w:val="ListBullet"/>
        <w:spacing w:after="60" w:line="269" w:lineRule="auto"/>
      </w:pPr>
      <w:r>
        <w:rPr>
          <w:rFonts w:ascii="Aptos" w:hAnsi="Aptos"/>
          <w:b w:val="0"/>
          <w:color w:val="000000"/>
          <w:sz w:val="21"/>
        </w:rPr>
        <w:t>keep customers, children, and bystanders away from hazards and explain any needed precautions;</w:t>
      </w:r>
    </w:p>
    <w:p>
      <w:pPr>
        <w:pStyle w:val="ListBullet"/>
        <w:spacing w:after="60" w:line="269" w:lineRule="auto"/>
      </w:pPr>
      <w:r>
        <w:rPr>
          <w:rFonts w:ascii="Aptos" w:hAnsi="Aptos"/>
          <w:b w:val="0"/>
          <w:color w:val="000000"/>
          <w:sz w:val="21"/>
        </w:rPr>
        <w:t>stop work when unsafe conditions, missing information, or required authorisations prevent safe completion.</w:t>
      </w:r>
    </w:p>
    <w:p>
      <w:pPr>
        <w:pStyle w:val="Heading1"/>
        <w:spacing w:before="280" w:after="120"/>
      </w:pPr>
      <w:r>
        <w:rPr>
          <w:rFonts w:ascii="Aptos" w:hAnsi="Aptos"/>
          <w:b/>
          <w:color w:val="000000"/>
          <w:sz w:val="30"/>
        </w:rPr>
        <w:t>Pricing and materials</w:t>
      </w:r>
    </w:p>
    <w:p>
      <w:pPr>
        <w:spacing w:after="140" w:line="283" w:lineRule="auto"/>
      </w:pPr>
      <w:r>
        <w:rPr>
          <w:rFonts w:ascii="Aptos" w:hAnsi="Aptos"/>
          <w:b w:val="0"/>
          <w:color w:val="000000"/>
          <w:sz w:val="22"/>
        </w:rPr>
        <w:t>The partner will explain inspection, labour, emergency, and material charges before incurring them where reasonably possible. Substitute materials or material costs outside the agreed scope require customer approval.</w:t>
      </w:r>
    </w:p>
    <w:p>
      <w:pPr>
        <w:pStyle w:val="Heading1"/>
        <w:spacing w:before="280" w:after="120"/>
      </w:pPr>
      <w:r>
        <w:rPr>
          <w:rFonts w:ascii="Aptos" w:hAnsi="Aptos"/>
          <w:b/>
          <w:color w:val="000000"/>
          <w:sz w:val="30"/>
        </w:rPr>
        <w:t>Incidents and escalation</w:t>
      </w:r>
    </w:p>
    <w:p>
      <w:pPr>
        <w:spacing w:after="140" w:line="283" w:lineRule="auto"/>
      </w:pPr>
      <w:r>
        <w:rPr>
          <w:rFonts w:ascii="Aptos" w:hAnsi="Aptos"/>
          <w:b w:val="0"/>
          <w:color w:val="000000"/>
          <w:sz w:val="22"/>
        </w:rPr>
        <w:t>The partner will promptly notify emergency services when needed, make the area safe where possible, and report serious incidents, property damage, electrical hazards, or customer complaints to SHAKALPA.</w:t>
      </w:r>
    </w:p>
    <w:p>
      <w:pPr>
        <w:pStyle w:val="Heading1"/>
        <w:spacing w:before="280" w:after="120"/>
      </w:pPr>
      <w:r>
        <w:rPr>
          <w:rFonts w:ascii="Aptos" w:hAnsi="Aptos"/>
          <w:b/>
          <w:color w:val="000000"/>
          <w:sz w:val="30"/>
        </w:rPr>
        <w:t>No waiver of legal requirements</w:t>
      </w:r>
    </w:p>
    <w:p>
      <w:pPr>
        <w:spacing w:after="140" w:line="283" w:lineRule="auto"/>
      </w:pPr>
      <w:r>
        <w:rPr>
          <w:rFonts w:ascii="Aptos" w:hAnsi="Aptos"/>
          <w:b w:val="0"/>
          <w:color w:val="000000"/>
          <w:sz w:val="22"/>
        </w:rPr>
        <w:t>This declaration does not replace any licence, statutory duty, local authority approval, electrical code, insurance requirement, or other legal obligation that applies to the work.</w:t>
      </w:r>
    </w:p>
    <w:p>
      <w:pPr>
        <w:pStyle w:val="Heading1"/>
        <w:spacing w:before="280" w:after="120"/>
      </w:pPr>
      <w:r>
        <w:rPr>
          <w:rFonts w:ascii="Aptos" w:hAnsi="Aptos"/>
          <w:b/>
          <w:color w:val="000000"/>
          <w:sz w:val="30"/>
        </w:rPr>
        <w:t>Acknowledgement</w:t>
      </w:r>
    </w:p>
    <w:p>
      <w:pPr>
        <w:spacing w:after="140" w:line="283" w:lineRule="auto"/>
      </w:pPr>
      <w:r>
        <w:rPr>
          <w:rFonts w:ascii="Aptos" w:hAnsi="Aptos"/>
          <w:b w:val="0"/>
          <w:color w:val="000000"/>
          <w:sz w:val="22"/>
        </w:rPr>
        <w:t>I confirm that I will follow these safety commitments and will not accept or complete work that I am not qualified, authorised, or equipped to perform safely.</w:t>
      </w:r>
    </w:p>
    <w:p>
      <w:pPr>
        <w:spacing w:after="140" w:line="283" w:lineRule="auto"/>
      </w:pPr>
      <w:r>
        <w:rPr>
          <w:rFonts w:ascii="Aptos" w:hAnsi="Aptos"/>
          <w:b w:val="0"/>
          <w:color w:val="000000"/>
          <w:sz w:val="22"/>
        </w:rPr>
        <w:t>By accepting this document in the SHAKALPA partner onboarding flow, the partner confirms that the information provided is accurate and agrees to comply with this document as updated from time to time.</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000000"/>
        <w:sz w:val="16"/>
      </w:rPr>
      <w:t xml:space="preserve">SHAKALPA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0000"/>
        <w:sz w:val="18"/>
      </w:rPr>
      <w:t>SHAKALPA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