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SHAKALPA Garden Services Safety Declaration</w:t>
      </w:r>
    </w:p>
    <w:p>
      <w:r>
        <w:t>This declaration covers safe and professional garden maintenance, landscaping, lawn care, tree trimming, and plant nursery services on SHAKALPA.</w:t>
      </w:r>
    </w:p>
    <w:p>
      <w:pPr>
        <w:pStyle w:val="Heading1"/>
      </w:pPr>
      <w:r>
        <w:t>Safety commitments</w:t>
      </w:r>
    </w:p>
    <w:p>
      <w:r>
        <w:t>I will use suitable protective equipment and tools, assess access and tree-height risks, handle fertilisers and treatments safely, protect customer property, provide clear pricing, and comply with SHAKALPA policies and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