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w:hAnsi="Aptos"/>
          <w:b/>
          <w:color w:val="000000"/>
          <w:sz w:val="48"/>
        </w:rPr>
        <w:t>SHAKALPA Accommodation Safety &amp; Guest Compliance Declaration</w:t>
      </w:r>
    </w:p>
    <w:p>
      <w:pPr>
        <w:spacing w:after="300"/>
      </w:pPr>
      <w:r>
        <w:rPr>
          <w:rFonts w:ascii="Aptos" w:hAnsi="Aptos"/>
          <w:b w:val="0"/>
          <w:color w:val="000000"/>
          <w:sz w:val="18"/>
        </w:rPr>
        <w:t>Version 1.0 | Partner onboarding draft | India</w:t>
      </w:r>
    </w:p>
    <w:p>
      <w:pPr>
        <w:spacing w:after="140" w:line="283" w:lineRule="auto"/>
      </w:pPr>
      <w:r>
        <w:rPr>
          <w:rFonts w:ascii="Aptos" w:hAnsi="Aptos"/>
          <w:b w:val="0"/>
          <w:color w:val="000000"/>
          <w:sz w:val="22"/>
        </w:rPr>
        <w:t>This declaration applies to Service Partners offering PG accommodation, hostels, service apartments, or guest houses through SHAKALPA.</w:t>
      </w:r>
    </w:p>
    <w:p>
      <w:pPr>
        <w:spacing w:after="140" w:line="283" w:lineRule="auto"/>
      </w:pPr>
      <w:r>
        <w:rPr>
          <w:rFonts w:ascii="Aptos" w:hAnsi="Aptos"/>
          <w:b w:val="0"/>
          <w:color w:val="000000"/>
          <w:sz w:val="22"/>
        </w:rPr>
        <w:t>This document is intended for partner onboarding and operational use. It should be reviewed and approved by SHAKALPA's legal and compliance teams before production use.</w:t>
      </w:r>
    </w:p>
    <w:p>
      <w:pPr>
        <w:pStyle w:val="Heading1"/>
        <w:spacing w:before="280" w:after="120"/>
      </w:pPr>
      <w:r>
        <w:rPr>
          <w:rFonts w:ascii="Aptos" w:hAnsi="Aptos"/>
          <w:b/>
          <w:color w:val="000000"/>
          <w:sz w:val="30"/>
        </w:rPr>
        <w:t>Authority and accommodation compliance</w:t>
      </w:r>
    </w:p>
    <w:p>
      <w:pPr>
        <w:spacing w:after="140" w:line="283" w:lineRule="auto"/>
      </w:pPr>
      <w:r>
        <w:rPr>
          <w:rFonts w:ascii="Aptos" w:hAnsi="Aptos"/>
          <w:b w:val="0"/>
          <w:color w:val="000000"/>
          <w:sz w:val="22"/>
        </w:rPr>
        <w:t>Partners must own, operate, or manage listed properties under valid authority and maintain applicable lodging, local authority, business, GST, lease, management, and safety documentation. Listings must accurately describe rooms, beds, occupancy, restrictions, pricing, amenities, and availability.</w:t>
      </w:r>
    </w:p>
    <w:p>
      <w:pPr>
        <w:pStyle w:val="Heading1"/>
        <w:spacing w:before="280" w:after="120"/>
      </w:pPr>
      <w:r>
        <w:rPr>
          <w:rFonts w:ascii="Aptos" w:hAnsi="Aptos"/>
          <w:b/>
          <w:color w:val="000000"/>
          <w:sz w:val="30"/>
        </w:rPr>
        <w:t>Guest safety, security, and hygiene</w:t>
      </w:r>
    </w:p>
    <w:p>
      <w:pPr>
        <w:spacing w:after="140" w:line="283" w:lineRule="auto"/>
      </w:pPr>
      <w:r>
        <w:rPr>
          <w:rFonts w:ascii="Aptos" w:hAnsi="Aptos"/>
          <w:b w:val="0"/>
          <w:color w:val="000000"/>
          <w:sz w:val="22"/>
        </w:rPr>
        <w:t>Partners must maintain reasonable fire safety, emergency exits, CCTV or security controls where applicable, first aid, hygiene, housekeeping, maintenance, and emergency-contact processes. They must use a reasonable guest KYC, check-in, visitor, access, and incident-escalation process.</w:t>
      </w:r>
    </w:p>
    <w:p>
      <w:pPr>
        <w:pStyle w:val="Heading1"/>
        <w:spacing w:before="280" w:after="120"/>
      </w:pPr>
      <w:r>
        <w:rPr>
          <w:rFonts w:ascii="Aptos" w:hAnsi="Aptos"/>
          <w:b/>
          <w:color w:val="000000"/>
          <w:sz w:val="30"/>
        </w:rPr>
        <w:t>Pricing, deposits, rules, and claims</w:t>
      </w:r>
    </w:p>
    <w:p>
      <w:pPr>
        <w:spacing w:after="140" w:line="283" w:lineRule="auto"/>
      </w:pPr>
      <w:r>
        <w:rPr>
          <w:rFonts w:ascii="Aptos" w:hAnsi="Aptos"/>
          <w:b w:val="0"/>
          <w:color w:val="000000"/>
          <w:sz w:val="22"/>
        </w:rPr>
        <w:t>Partners must clearly disclose tariffs, rent, deposits, maintenance, food, utilities, minimum stay, cancellation, refund, house rules, damage, claims, eviction, termination, and dispute processes before accepting a booking or tenancy.</w:t>
      </w:r>
    </w:p>
    <w:p>
      <w:pPr>
        <w:pStyle w:val="Heading1"/>
        <w:spacing w:before="280" w:after="120"/>
      </w:pPr>
      <w:r>
        <w:rPr>
          <w:rFonts w:ascii="Aptos" w:hAnsi="Aptos"/>
          <w:b/>
          <w:color w:val="000000"/>
          <w:sz w:val="30"/>
        </w:rPr>
        <w:t>Privacy and conduct</w:t>
      </w:r>
    </w:p>
    <w:p>
      <w:pPr>
        <w:spacing w:after="140" w:line="283" w:lineRule="auto"/>
      </w:pPr>
      <w:r>
        <w:rPr>
          <w:rFonts w:ascii="Aptos" w:hAnsi="Aptos"/>
          <w:b w:val="0"/>
          <w:color w:val="000000"/>
          <w:sz w:val="22"/>
        </w:rPr>
        <w:t>Guest and property information must be handled in accordance with the Privacy Policy. Serious safety incidents, suspected fraud, harassment, or significant property damage must be reported promptly to SHAKALPA.</w:t>
      </w:r>
    </w:p>
    <w:p>
      <w:pPr>
        <w:pStyle w:val="Heading1"/>
        <w:spacing w:before="280" w:after="120"/>
      </w:pPr>
      <w:r>
        <w:rPr>
          <w:rFonts w:ascii="Aptos" w:hAnsi="Aptos"/>
          <w:b/>
          <w:color w:val="000000"/>
          <w:sz w:val="30"/>
        </w:rPr>
        <w:t>Acknowledgement</w:t>
      </w:r>
    </w:p>
    <w:p>
      <w:pPr>
        <w:spacing w:after="140" w:line="283" w:lineRule="auto"/>
      </w:pPr>
      <w:r>
        <w:rPr>
          <w:rFonts w:ascii="Aptos" w:hAnsi="Aptos"/>
          <w:b w:val="0"/>
          <w:color w:val="000000"/>
          <w:sz w:val="22"/>
        </w:rPr>
        <w:t>I confirm that I will comply with these accommodation safety and guest-compliance commitments and will provide only authorised, accurate, safe, and professionally managed accommodation services.</w:t>
      </w:r>
    </w:p>
    <w:p>
      <w:pPr>
        <w:spacing w:after="140" w:line="283" w:lineRule="auto"/>
      </w:pPr>
      <w:r>
        <w:rPr>
          <w:rFonts w:ascii="Aptos" w:hAnsi="Aptos"/>
          <w:b w:val="0"/>
          <w:color w:val="000000"/>
          <w:sz w:val="22"/>
        </w:rPr>
        <w:t>By accepting this document in the SHAKALPA partner onboarding flow, the partner confirms that the information provided is accurate and agrees to comply with this document as updated from time to time.</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000000"/>
        <w:sz w:val="16"/>
      </w:rPr>
      <w:t xml:space="preserve">SHAKALPA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0000"/>
        <w:sz w:val="18"/>
      </w:rPr>
      <w:t>SHAKALPA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