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052FC" w14:textId="164C5E16" w:rsidR="001D140D" w:rsidRPr="001D140D" w:rsidRDefault="001D140D" w:rsidP="001D140D">
      <w:pPr>
        <w:shd w:val="clear" w:color="auto" w:fill="FFFFFF"/>
        <w:spacing w:before="514" w:after="0" w:line="480" w:lineRule="atLeast"/>
        <w:rPr>
          <w:rFonts w:ascii="Georgia" w:eastAsia="Times New Roman" w:hAnsi="Georgia" w:cs="Times New Roman"/>
          <w:b/>
          <w:bCs/>
          <w:color w:val="242424"/>
          <w:spacing w:val="-1"/>
          <w:kern w:val="0"/>
          <w:sz w:val="32"/>
          <w:szCs w:val="32"/>
          <w:lang w:eastAsia="de-DE"/>
          <w14:ligatures w14:val="none"/>
        </w:rPr>
      </w:pPr>
      <w:r w:rsidRPr="001D140D">
        <w:rPr>
          <w:rFonts w:ascii="Georgia" w:eastAsia="Times New Roman" w:hAnsi="Georgia" w:cs="Times New Roman"/>
          <w:b/>
          <w:bCs/>
          <w:color w:val="242424"/>
          <w:spacing w:val="-1"/>
          <w:kern w:val="0"/>
          <w:sz w:val="32"/>
          <w:szCs w:val="32"/>
          <w:lang w:eastAsia="de-DE"/>
          <w14:ligatures w14:val="none"/>
        </w:rPr>
        <w:t>Societal OS 1.1 – Betriebssystem</w:t>
      </w:r>
    </w:p>
    <w:p w14:paraId="521D1E5F" w14:textId="7170F2D2" w:rsidR="001D140D" w:rsidRPr="001D140D" w:rsidRDefault="001D140D" w:rsidP="001D140D">
      <w:pPr>
        <w:shd w:val="clear" w:color="auto" w:fill="FFFFFF"/>
        <w:spacing w:before="514" w:after="0" w:line="480" w:lineRule="atLeast"/>
        <w:rPr>
          <w:rFonts w:ascii="Georgia" w:eastAsia="Times New Roman" w:hAnsi="Georgia" w:cs="Times New Roman"/>
          <w:color w:val="242424"/>
          <w:spacing w:val="-1"/>
          <w:kern w:val="0"/>
          <w:sz w:val="32"/>
          <w:szCs w:val="32"/>
          <w:lang w:eastAsia="de-DE"/>
          <w14:ligatures w14:val="none"/>
        </w:rPr>
      </w:pPr>
      <w:r w:rsidRPr="001D140D">
        <w:rPr>
          <w:rFonts w:ascii="Georgia" w:eastAsia="Times New Roman" w:hAnsi="Georgia" w:cs="Times New Roman"/>
          <w:b/>
          <w:bCs/>
          <w:color w:val="242424"/>
          <w:spacing w:val="-1"/>
          <w:kern w:val="0"/>
          <w:sz w:val="32"/>
          <w:szCs w:val="32"/>
          <w:lang w:eastAsia="de-DE"/>
          <w14:ligatures w14:val="none"/>
        </w:rPr>
        <w:t>Gemeinschaftskapitalismus und die Macht der Teilhabe</w:t>
      </w:r>
    </w:p>
    <w:p w14:paraId="42230B7D" w14:textId="77777777" w:rsidR="001D140D" w:rsidRPr="001D140D" w:rsidRDefault="001D140D" w:rsidP="001D140D">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1D140D">
        <w:rPr>
          <w:rFonts w:ascii="Georgia" w:eastAsia="Times New Roman" w:hAnsi="Georgia" w:cs="Times New Roman"/>
          <w:color w:val="242424"/>
          <w:spacing w:val="-1"/>
          <w:kern w:val="0"/>
          <w:lang w:eastAsia="de-DE"/>
          <w14:ligatures w14:val="none"/>
        </w:rPr>
        <w:t>Von Matthias Vogelgsang</w:t>
      </w:r>
    </w:p>
    <w:p w14:paraId="27D947C2"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Hinweis zum Paradigma:</w:t>
      </w:r>
      <w:r w:rsidRPr="00963495">
        <w:rPr>
          <w:rFonts w:ascii="Georgia" w:eastAsia="Times New Roman" w:hAnsi="Georgia" w:cs="Times New Roman"/>
          <w:color w:val="242424"/>
          <w:spacing w:val="-1"/>
          <w:kern w:val="0"/>
          <w:lang w:eastAsia="de-DE"/>
          <w14:ligatures w14:val="none"/>
        </w:rPr>
        <w:t> Dieses Modell funktioniert nicht innerhalb der klassischen Kategorien von Markt, Staat, Kapitalismus oder Planwirtschaft. Es beschreibt ein zirkuläres System, in dem Wertströme mechanisch rückgekoppelt werden. Die Logik ist nicht linear, sondern systemisch. Wer es mit der alten Brille liest, versteht es falsch.</w:t>
      </w:r>
    </w:p>
    <w:p w14:paraId="55A2AE53"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Societal OS 1.1 ist kein politisches Programm und keine Reformidee, sondern ein Betriebssystem für einen modernen Sozialstaat. Es beschreibt eine zirkuläre Architektur, in der Wertströme mechanisch rückgekoppelt werden, statt linear verteilt oder reguliert zu werden. Dieses Modell funktioniert nicht innerhalb der klassischen Kategorien von Markt, Staat, Kapitalismus oder Planwirtschaft – es bildet ein eigenes Paradigma.</w:t>
      </w:r>
    </w:p>
    <w:p w14:paraId="5D067F9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Wer es mit der alten Brille liest, versteht es falsch: Das OS ist kein moralisches Projekt, sondern ein technisches Systemdesign. Es definiert Mechanik, nicht Werte; Rückkopplung, nicht Ideologie; Stabilität, nicht Kontrolle.</w:t>
      </w:r>
    </w:p>
    <w:p w14:paraId="5D5AA597"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Der Emergenzstaat setzt den Menschen als Konstante und koppelt Kapital, Arbeit, Infrastruktur und Eigentum an seine Bedürfnisse zurück. Das Ergebnis ist ein Betriebssystem, das Drift begrenzt, Preise stabilisiert, Macht verteilt und sich über reale Wertschöpfung selbst trägt.</w:t>
      </w:r>
    </w:p>
    <w:p w14:paraId="798F7FD9"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lastRenderedPageBreak/>
        <w:t>Die sechs Motoren des Societal OS bilden einen geschlossenen Kreislauf aus Existenz, Rendite, Arbeit, Emergenz, Eigentum und Plattform — jeder Motor speist den nächsten.</w:t>
      </w:r>
    </w:p>
    <w:p w14:paraId="11289A8D"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Dieses Modell setzt stattdessen den Menschen als Konstante. Alles andere – Kapital, Infrastruktur, Institutionen – wird als Funktion seiner Bedürfnisse verstanden. Als Kapitalform wird reale Infrastruktur gewählt, weil sie physisch greifbar ist, mit der Gesellschaft mitwächst und – anders als Finanzvermögen – nicht auf null fallen kann.</w:t>
      </w:r>
    </w:p>
    <w:p w14:paraId="5DBDCA4B"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Die Kernthese: Infrastruktur ist der tragende Motor, und nicht Regulierung im Einzelfall, sondern die </w:t>
      </w:r>
      <w:r w:rsidRPr="00963495">
        <w:rPr>
          <w:rFonts w:ascii="Georgia" w:eastAsia="Times New Roman" w:hAnsi="Georgia" w:cs="Times New Roman"/>
          <w:b/>
          <w:bCs/>
          <w:color w:val="242424"/>
          <w:spacing w:val="-1"/>
          <w:kern w:val="0"/>
          <w:lang w:eastAsia="de-DE"/>
          <w14:ligatures w14:val="none"/>
        </w:rPr>
        <w:t>mechanische Rückkopplung der Wertströme</w:t>
      </w:r>
      <w:r w:rsidRPr="00963495">
        <w:rPr>
          <w:rFonts w:ascii="Georgia" w:eastAsia="Times New Roman" w:hAnsi="Georgia" w:cs="Times New Roman"/>
          <w:color w:val="242424"/>
          <w:spacing w:val="-1"/>
          <w:kern w:val="0"/>
          <w:lang w:eastAsia="de-DE"/>
          <w14:ligatures w14:val="none"/>
        </w:rPr>
        <w:t> hält ihn dauerhaft im Gleichgewicht.</w:t>
      </w:r>
    </w:p>
    <w:p w14:paraId="55068C7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1. </w:t>
      </w:r>
      <w:r w:rsidRPr="00963495">
        <w:rPr>
          <w:rFonts w:ascii="Georgia" w:eastAsia="Times New Roman" w:hAnsi="Georgia" w:cs="Times New Roman"/>
          <w:b/>
          <w:bCs/>
          <w:color w:val="242424"/>
          <w:spacing w:val="-1"/>
          <w:kern w:val="0"/>
          <w:lang w:eastAsia="de-DE"/>
          <w14:ligatures w14:val="none"/>
        </w:rPr>
        <w:t>Die Systemgleichung (biologische Konstante)</w:t>
      </w:r>
    </w:p>
    <w:p w14:paraId="7748912A"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Jeder Mensch durchläuft denselben Lebensrhythmus: </w:t>
      </w:r>
      <w:r w:rsidRPr="00963495">
        <w:rPr>
          <w:rFonts w:ascii="Georgia" w:eastAsia="Times New Roman" w:hAnsi="Georgia" w:cs="Times New Roman"/>
          <w:b/>
          <w:bCs/>
          <w:color w:val="242424"/>
          <w:spacing w:val="-1"/>
          <w:kern w:val="0"/>
          <w:lang w:eastAsia="de-DE"/>
          <w14:ligatures w14:val="none"/>
        </w:rPr>
        <w:t xml:space="preserve">Geburt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Halt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Wirken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w:t>
      </w:r>
      <w:r w:rsidRPr="00963495">
        <w:rPr>
          <w:rFonts w:ascii="Georgia" w:eastAsia="Times New Roman" w:hAnsi="Georgia" w:cs="Georgia"/>
          <w:b/>
          <w:bCs/>
          <w:color w:val="242424"/>
          <w:spacing w:val="-1"/>
          <w:kern w:val="0"/>
          <w:lang w:eastAsia="de-DE"/>
          <w14:ligatures w14:val="none"/>
        </w:rPr>
        <w:t>Ü</w:t>
      </w:r>
      <w:r w:rsidRPr="00963495">
        <w:rPr>
          <w:rFonts w:ascii="Georgia" w:eastAsia="Times New Roman" w:hAnsi="Georgia" w:cs="Times New Roman"/>
          <w:b/>
          <w:bCs/>
          <w:color w:val="242424"/>
          <w:spacing w:val="-1"/>
          <w:kern w:val="0"/>
          <w:lang w:eastAsia="de-DE"/>
          <w14:ligatures w14:val="none"/>
        </w:rPr>
        <w:t xml:space="preserve">bergang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Hinterlassen</w:t>
      </w:r>
      <w:r w:rsidRPr="00963495">
        <w:rPr>
          <w:rFonts w:ascii="Georgia" w:eastAsia="Times New Roman" w:hAnsi="Georgia" w:cs="Times New Roman"/>
          <w:color w:val="242424"/>
          <w:spacing w:val="-1"/>
          <w:kern w:val="0"/>
          <w:lang w:eastAsia="de-DE"/>
          <w14:ligatures w14:val="none"/>
        </w:rPr>
        <w:t>.</w:t>
      </w:r>
    </w:p>
    <w:p w14:paraId="35F5FED4"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Daraus folgt die Grundgleichung:</w:t>
      </w:r>
    </w:p>
    <w:p w14:paraId="393DED8C"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Existenzsicherung + Teilhabe = nutzbare Zeit</w:t>
      </w:r>
      <w:r w:rsidRPr="00963495">
        <w:rPr>
          <w:rFonts w:ascii="Georgia" w:eastAsia="Times New Roman" w:hAnsi="Georgia" w:cs="Times New Roman"/>
          <w:color w:val="242424"/>
          <w:spacing w:val="-1"/>
          <w:kern w:val="0"/>
          <w:lang w:eastAsia="de-DE"/>
          <w14:ligatures w14:val="none"/>
        </w:rPr>
        <w:br/>
      </w:r>
      <w:r w:rsidRPr="00963495">
        <w:rPr>
          <w:rFonts w:ascii="Georgia" w:eastAsia="Times New Roman" w:hAnsi="Georgia" w:cs="Times New Roman"/>
          <w:b/>
          <w:bCs/>
          <w:color w:val="242424"/>
          <w:spacing w:val="-1"/>
          <w:kern w:val="0"/>
          <w:lang w:eastAsia="de-DE"/>
          <w14:ligatures w14:val="none"/>
        </w:rPr>
        <w:t xml:space="preserve">Nutzbare Zeit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Wirkung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Innovation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stabiles Wachstum</w:t>
      </w:r>
    </w:p>
    <w:p w14:paraId="17CEE83B"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Das ist keine moralische Setzung, sondern eine praktische Bedingung: Wer abgesichert ist und Zugang zur Gesellschaft hat, gewinnt Zeit, die nicht durch Existenzangst verbraucht wird. Diese Zeit ist der eigentliche Treibstoff – sie ermöglicht Wirkung, Wirkung erzeugt Innovation, Innovation erzeugt Wachstum.</w:t>
      </w:r>
    </w:p>
    <w:p w14:paraId="77AFE723"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2. Die sechs Ebenen des Betriebssystems</w:t>
      </w:r>
    </w:p>
    <w:p w14:paraId="32432366"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lastRenderedPageBreak/>
        <w:t>Ebene 1 </w:t>
      </w:r>
      <w:r w:rsidRPr="00963495">
        <w:rPr>
          <w:rFonts w:ascii="Georgia" w:eastAsia="Times New Roman" w:hAnsi="Georgia" w:cs="Times New Roman"/>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Existentiell (Grundlast):</w:t>
      </w:r>
      <w:r w:rsidRPr="00963495">
        <w:rPr>
          <w:rFonts w:ascii="Georgia" w:eastAsia="Times New Roman" w:hAnsi="Georgia" w:cs="Times New Roman"/>
          <w:color w:val="242424"/>
          <w:spacing w:val="-1"/>
          <w:kern w:val="0"/>
          <w:lang w:eastAsia="de-DE"/>
          <w14:ligatures w14:val="none"/>
        </w:rPr>
        <w:t xml:space="preserve"> Existenzsicherung + Teilhabe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Zeit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Wirkung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Innovation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R</w:t>
      </w:r>
      <w:r w:rsidRPr="00963495">
        <w:rPr>
          <w:rFonts w:ascii="Georgia" w:eastAsia="Times New Roman" w:hAnsi="Georgia" w:cs="Georgia"/>
          <w:color w:val="242424"/>
          <w:spacing w:val="-1"/>
          <w:kern w:val="0"/>
          <w:lang w:eastAsia="de-DE"/>
          <w14:ligatures w14:val="none"/>
        </w:rPr>
        <w:t>ü</w:t>
      </w:r>
      <w:r w:rsidRPr="00963495">
        <w:rPr>
          <w:rFonts w:ascii="Georgia" w:eastAsia="Times New Roman" w:hAnsi="Georgia" w:cs="Times New Roman"/>
          <w:color w:val="242424"/>
          <w:spacing w:val="-1"/>
          <w:kern w:val="0"/>
          <w:lang w:eastAsia="de-DE"/>
          <w14:ligatures w14:val="none"/>
        </w:rPr>
        <w:t xml:space="preserve">ckkopplung. Der Staat stabilisiert Existenz und </w:t>
      </w:r>
      <w:r w:rsidRPr="00963495">
        <w:rPr>
          <w:rFonts w:ascii="Georgia" w:eastAsia="Times New Roman" w:hAnsi="Georgia" w:cs="Georgia"/>
          <w:color w:val="242424"/>
          <w:spacing w:val="-1"/>
          <w:kern w:val="0"/>
          <w:lang w:eastAsia="de-DE"/>
          <w14:ligatures w14:val="none"/>
        </w:rPr>
        <w:t>ö</w:t>
      </w:r>
      <w:r w:rsidRPr="00963495">
        <w:rPr>
          <w:rFonts w:ascii="Georgia" w:eastAsia="Times New Roman" w:hAnsi="Georgia" w:cs="Times New Roman"/>
          <w:color w:val="242424"/>
          <w:spacing w:val="-1"/>
          <w:kern w:val="0"/>
          <w:lang w:eastAsia="de-DE"/>
          <w14:ligatures w14:val="none"/>
        </w:rPr>
        <w:t>ffnet Teilhabe.</w:t>
      </w:r>
    </w:p>
    <w:p w14:paraId="54B1D94B"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Ebene 2 </w:t>
      </w:r>
      <w:r w:rsidRPr="00963495">
        <w:rPr>
          <w:rFonts w:ascii="Georgia" w:eastAsia="Times New Roman" w:hAnsi="Georgia" w:cs="Times New Roman"/>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Finanziell (Renditemotor):</w:t>
      </w:r>
      <w:r w:rsidRPr="00963495">
        <w:rPr>
          <w:rFonts w:ascii="Georgia" w:eastAsia="Times New Roman" w:hAnsi="Georgia" w:cs="Times New Roman"/>
          <w:color w:val="242424"/>
          <w:spacing w:val="-1"/>
          <w:kern w:val="0"/>
          <w:lang w:eastAsia="de-DE"/>
          <w14:ligatures w14:val="none"/>
        </w:rPr>
        <w:t xml:space="preserve"> Abgabe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Infrastruktur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Einnahmen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Rendite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Teilhabe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Zeit. Die Abgabe ist investiv, zweckgebunden, realwirtschaftlich und nicht politisch umwidmbar.</w:t>
      </w:r>
    </w:p>
    <w:p w14:paraId="45E9F8E6"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Ebene 3 </w:t>
      </w: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Realwirtschaftlich (Arbeitsmotor):</w:t>
      </w:r>
      <w:r w:rsidRPr="00963495">
        <w:rPr>
          <w:rFonts w:ascii="Georgia" w:eastAsia="Times New Roman" w:hAnsi="Georgia" w:cs="Times New Roman"/>
          <w:color w:val="242424"/>
          <w:spacing w:val="-1"/>
          <w:kern w:val="0"/>
          <w:lang w:eastAsia="de-DE"/>
          <w14:ligatures w14:val="none"/>
        </w:rPr>
        <w:t xml:space="preserve"> Infrastruktur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Arbeit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Wirkung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Innovation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neue Infrastruktur.</w:t>
      </w:r>
    </w:p>
    <w:p w14:paraId="3BFE638D"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Beispiel: Ein Logistikunternehmen finanziert aus seiner investiven Abgabe ein Schienen-Terminal, da die Maut für LKWs zu teuer ist. Die Bauarbeiter verdienen daran Einkommen, wovon 10 % als neue Abgabe in die nächste Stufe fließen – etwa eine Lade-Infrastruktur für E-LKW entlang der Strecke. Elektriker und Ingenieure, die diese bauen, speisen wiederum 10 % ihres Einkommens zurück. Parallel erwirtschaftet das Terminal selbst über Nutzungsgebühren eine Rendite, die versteuert wird und teilweise ebenfalls als Abgabe in die nächste Projektgeneration fließt.</w:t>
      </w:r>
    </w:p>
    <w:p w14:paraId="293DE374"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So entstehen zwei sich verstärkende Motoren: Arbeit schafft Einkommen, Einkommen schafft neue Abgabe und neue Arbeit; Infrastruktur schafft Rendite, Rendite schafft neue Abgabe und neue Infrastruktur. Beide laufen parallel und sind mechanisch rückgekoppelt.</w:t>
      </w:r>
    </w:p>
    <w:p w14:paraId="464B9AB4"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Ebene 4 </w:t>
      </w: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Ökosystemisch (Emergenter Motor):</w:t>
      </w:r>
      <w:r w:rsidRPr="00963495">
        <w:rPr>
          <w:rFonts w:ascii="Georgia" w:eastAsia="Times New Roman" w:hAnsi="Georgia" w:cs="Times New Roman"/>
          <w:color w:val="242424"/>
          <w:spacing w:val="-1"/>
          <w:kern w:val="0"/>
          <w:lang w:eastAsia="de-DE"/>
          <w14:ligatures w14:val="none"/>
        </w:rPr>
        <w:t xml:space="preserve"> Wachstum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neue Unternehmen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neue Dienstleistungen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neue R</w:t>
      </w:r>
      <w:r w:rsidRPr="00963495">
        <w:rPr>
          <w:rFonts w:ascii="Georgia" w:eastAsia="Times New Roman" w:hAnsi="Georgia" w:cs="Georgia"/>
          <w:color w:val="242424"/>
          <w:spacing w:val="-1"/>
          <w:kern w:val="0"/>
          <w:lang w:eastAsia="de-DE"/>
          <w14:ligatures w14:val="none"/>
        </w:rPr>
        <w:t>ä</w:t>
      </w:r>
      <w:r w:rsidRPr="00963495">
        <w:rPr>
          <w:rFonts w:ascii="Georgia" w:eastAsia="Times New Roman" w:hAnsi="Georgia" w:cs="Times New Roman"/>
          <w:color w:val="242424"/>
          <w:spacing w:val="-1"/>
          <w:kern w:val="0"/>
          <w:lang w:eastAsia="de-DE"/>
          <w14:ligatures w14:val="none"/>
        </w:rPr>
        <w:t xml:space="preserve">ume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neue Arbeit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neues Wachstum.</w:t>
      </w:r>
    </w:p>
    <w:p w14:paraId="5D7AC2C1"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lastRenderedPageBreak/>
        <w:t>Ebene 5 </w:t>
      </w:r>
      <w:r w:rsidRPr="00963495">
        <w:rPr>
          <w:rFonts w:ascii="Georgia" w:eastAsia="Times New Roman" w:hAnsi="Georgia" w:cs="Times New Roman"/>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Eigentum/Erbe/Vorteilsrückkopplung (Generationenmotor):</w:t>
      </w:r>
      <w:r w:rsidRPr="00963495">
        <w:rPr>
          <w:rFonts w:ascii="Georgia" w:eastAsia="Times New Roman" w:hAnsi="Georgia" w:cs="Times New Roman"/>
          <w:color w:val="242424"/>
          <w:spacing w:val="-1"/>
          <w:kern w:val="0"/>
          <w:lang w:eastAsia="de-DE"/>
          <w14:ligatures w14:val="none"/>
        </w:rPr>
        <w:t xml:space="preserve"> Eigentum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Erbe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Vorteilsr</w:t>
      </w:r>
      <w:r w:rsidRPr="00963495">
        <w:rPr>
          <w:rFonts w:ascii="Georgia" w:eastAsia="Times New Roman" w:hAnsi="Georgia" w:cs="Georgia"/>
          <w:color w:val="242424"/>
          <w:spacing w:val="-1"/>
          <w:kern w:val="0"/>
          <w:lang w:eastAsia="de-DE"/>
          <w14:ligatures w14:val="none"/>
        </w:rPr>
        <w:t>ü</w:t>
      </w:r>
      <w:r w:rsidRPr="00963495">
        <w:rPr>
          <w:rFonts w:ascii="Georgia" w:eastAsia="Times New Roman" w:hAnsi="Georgia" w:cs="Times New Roman"/>
          <w:color w:val="242424"/>
          <w:spacing w:val="-1"/>
          <w:kern w:val="0"/>
          <w:lang w:eastAsia="de-DE"/>
          <w14:ligatures w14:val="none"/>
        </w:rPr>
        <w:t xml:space="preserve">ckkopplung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Abgabe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Infrastruktur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Rendite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Flat Tax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Existenzsicherung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Abgabe.</w:t>
      </w:r>
    </w:p>
    <w:p w14:paraId="498E5E5F"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Ebene 6 </w:t>
      </w:r>
      <w:r w:rsidRPr="00963495">
        <w:rPr>
          <w:rFonts w:ascii="Georgia" w:eastAsia="Times New Roman" w:hAnsi="Georgia" w:cs="Times New Roman"/>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Plattform (Skalierungsmotor)</w:t>
      </w:r>
      <w:r w:rsidRPr="00963495">
        <w:rPr>
          <w:rFonts w:ascii="Georgia" w:eastAsia="Times New Roman" w:hAnsi="Georgia" w:cs="Times New Roman"/>
          <w:b/>
          <w:bCs/>
          <w:color w:val="242424"/>
          <w:spacing w:val="-1"/>
          <w:kern w:val="0"/>
          <w:lang w:eastAsia="de-DE"/>
          <w14:ligatures w14:val="none"/>
        </w:rPr>
        <w:br/>
        <w:t xml:space="preserve">Plattform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Traffic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Projekte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Nutzung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Einnahmen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Rendite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Flat Tax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Abgabe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Infrastruktur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Plattformnutzung</w:t>
      </w:r>
    </w:p>
    <w:p w14:paraId="75C750C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Eigentum bleibt als Vorteilsabgabe gebunden, der Stamm wird ungeschmälert vererbt, nur der Vorteil (Fluss) wird rückgekoppelt.</w:t>
      </w:r>
    </w:p>
    <w:p w14:paraId="7A73D70F"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3. Der Motor: renditefähige Abgabe</w:t>
      </w:r>
    </w:p>
    <w:p w14:paraId="490E4DC3"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lastRenderedPageBreak/>
        <w:t>Von jedem Geldfluss (Lohn, Gewinn, Rente, Kapitalertrag) werden 10–20 % investiv einbehalten und fließen ausschließlich in reale Infrastruktur.</w:t>
      </w:r>
    </w:p>
    <w:p w14:paraId="44CA20A9"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Jeder Mensch besitzt ab Geburt ein unantastbares Abgabenkonto (Nießbrauch): unpfändbar, unverkäuflich, mit nutzbarer Rendite und vollständig vererbbarem Stamm.</w:t>
      </w:r>
    </w:p>
    <w:p w14:paraId="1953BFAD"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4. Die Plattform — Steuerungsschicht des Betriebssystems</w:t>
      </w:r>
    </w:p>
    <w:p w14:paraId="3CECFFE1"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Drei Rollen, klar getrennt: Der </w:t>
      </w:r>
      <w:r w:rsidRPr="00963495">
        <w:rPr>
          <w:rFonts w:ascii="Georgia" w:eastAsia="Times New Roman" w:hAnsi="Georgia" w:cs="Times New Roman"/>
          <w:b/>
          <w:bCs/>
          <w:color w:val="242424"/>
          <w:spacing w:val="-1"/>
          <w:kern w:val="0"/>
          <w:lang w:eastAsia="de-DE"/>
          <w14:ligatures w14:val="none"/>
        </w:rPr>
        <w:t>Staat</w:t>
      </w:r>
      <w:r w:rsidRPr="00963495">
        <w:rPr>
          <w:rFonts w:ascii="Georgia" w:eastAsia="Times New Roman" w:hAnsi="Georgia" w:cs="Times New Roman"/>
          <w:color w:val="242424"/>
          <w:spacing w:val="-1"/>
          <w:kern w:val="0"/>
          <w:lang w:eastAsia="de-DE"/>
          <w14:ligatures w14:val="none"/>
        </w:rPr>
        <w:t> bleibt dauerhafter Eigentümer von Grund und Boden und garantiert die Substanz. Die </w:t>
      </w:r>
      <w:r w:rsidRPr="00963495">
        <w:rPr>
          <w:rFonts w:ascii="Georgia" w:eastAsia="Times New Roman" w:hAnsi="Georgia" w:cs="Times New Roman"/>
          <w:b/>
          <w:bCs/>
          <w:color w:val="242424"/>
          <w:spacing w:val="-1"/>
          <w:kern w:val="0"/>
          <w:lang w:eastAsia="de-DE"/>
          <w14:ligatures w14:val="none"/>
        </w:rPr>
        <w:t>Bürger</w:t>
      </w:r>
      <w:r w:rsidRPr="00963495">
        <w:rPr>
          <w:rFonts w:ascii="Georgia" w:eastAsia="Times New Roman" w:hAnsi="Georgia" w:cs="Times New Roman"/>
          <w:color w:val="242424"/>
          <w:spacing w:val="-1"/>
          <w:kern w:val="0"/>
          <w:lang w:eastAsia="de-DE"/>
          <w14:ligatures w14:val="none"/>
        </w:rPr>
        <w:t> sind Nießbraucher – sie nutzen, profitieren, vererben, veräußern aber nicht. Die </w:t>
      </w:r>
      <w:r w:rsidRPr="00963495">
        <w:rPr>
          <w:rFonts w:ascii="Georgia" w:eastAsia="Times New Roman" w:hAnsi="Georgia" w:cs="Times New Roman"/>
          <w:b/>
          <w:bCs/>
          <w:color w:val="242424"/>
          <w:spacing w:val="-1"/>
          <w:kern w:val="0"/>
          <w:lang w:eastAsia="de-DE"/>
          <w14:ligatures w14:val="none"/>
        </w:rPr>
        <w:t>Unternehmen</w:t>
      </w:r>
      <w:r w:rsidRPr="00963495">
        <w:rPr>
          <w:rFonts w:ascii="Georgia" w:eastAsia="Times New Roman" w:hAnsi="Georgia" w:cs="Times New Roman"/>
          <w:color w:val="242424"/>
          <w:spacing w:val="-1"/>
          <w:kern w:val="0"/>
          <w:lang w:eastAsia="de-DE"/>
          <w14:ligatures w14:val="none"/>
        </w:rPr>
        <w:t> sind Gestalter – sie bauen und betreiben, besitzen aber nicht. Diese Dreiteilung verhindert einseitige Dominanz: Der Staat kann nicht enteignen, die Bürger nicht privatisieren, die Unternehmen nicht monopolisieren, solange Wettbewerb auf der Plattform herrscht.</w:t>
      </w:r>
    </w:p>
    <w:p w14:paraId="6B211EC5"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Die Plattform selbst erzeugt Echtzeit-Transparenz über Bedarfe, Kosten, Margen, Abgabenströme, Infrastrukturprojekte und geprüfte Alternativen – als </w:t>
      </w:r>
      <w:r w:rsidRPr="00963495">
        <w:rPr>
          <w:rFonts w:ascii="Georgia" w:eastAsia="Times New Roman" w:hAnsi="Georgia" w:cs="Times New Roman"/>
          <w:i/>
          <w:iCs/>
          <w:color w:val="242424"/>
          <w:spacing w:val="-1"/>
          <w:kern w:val="0"/>
          <w:lang w:eastAsia="de-DE"/>
          <w14:ligatures w14:val="none"/>
        </w:rPr>
        <w:t>Ergänzung</w:t>
      </w:r>
      <w:r w:rsidRPr="00963495">
        <w:rPr>
          <w:rFonts w:ascii="Georgia" w:eastAsia="Times New Roman" w:hAnsi="Georgia" w:cs="Times New Roman"/>
          <w:color w:val="242424"/>
          <w:spacing w:val="-1"/>
          <w:kern w:val="0"/>
          <w:lang w:eastAsia="de-DE"/>
          <w14:ligatures w14:val="none"/>
        </w:rPr>
        <w:t> zu politischer Steuerung, nicht als deren Ersatz.</w:t>
      </w:r>
    </w:p>
    <w:p w14:paraId="70A66912"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Ihre Eigentümerstruktur der Plattform ist in fünf gleich großen Säulen organisiert: Bürger (20 %), Staat (20 %), Banken (20 %), TechFirmen (20 %), Unternehmen (20 %) – für ein Gleichgewicht aus Legitimation, Finanzrotation, technischer Skalierung, Driftbegrenzung und öffentlicher Resonanz.</w:t>
      </w:r>
    </w:p>
    <w:p w14:paraId="3B19BAF8"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lastRenderedPageBreak/>
        <w:t>Unternehmen reichen Projekte ein, der Staat zertifiziert, Banken finanzieren vor, Bürger lenken ihre Abgabe per PreAbo in Projekte ihrer Lebenswelt: </w:t>
      </w:r>
      <w:r w:rsidRPr="00963495">
        <w:rPr>
          <w:rFonts w:ascii="Georgia" w:eastAsia="Times New Roman" w:hAnsi="Georgia" w:cs="Times New Roman"/>
          <w:b/>
          <w:bCs/>
          <w:color w:val="242424"/>
          <w:spacing w:val="-1"/>
          <w:kern w:val="0"/>
          <w:lang w:eastAsia="de-DE"/>
          <w14:ligatures w14:val="none"/>
        </w:rPr>
        <w:t xml:space="preserve">Bedarf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PreAbos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Finanzierung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Bau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Nutzung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Einnahmen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Rendite.</w:t>
      </w:r>
      <w:r w:rsidRPr="00963495">
        <w:rPr>
          <w:rFonts w:ascii="Georgia" w:eastAsia="Times New Roman" w:hAnsi="Georgia" w:cs="Times New Roman"/>
          <w:color w:val="242424"/>
          <w:spacing w:val="-1"/>
          <w:kern w:val="0"/>
          <w:lang w:eastAsia="de-DE"/>
          <w14:ligatures w14:val="none"/>
        </w:rPr>
        <w:t> Die Abgabe wird zum Investitionsrecht — wer einzahlt, investiert; wer investiert, verdient.</w:t>
      </w:r>
    </w:p>
    <w:p w14:paraId="6526976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Gegengewichte gegen Preisübertreibungen</w:t>
      </w:r>
    </w:p>
    <w:p w14:paraId="148C40EA"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Drei Dämpfungsmechanismen wirken gegen einen selbstverstärkenden Kreislauf:</w:t>
      </w:r>
    </w:p>
    <w:p w14:paraId="63A2FE56"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Soziale Resonanz:</w:t>
      </w:r>
      <w:r w:rsidRPr="00963495">
        <w:rPr>
          <w:rFonts w:ascii="Georgia" w:eastAsia="Times New Roman" w:hAnsi="Georgia" w:cs="Times New Roman"/>
          <w:color w:val="242424"/>
          <w:spacing w:val="-1"/>
          <w:kern w:val="0"/>
          <w:lang w:eastAsia="de-DE"/>
          <w14:ligatures w14:val="none"/>
        </w:rPr>
        <w:t> Überteuerung erzeugt sofortigen öffentlichen Druck auf der Plattform.</w:t>
      </w:r>
    </w:p>
    <w:p w14:paraId="7F042552"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Wettbewerbliche Alternative:</w:t>
      </w:r>
      <w:r w:rsidRPr="00963495">
        <w:rPr>
          <w:rFonts w:ascii="Georgia" w:eastAsia="Times New Roman" w:hAnsi="Georgia" w:cs="Times New Roman"/>
          <w:color w:val="242424"/>
          <w:spacing w:val="-1"/>
          <w:kern w:val="0"/>
          <w:lang w:eastAsia="de-DE"/>
          <w14:ligatures w14:val="none"/>
        </w:rPr>
        <w:t> Bürger bündeln Abgaben für günstigere, auch intermodale Alternativen (z. B. Schiene statt Straße bei Mautüberteuerung).</w:t>
      </w:r>
    </w:p>
    <w:p w14:paraId="5D18B333"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Staatliche Letztinstanz:</w:t>
      </w:r>
      <w:r w:rsidRPr="00963495">
        <w:rPr>
          <w:rFonts w:ascii="Georgia" w:eastAsia="Times New Roman" w:hAnsi="Georgia" w:cs="Times New Roman"/>
          <w:color w:val="242424"/>
          <w:spacing w:val="-1"/>
          <w:kern w:val="0"/>
          <w:lang w:eastAsia="de-DE"/>
          <w14:ligatures w14:val="none"/>
        </w:rPr>
        <w:t> Der Staat behält ein Eingriffsrecht als Sicherheitsventil, wenn beide anderen Mechanismen nicht greifen — insbesondere bei echten Netzmonopolen ohne Substitut.</w:t>
      </w:r>
    </w:p>
    <w:p w14:paraId="179F8179"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5. Das zweite Standbein: Vorteilsrückkopplung</w:t>
      </w:r>
    </w:p>
    <w:p w14:paraId="5D36BF8B"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Neben der laufenden Abgabe auf Arbeit und Kapital (Ebene 2) speist sich der Bürgerfonds aus einem zweiten, unabhängigen Strom: der Rückkopplung des strukturellen Vorteils, den Eigentum aus der Ordnung zieht – unabhängig von Konjunktur und Bauzyklus.</w:t>
      </w:r>
    </w:p>
    <w:p w14:paraId="185F275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lastRenderedPageBreak/>
        <w:t>Erbschaftsabgabe (Fluss, nicht Substanz):</w:t>
      </w:r>
      <w:r w:rsidRPr="00963495">
        <w:rPr>
          <w:rFonts w:ascii="Georgia" w:eastAsia="Times New Roman" w:hAnsi="Georgia" w:cs="Times New Roman"/>
          <w:color w:val="242424"/>
          <w:spacing w:val="-1"/>
          <w:kern w:val="0"/>
          <w:lang w:eastAsia="de-DE"/>
          <w14:ligatures w14:val="none"/>
        </w:rPr>
        <w:t> Nicht das geerbte Objekt wird besteuert, sondern der Vorteil, den es abwirft:</w:t>
      </w:r>
    </w:p>
    <w:p w14:paraId="1575FBE5"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Wohnimmobilien: moderater Aufschlag auf das laufende Einkommen des Erben, solange das Objekt genutzt wird. Steht es leer, entsteht kein Fluss, also keine Abgabe.</w:t>
      </w:r>
    </w:p>
    <w:p w14:paraId="6A4D4340"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Familienunternehmen: Aufschlag auf den realen Betriebsgewinn. Substanz und Arbeitsplätze bleiben unangetastet; bei Verlust keine Belastung.</w:t>
      </w:r>
    </w:p>
    <w:p w14:paraId="3119DDE5"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Liquides Kapital: Aufschlag auf die erzielte Rendite, nicht auf das Vermögen selbst.</w:t>
      </w:r>
    </w:p>
    <w:p w14:paraId="48626665"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Keine Verkehrswertermittlung, keine Gutachten – die Bemessungsgrundlage ist ausschließlich der dokumentierte Fluss.</w:t>
      </w:r>
    </w:p>
    <w:p w14:paraId="01FF001F"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Bodenentzugsabgabe:</w:t>
      </w:r>
      <w:r w:rsidRPr="00963495">
        <w:rPr>
          <w:rFonts w:ascii="Georgia" w:eastAsia="Times New Roman" w:hAnsi="Georgia" w:cs="Times New Roman"/>
          <w:color w:val="242424"/>
          <w:spacing w:val="-1"/>
          <w:kern w:val="0"/>
          <w:lang w:eastAsia="de-DE"/>
          <w14:ligatures w14:val="none"/>
        </w:rPr>
        <w:t> Erfasst ungenutzte, erschlossene Grundstücke ab einer Karenzzeit (z. B. 3 Jahre), gestaffelt mit der Dauer der Nichtnutzung, endet automatisch bei Bebauung, Verkauf oder sozialer Nutzung. Härtefallregelungen bei Denkmal- oder Naturschutz sowie geplanter öffentlicher Infrastruktur.</w:t>
      </w:r>
    </w:p>
    <w:p w14:paraId="2EB4470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Beide Ströme fließen zu 100 % zweckgebunden in den Bürgerfonds, der das Geld wieder in Wohnungsbau etc. reinvestiert, diese Renditen gehen in den Rentenfonds, als zweites Standbein der Rente. Bei Auszahlung fallen wieder Flattax und renditefähige Abgabe an, wobei Flattax progressiv (siehe Dokument Emergenzstaat) ist.</w:t>
      </w:r>
    </w:p>
    <w:p w14:paraId="5516BADB"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lastRenderedPageBreak/>
        <w:t>6. Generationenlogik des Nießbrauchs</w:t>
      </w:r>
    </w:p>
    <w:p w14:paraId="640B3B13"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Renditen werden im Erwerbsleben reinvestiert, im Alter ausgeschüttet. Der Stamm bleibt unberührt und wird vererbt.</w:t>
      </w:r>
    </w:p>
    <w:p w14:paraId="1DE627BD"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7. Machtbegrenzung durch Architektur</w:t>
      </w:r>
    </w:p>
    <w:p w14:paraId="218F3D5A"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Nießbrauch trennt Eigentum von Macht.</w:t>
      </w:r>
    </w:p>
    <w:p w14:paraId="0F31684F"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Die Plattform reduziert Informationsasymmetrien.</w:t>
      </w:r>
    </w:p>
    <w:p w14:paraId="757B6488"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Gerichte schützen die Regeln des Systems im Streitfall, führen die Plattform aber nicht. Die laufende Aufsicht über die Plattform erfordert eine eigene, unabhängige Instanz, deren konkrete Ausgestaltung offen ist.</w:t>
      </w:r>
    </w:p>
    <w:p w14:paraId="19CC9A56"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8. Preisstabilisierung: das zirkuläre Stabilitätsventil</w:t>
      </w:r>
    </w:p>
    <w:p w14:paraId="5949A27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 der Kapitalstock der Abgaben im Familienbesitz unantastbar bleibt und vollständig vererbt wird, akkumuliert die Bevölkerung über Zeit reales, physisch gedecktes Vermögen statt inflationsanfälliger Geldmengen.</w:t>
      </w:r>
    </w:p>
    <w:p w14:paraId="78EBA006"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xml:space="preserve">Das erlaubt ein Stabilitätsventil: Bei externen Schocks kann das System Nutzungsgebühren gezielt erhöhen. Da die Bürger über ihre Nießbrauchkonten selbst an den Erträgen der Infrastruktur beteiligt sind, fließt ein Teil höherer Gebühren als höhere Rendite an dieselben Bürger zurück – die Belastung wird also nicht vollständig </w:t>
      </w:r>
      <w:r w:rsidRPr="00963495">
        <w:rPr>
          <w:rFonts w:ascii="Georgia" w:eastAsia="Times New Roman" w:hAnsi="Georgia" w:cs="Times New Roman"/>
          <w:color w:val="242424"/>
          <w:spacing w:val="-1"/>
          <w:kern w:val="0"/>
          <w:lang w:eastAsia="de-DE"/>
          <w14:ligatures w14:val="none"/>
        </w:rPr>
        <w:lastRenderedPageBreak/>
        <w:t>an private Dritte durchgereicht, sondern teilweise systemintern kompensiert.</w:t>
      </w:r>
    </w:p>
    <w:p w14:paraId="026707BC"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Kette:</w:t>
      </w:r>
      <w:r w:rsidRPr="00963495">
        <w:rPr>
          <w:rFonts w:ascii="Georgia" w:eastAsia="Times New Roman" w:hAnsi="Georgia" w:cs="Times New Roman"/>
          <w:color w:val="242424"/>
          <w:spacing w:val="-1"/>
          <w:kern w:val="0"/>
          <w:lang w:eastAsia="de-DE"/>
          <w14:ligatures w14:val="none"/>
        </w:rPr>
        <w:t xml:space="preserve"> Höhere Gebühren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h</w:t>
      </w:r>
      <w:r w:rsidRPr="00963495">
        <w:rPr>
          <w:rFonts w:ascii="Georgia" w:eastAsia="Times New Roman" w:hAnsi="Georgia" w:cs="Georgia"/>
          <w:color w:val="242424"/>
          <w:spacing w:val="-1"/>
          <w:kern w:val="0"/>
          <w:lang w:eastAsia="de-DE"/>
          <w14:ligatures w14:val="none"/>
        </w:rPr>
        <w:t>ö</w:t>
      </w:r>
      <w:r w:rsidRPr="00963495">
        <w:rPr>
          <w:rFonts w:ascii="Georgia" w:eastAsia="Times New Roman" w:hAnsi="Georgia" w:cs="Times New Roman"/>
          <w:color w:val="242424"/>
          <w:spacing w:val="-1"/>
          <w:kern w:val="0"/>
          <w:lang w:eastAsia="de-DE"/>
          <w14:ligatures w14:val="none"/>
        </w:rPr>
        <w:t xml:space="preserve">here Renditen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h</w:t>
      </w:r>
      <w:r w:rsidRPr="00963495">
        <w:rPr>
          <w:rFonts w:ascii="Georgia" w:eastAsia="Times New Roman" w:hAnsi="Georgia" w:cs="Georgia"/>
          <w:color w:val="242424"/>
          <w:spacing w:val="-1"/>
          <w:kern w:val="0"/>
          <w:lang w:eastAsia="de-DE"/>
          <w14:ligatures w14:val="none"/>
        </w:rPr>
        <w:t>ö</w:t>
      </w:r>
      <w:r w:rsidRPr="00963495">
        <w:rPr>
          <w:rFonts w:ascii="Georgia" w:eastAsia="Times New Roman" w:hAnsi="Georgia" w:cs="Times New Roman"/>
          <w:color w:val="242424"/>
          <w:spacing w:val="-1"/>
          <w:kern w:val="0"/>
          <w:lang w:eastAsia="de-DE"/>
          <w14:ligatures w14:val="none"/>
        </w:rPr>
        <w:t xml:space="preserve">here Einnahemen </w:t>
      </w:r>
      <w:r w:rsidRPr="00963495">
        <w:rPr>
          <w:rFonts w:ascii="Georgia" w:eastAsia="Times New Roman" w:hAnsi="Georgia" w:cs="Georgia"/>
          <w:color w:val="242424"/>
          <w:spacing w:val="-1"/>
          <w:kern w:val="0"/>
          <w:lang w:eastAsia="de-DE"/>
          <w14:ligatures w14:val="none"/>
        </w:rPr>
        <w:t>ü</w:t>
      </w:r>
      <w:r w:rsidRPr="00963495">
        <w:rPr>
          <w:rFonts w:ascii="Georgia" w:eastAsia="Times New Roman" w:hAnsi="Georgia" w:cs="Times New Roman"/>
          <w:color w:val="242424"/>
          <w:spacing w:val="-1"/>
          <w:kern w:val="0"/>
          <w:lang w:eastAsia="de-DE"/>
          <w14:ligatures w14:val="none"/>
        </w:rPr>
        <w:t xml:space="preserve">ber Flat Tax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st</w:t>
      </w:r>
      <w:r w:rsidRPr="00963495">
        <w:rPr>
          <w:rFonts w:ascii="Georgia" w:eastAsia="Times New Roman" w:hAnsi="Georgia" w:cs="Georgia"/>
          <w:color w:val="242424"/>
          <w:spacing w:val="-1"/>
          <w:kern w:val="0"/>
          <w:lang w:eastAsia="de-DE"/>
          <w14:ligatures w14:val="none"/>
        </w:rPr>
        <w:t>ä</w:t>
      </w:r>
      <w:r w:rsidRPr="00963495">
        <w:rPr>
          <w:rFonts w:ascii="Georgia" w:eastAsia="Times New Roman" w:hAnsi="Georgia" w:cs="Times New Roman"/>
          <w:color w:val="242424"/>
          <w:spacing w:val="-1"/>
          <w:kern w:val="0"/>
          <w:lang w:eastAsia="de-DE"/>
          <w14:ligatures w14:val="none"/>
        </w:rPr>
        <w:t xml:space="preserve">rkere Existenzsicherung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stabile Abgabe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neue Infrastruktur.</w:t>
      </w:r>
    </w:p>
    <w:p w14:paraId="45A06D05" w14:textId="77777777" w:rsidR="00963495" w:rsidRPr="00963495" w:rsidRDefault="00963495" w:rsidP="00963495">
      <w:pPr>
        <w:shd w:val="clear" w:color="auto" w:fill="FFFFFF"/>
        <w:spacing w:after="0" w:line="240" w:lineRule="auto"/>
        <w:rPr>
          <w:rFonts w:ascii="Segoe UI" w:eastAsia="Times New Roman" w:hAnsi="Segoe UI" w:cs="Segoe UI"/>
          <w:kern w:val="0"/>
          <w:lang w:eastAsia="de-DE"/>
          <w14:ligatures w14:val="none"/>
        </w:rPr>
      </w:pPr>
      <w:r w:rsidRPr="00963495">
        <w:rPr>
          <w:rFonts w:ascii="inherit" w:eastAsia="Times New Roman" w:hAnsi="inherit" w:cs="Segoe UI"/>
          <w:noProof/>
          <w:color w:val="0000FF"/>
          <w:kern w:val="0"/>
          <w:lang w:eastAsia="de-DE"/>
          <w14:ligatures w14:val="none"/>
        </w:rPr>
        <mc:AlternateContent>
          <mc:Choice Requires="wps">
            <w:drawing>
              <wp:inline distT="0" distB="0" distL="0" distR="0" wp14:anchorId="469F5121" wp14:editId="68F82B6A">
                <wp:extent cx="304800" cy="304800"/>
                <wp:effectExtent l="0" t="0" r="0" b="0"/>
                <wp:docPr id="2" name="AutoShape 3" descr="Write on Medium">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F973C" id="AutoShape 3" o:spid="_x0000_s1026" alt="Write on Medium" href="https://medium.com/write?source=promotion_paragraph---post_body_banner_better_place_blocks--2a3533682d4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6833BBA" w14:textId="77777777" w:rsidR="00963495" w:rsidRPr="00963495" w:rsidRDefault="00963495" w:rsidP="00963495">
      <w:pPr>
        <w:shd w:val="clear" w:color="auto" w:fill="FFFFFF"/>
        <w:spacing w:before="360"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9. Würde als Systemzustand</w:t>
      </w:r>
    </w:p>
    <w:p w14:paraId="6397100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Würde = Existenz + Teilhabe + Zeit</w:t>
      </w:r>
      <w:r w:rsidRPr="00963495">
        <w:rPr>
          <w:rFonts w:ascii="Georgia" w:eastAsia="Times New Roman" w:hAnsi="Georgia" w:cs="Times New Roman"/>
          <w:color w:val="242424"/>
          <w:spacing w:val="-1"/>
          <w:kern w:val="0"/>
          <w:lang w:eastAsia="de-DE"/>
          <w14:ligatures w14:val="none"/>
        </w:rPr>
        <w:t>, mit der Bedingung </w:t>
      </w:r>
      <w:r w:rsidRPr="00963495">
        <w:rPr>
          <w:rFonts w:ascii="Georgia" w:eastAsia="Times New Roman" w:hAnsi="Georgia" w:cs="Times New Roman"/>
          <w:b/>
          <w:bCs/>
          <w:color w:val="242424"/>
          <w:spacing w:val="-1"/>
          <w:kern w:val="0"/>
          <w:lang w:eastAsia="de-DE"/>
          <w14:ligatures w14:val="none"/>
        </w:rPr>
        <w:t>W</w:t>
      </w:r>
      <w:r w:rsidRPr="00963495">
        <w:rPr>
          <w:rFonts w:ascii="Times New Roman" w:eastAsia="Times New Roman" w:hAnsi="Times New Roman" w:cs="Times New Roman"/>
          <w:b/>
          <w:bCs/>
          <w:color w:val="242424"/>
          <w:spacing w:val="-1"/>
          <w:kern w:val="0"/>
          <w:lang w:eastAsia="de-DE"/>
          <w14:ligatures w14:val="none"/>
        </w:rPr>
        <w:t>ᵢ</w:t>
      </w:r>
      <w:r w:rsidRPr="00963495">
        <w:rPr>
          <w:rFonts w:ascii="Georgia" w:eastAsia="Times New Roman" w:hAnsi="Georgia" w:cs="Times New Roman"/>
          <w:b/>
          <w:bCs/>
          <w:color w:val="242424"/>
          <w:spacing w:val="-1"/>
          <w:kern w:val="0"/>
          <w:lang w:eastAsia="de-DE"/>
          <w14:ligatures w14:val="none"/>
        </w:rPr>
        <w:t xml:space="preserve"> </w:t>
      </w:r>
      <w:r w:rsidRPr="00963495">
        <w:rPr>
          <w:rFonts w:ascii="Georgia" w:eastAsia="Times New Roman" w:hAnsi="Georgia" w:cs="Georgia"/>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W</w:t>
      </w:r>
      <w:r w:rsidRPr="00963495">
        <w:rPr>
          <w:rFonts w:ascii="Times New Roman" w:eastAsia="Times New Roman" w:hAnsi="Times New Roman" w:cs="Times New Roman"/>
          <w:b/>
          <w:bCs/>
          <w:color w:val="242424"/>
          <w:spacing w:val="-1"/>
          <w:kern w:val="0"/>
          <w:lang w:eastAsia="de-DE"/>
          <w14:ligatures w14:val="none"/>
        </w:rPr>
        <w:t>ⱼ</w:t>
      </w:r>
      <w:r w:rsidRPr="00963495">
        <w:rPr>
          <w:rFonts w:ascii="Georgia" w:eastAsia="Times New Roman" w:hAnsi="Georgia" w:cs="Times New Roman"/>
          <w:color w:val="242424"/>
          <w:spacing w:val="-1"/>
          <w:kern w:val="0"/>
          <w:lang w:eastAsia="de-DE"/>
          <w14:ligatures w14:val="none"/>
        </w:rPr>
        <w:t>.</w:t>
      </w:r>
    </w:p>
    <w:p w14:paraId="354FDFD9"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Das zugesagte Würdeniveau darf nie höher sein als das, was die Gemeinschaft tatsächlich tragen kann, ohne selbst entwürdigt zu werden. Ein System, das eine Gruppe zwingt, dauerhaft mehr zu geben, als sie tragen kann, verletzt auch deren Würde.</w:t>
      </w:r>
    </w:p>
    <w:p w14:paraId="544B5DD9"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10. Die Systemgleichung (kompakt)</w:t>
      </w:r>
    </w:p>
    <w:p w14:paraId="6A5C3BC0"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xml:space="preserve">Existentiell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Finanziell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Realwirtschaftlich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w:t>
      </w:r>
      <w:r w:rsidRPr="00963495">
        <w:rPr>
          <w:rFonts w:ascii="Georgia" w:eastAsia="Times New Roman" w:hAnsi="Georgia" w:cs="Georgia"/>
          <w:color w:val="242424"/>
          <w:spacing w:val="-1"/>
          <w:kern w:val="0"/>
          <w:lang w:eastAsia="de-DE"/>
          <w14:ligatures w14:val="none"/>
        </w:rPr>
        <w:t>Ö</w:t>
      </w:r>
      <w:r w:rsidRPr="00963495">
        <w:rPr>
          <w:rFonts w:ascii="Georgia" w:eastAsia="Times New Roman" w:hAnsi="Georgia" w:cs="Times New Roman"/>
          <w:color w:val="242424"/>
          <w:spacing w:val="-1"/>
          <w:kern w:val="0"/>
          <w:lang w:eastAsia="de-DE"/>
          <w14:ligatures w14:val="none"/>
        </w:rPr>
        <w:t xml:space="preserve">kosystemisch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Times New Roman"/>
          <w:color w:val="242424"/>
          <w:spacing w:val="-1"/>
          <w:kern w:val="0"/>
          <w:lang w:eastAsia="de-DE"/>
          <w14:ligatures w14:val="none"/>
        </w:rPr>
        <w:t xml:space="preserve"> Eigentum/Erbe. Alle f</w:t>
      </w:r>
      <w:r w:rsidRPr="00963495">
        <w:rPr>
          <w:rFonts w:ascii="Georgia" w:eastAsia="Times New Roman" w:hAnsi="Georgia" w:cs="Georgia"/>
          <w:color w:val="242424"/>
          <w:spacing w:val="-1"/>
          <w:kern w:val="0"/>
          <w:lang w:eastAsia="de-DE"/>
          <w14:ligatures w14:val="none"/>
        </w:rPr>
        <w:t>ü</w:t>
      </w:r>
      <w:r w:rsidRPr="00963495">
        <w:rPr>
          <w:rFonts w:ascii="Georgia" w:eastAsia="Times New Roman" w:hAnsi="Georgia" w:cs="Times New Roman"/>
          <w:color w:val="242424"/>
          <w:spacing w:val="-1"/>
          <w:kern w:val="0"/>
          <w:lang w:eastAsia="de-DE"/>
          <w14:ligatures w14:val="none"/>
        </w:rPr>
        <w:t>nf Ebenen sind r</w:t>
      </w:r>
      <w:r w:rsidRPr="00963495">
        <w:rPr>
          <w:rFonts w:ascii="Georgia" w:eastAsia="Times New Roman" w:hAnsi="Georgia" w:cs="Georgia"/>
          <w:color w:val="242424"/>
          <w:spacing w:val="-1"/>
          <w:kern w:val="0"/>
          <w:lang w:eastAsia="de-DE"/>
          <w14:ligatures w14:val="none"/>
        </w:rPr>
        <w:t>ü</w:t>
      </w:r>
      <w:r w:rsidRPr="00963495">
        <w:rPr>
          <w:rFonts w:ascii="Georgia" w:eastAsia="Times New Roman" w:hAnsi="Georgia" w:cs="Times New Roman"/>
          <w:color w:val="242424"/>
          <w:spacing w:val="-1"/>
          <w:kern w:val="0"/>
          <w:lang w:eastAsia="de-DE"/>
          <w14:ligatures w14:val="none"/>
        </w:rPr>
        <w:t>ckgekoppelt und erzeugen gemeinsam die Abgabe, die das System tr</w:t>
      </w:r>
      <w:r w:rsidRPr="00963495">
        <w:rPr>
          <w:rFonts w:ascii="Georgia" w:eastAsia="Times New Roman" w:hAnsi="Georgia" w:cs="Georgia"/>
          <w:color w:val="242424"/>
          <w:spacing w:val="-1"/>
          <w:kern w:val="0"/>
          <w:lang w:eastAsia="de-DE"/>
          <w14:ligatures w14:val="none"/>
        </w:rPr>
        <w:t>ä</w:t>
      </w:r>
      <w:r w:rsidRPr="00963495">
        <w:rPr>
          <w:rFonts w:ascii="Georgia" w:eastAsia="Times New Roman" w:hAnsi="Georgia" w:cs="Times New Roman"/>
          <w:color w:val="242424"/>
          <w:spacing w:val="-1"/>
          <w:kern w:val="0"/>
          <w:lang w:eastAsia="de-DE"/>
          <w14:ligatures w14:val="none"/>
        </w:rPr>
        <w:t>gt.</w:t>
      </w:r>
    </w:p>
    <w:p w14:paraId="6F6D207F"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11. Risiken und systemische Grenzen des Betriebssystems</w:t>
      </w:r>
    </w:p>
    <w:p w14:paraId="4884899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Kein Betriebssystem ist fehlerfrei.</w:t>
      </w:r>
      <w:r w:rsidRPr="00963495">
        <w:rPr>
          <w:rFonts w:ascii="Georgia" w:eastAsia="Times New Roman" w:hAnsi="Georgia" w:cs="Times New Roman"/>
          <w:color w:val="242424"/>
          <w:spacing w:val="-1"/>
          <w:kern w:val="0"/>
          <w:lang w:eastAsia="de-DE"/>
          <w14:ligatures w14:val="none"/>
        </w:rPr>
        <w:t xml:space="preserve"> Auch ein zirkuläres Modell besitzt Grenzen, die nicht durch Architektur allein gelöst werden </w:t>
      </w:r>
      <w:r w:rsidRPr="00963495">
        <w:rPr>
          <w:rFonts w:ascii="Georgia" w:eastAsia="Times New Roman" w:hAnsi="Georgia" w:cs="Times New Roman"/>
          <w:color w:val="242424"/>
          <w:spacing w:val="-1"/>
          <w:kern w:val="0"/>
          <w:lang w:eastAsia="de-DE"/>
          <w14:ligatures w14:val="none"/>
        </w:rPr>
        <w:lastRenderedPageBreak/>
        <w:t>können. Diese Punkte sind keine Schwächen, sondern notwendige Kalibrierstellen eines komplexen Systems.</w:t>
      </w:r>
    </w:p>
    <w:p w14:paraId="1FA05861"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Rendite</w:t>
      </w:r>
      <w:r w:rsidRPr="00963495">
        <w:rPr>
          <w:rFonts w:ascii="Georgia" w:eastAsia="Times New Roman" w:hAnsi="Georgia" w:cs="Times New Roman"/>
          <w:b/>
          <w:bCs/>
          <w:color w:val="242424"/>
          <w:spacing w:val="-1"/>
          <w:kern w:val="0"/>
          <w:lang w:eastAsia="de-DE"/>
          <w14:ligatures w14:val="none"/>
        </w:rPr>
        <w:noBreakHyphen/>
        <w:t>Verwässerung</w:t>
      </w:r>
      <w:r w:rsidRPr="00963495">
        <w:rPr>
          <w:rFonts w:ascii="Georgia" w:eastAsia="Times New Roman" w:hAnsi="Georgia" w:cs="Times New Roman"/>
          <w:color w:val="242424"/>
          <w:spacing w:val="-1"/>
          <w:kern w:val="0"/>
          <w:lang w:eastAsia="de-DE"/>
          <w14:ligatures w14:val="none"/>
        </w:rPr>
        <w:t> – Wenn zu viele Mittel in Projekte mit geringer oder indirekter Wertschöpfung fließen, sinkt die durchschnittliche Systemleistung.</w:t>
      </w:r>
    </w:p>
    <w:p w14:paraId="656B3CE1"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Allokationsgrenzen</w:t>
      </w:r>
      <w:r w:rsidRPr="00963495">
        <w:rPr>
          <w:rFonts w:ascii="Georgia" w:eastAsia="Times New Roman" w:hAnsi="Georgia" w:cs="Times New Roman"/>
          <w:color w:val="242424"/>
          <w:spacing w:val="-1"/>
          <w:kern w:val="0"/>
          <w:lang w:eastAsia="de-DE"/>
          <w14:ligatures w14:val="none"/>
        </w:rPr>
        <w:t> – Sehr große Infrastrukturvorhaben benötigen weiterhin staatliche Priorisierung.</w:t>
      </w:r>
    </w:p>
    <w:p w14:paraId="5E0B740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Opportunitätskosten</w:t>
      </w:r>
      <w:r w:rsidRPr="00963495">
        <w:rPr>
          <w:rFonts w:ascii="Georgia" w:eastAsia="Times New Roman" w:hAnsi="Georgia" w:cs="Times New Roman"/>
          <w:color w:val="242424"/>
          <w:spacing w:val="-1"/>
          <w:kern w:val="0"/>
          <w:lang w:eastAsia="de-DE"/>
          <w14:ligatures w14:val="none"/>
        </w:rPr>
        <w:t> – Infrastrukturinvestitionen können andere produktive Bereiche temporär verdrängen.</w:t>
      </w:r>
    </w:p>
    <w:p w14:paraId="787021A3"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Institutionelle Drift</w:t>
      </w:r>
      <w:r w:rsidRPr="00963495">
        <w:rPr>
          <w:rFonts w:ascii="Georgia" w:eastAsia="Times New Roman" w:hAnsi="Georgia" w:cs="Times New Roman"/>
          <w:color w:val="242424"/>
          <w:spacing w:val="-1"/>
          <w:kern w:val="0"/>
          <w:lang w:eastAsia="de-DE"/>
          <w14:ligatures w14:val="none"/>
        </w:rPr>
        <w:t> – Plattformen können langfristig von Interessengruppen beeinflusst werden.</w:t>
      </w:r>
    </w:p>
    <w:p w14:paraId="00C76148"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Übergangsrisiken</w:t>
      </w:r>
      <w:r w:rsidRPr="00963495">
        <w:rPr>
          <w:rFonts w:ascii="Georgia" w:eastAsia="Times New Roman" w:hAnsi="Georgia" w:cs="Times New Roman"/>
          <w:color w:val="242424"/>
          <w:spacing w:val="-1"/>
          <w:kern w:val="0"/>
          <w:lang w:eastAsia="de-DE"/>
          <w14:ligatures w14:val="none"/>
        </w:rPr>
        <w:t> – Der Systemwechsel erzeugt Reibung und Verteilungskonflikte.</w:t>
      </w:r>
    </w:p>
    <w:p w14:paraId="7BEBAC64"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Systemische Übersteuerung</w:t>
      </w:r>
      <w:r w:rsidRPr="00963495">
        <w:rPr>
          <w:rFonts w:ascii="Georgia" w:eastAsia="Times New Roman" w:hAnsi="Georgia" w:cs="Times New Roman"/>
          <w:color w:val="242424"/>
          <w:spacing w:val="-1"/>
          <w:kern w:val="0"/>
          <w:lang w:eastAsia="de-DE"/>
          <w14:ligatures w14:val="none"/>
        </w:rPr>
        <w:t> – Wenn mehrere Motoren gleichzeitig stark ausschlagen, kann das System kurzfristig übersteuern.</w:t>
      </w:r>
    </w:p>
    <w:p w14:paraId="1B418319"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Kapitalflucht:</w:t>
      </w:r>
      <w:r w:rsidRPr="00963495">
        <w:rPr>
          <w:rFonts w:ascii="Georgia" w:eastAsia="Times New Roman" w:hAnsi="Georgia" w:cs="Times New Roman"/>
          <w:color w:val="242424"/>
          <w:spacing w:val="-1"/>
          <w:kern w:val="0"/>
          <w:lang w:eastAsia="de-DE"/>
          <w14:ligatures w14:val="none"/>
        </w:rPr>
        <w:t xml:space="preserve"> Internationale Unternehmen können Gewinne ins Ausland verlagern, nicht jedoch die Nutzung der Infrastruktur. Da Abgabe und Nutzungsgebühren an reale Nutzung gekoppelt sind, bleibt die Finanzierung des Systems stabil. Kapital kann ausweichen – Nutzung nicht. Wer das System verlässt, vermeidet kurzfristige </w:t>
      </w:r>
      <w:r w:rsidRPr="00963495">
        <w:rPr>
          <w:rFonts w:ascii="Georgia" w:eastAsia="Times New Roman" w:hAnsi="Georgia" w:cs="Times New Roman"/>
          <w:color w:val="242424"/>
          <w:spacing w:val="-1"/>
          <w:kern w:val="0"/>
          <w:lang w:eastAsia="de-DE"/>
          <w14:ligatures w14:val="none"/>
        </w:rPr>
        <w:lastRenderedPageBreak/>
        <w:t>Abgaben, verliert aber langfristige Renditen aus Infrastrukturprojekten, die die Abgaben übersteigen können.</w:t>
      </w:r>
    </w:p>
    <w:p w14:paraId="3B4F2462"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Synthese:</w:t>
      </w:r>
      <w:r w:rsidRPr="00963495">
        <w:rPr>
          <w:rFonts w:ascii="Georgia" w:eastAsia="Times New Roman" w:hAnsi="Georgia" w:cs="Times New Roman"/>
          <w:color w:val="242424"/>
          <w:spacing w:val="-1"/>
          <w:kern w:val="0"/>
          <w:lang w:eastAsia="de-DE"/>
          <w14:ligatures w14:val="none"/>
        </w:rPr>
        <w:t> Das OS begrenzt Risiken durch Rückkopplung, Transparenz und Dämpfung – es eliminiert sie nicht vollständig.</w:t>
      </w:r>
    </w:p>
    <w:p w14:paraId="66339652"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12. Kalibrierung und Parameter des Betriebssystems</w:t>
      </w:r>
    </w:p>
    <w:p w14:paraId="641AB602"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Kalibrierhinweis</w:t>
      </w:r>
      <w:r w:rsidRPr="00963495">
        <w:rPr>
          <w:rFonts w:ascii="Georgia" w:eastAsia="Times New Roman" w:hAnsi="Georgia" w:cs="Times New Roman"/>
          <w:color w:val="242424"/>
          <w:spacing w:val="-1"/>
          <w:kern w:val="0"/>
          <w:lang w:eastAsia="de-DE"/>
          <w14:ligatures w14:val="none"/>
        </w:rPr>
        <w:t> Die Zahlen dieses Modells werden nicht am Schreibtisch erfunden. Sie entstehen in Pilotregionen, werden in Simulationen getestet und über Jahre justiert. Ein Betriebssystem wird nicht beschlossen – es wird eingestellt. Die Parameter sind keine politischen Vorgaben, sondern technische Einstellungen, die sich an der Realität orientieren. Wer heute schon exakte Werte fordert, hat nicht verstanden, dass es sich um ein neues System handelt – nicht um eine Optimierung des alten.</w:t>
      </w:r>
    </w:p>
    <w:p w14:paraId="6FC54BFB"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Ein Betriebssystem definiert Mechanik, nicht Werte. Die Parameter des Societal OS sind </w:t>
      </w:r>
      <w:r w:rsidRPr="00963495">
        <w:rPr>
          <w:rFonts w:ascii="Georgia" w:eastAsia="Times New Roman" w:hAnsi="Georgia" w:cs="Times New Roman"/>
          <w:b/>
          <w:bCs/>
          <w:color w:val="242424"/>
          <w:spacing w:val="-1"/>
          <w:kern w:val="0"/>
          <w:lang w:eastAsia="de-DE"/>
          <w14:ligatures w14:val="none"/>
        </w:rPr>
        <w:t>skalierbar</w:t>
      </w:r>
      <w:r w:rsidRPr="00963495">
        <w:rPr>
          <w:rFonts w:ascii="Georgia" w:eastAsia="Times New Roman" w:hAnsi="Georgia" w:cs="Times New Roman"/>
          <w:color w:val="242424"/>
          <w:spacing w:val="-1"/>
          <w:kern w:val="0"/>
          <w:lang w:eastAsia="de-DE"/>
          <w14:ligatures w14:val="none"/>
        </w:rPr>
        <w:t> und werden durch empirische Tests bestimmt.</w:t>
      </w:r>
    </w:p>
    <w:p w14:paraId="7F00D38A"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Abgabe</w:t>
      </w:r>
      <w:r w:rsidRPr="00963495">
        <w:rPr>
          <w:rFonts w:ascii="Georgia" w:eastAsia="Times New Roman" w:hAnsi="Georgia" w:cs="Times New Roman"/>
          <w:b/>
          <w:bCs/>
          <w:color w:val="242424"/>
          <w:spacing w:val="-1"/>
          <w:kern w:val="0"/>
          <w:lang w:eastAsia="de-DE"/>
          <w14:ligatures w14:val="none"/>
        </w:rPr>
        <w:noBreakHyphen/>
        <w:t>Parameter</w:t>
      </w:r>
      <w:r w:rsidRPr="00963495">
        <w:rPr>
          <w:rFonts w:ascii="Georgia" w:eastAsia="Times New Roman" w:hAnsi="Georgia" w:cs="Times New Roman"/>
          <w:color w:val="242424"/>
          <w:spacing w:val="-1"/>
          <w:kern w:val="0"/>
          <w:lang w:eastAsia="de-DE"/>
          <w14:ligatures w14:val="none"/>
        </w:rPr>
        <w:t> – Die investive Abgabe besitzt einen skalierbaren Bereich, der je nach Produktivität und Demografie angepasst wird.</w:t>
      </w:r>
    </w:p>
    <w:p w14:paraId="5DC062F8"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Flat</w:t>
      </w:r>
      <w:r w:rsidRPr="00963495">
        <w:rPr>
          <w:rFonts w:ascii="Georgia" w:eastAsia="Times New Roman" w:hAnsi="Georgia" w:cs="Times New Roman"/>
          <w:b/>
          <w:bCs/>
          <w:color w:val="242424"/>
          <w:spacing w:val="-1"/>
          <w:kern w:val="0"/>
          <w:lang w:eastAsia="de-DE"/>
          <w14:ligatures w14:val="none"/>
        </w:rPr>
        <w:noBreakHyphen/>
        <w:t>Tax</w:t>
      </w:r>
      <w:r w:rsidRPr="00963495">
        <w:rPr>
          <w:rFonts w:ascii="Georgia" w:eastAsia="Times New Roman" w:hAnsi="Georgia" w:cs="Times New Roman"/>
          <w:b/>
          <w:bCs/>
          <w:color w:val="242424"/>
          <w:spacing w:val="-1"/>
          <w:kern w:val="0"/>
          <w:lang w:eastAsia="de-DE"/>
          <w14:ligatures w14:val="none"/>
        </w:rPr>
        <w:noBreakHyphen/>
        <w:t>Parameter</w:t>
      </w:r>
      <w:r w:rsidRPr="00963495">
        <w:rPr>
          <w:rFonts w:ascii="Georgia" w:eastAsia="Times New Roman" w:hAnsi="Georgia" w:cs="Times New Roman"/>
          <w:color w:val="242424"/>
          <w:spacing w:val="-1"/>
          <w:kern w:val="0"/>
          <w:lang w:eastAsia="de-DE"/>
          <w14:ligatures w14:val="none"/>
        </w:rPr>
        <w:t> – Der Steuersatz wird so kalibriert, dass klassische Staatsaufgaben und die Existenzsicherung stabil finanziert werden.</w:t>
      </w:r>
    </w:p>
    <w:p w14:paraId="38A1BE74"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lastRenderedPageBreak/>
        <w:t>· </w:t>
      </w:r>
      <w:r w:rsidRPr="00963495">
        <w:rPr>
          <w:rFonts w:ascii="Georgia" w:eastAsia="Times New Roman" w:hAnsi="Georgia" w:cs="Times New Roman"/>
          <w:b/>
          <w:bCs/>
          <w:color w:val="242424"/>
          <w:spacing w:val="-1"/>
          <w:kern w:val="0"/>
          <w:lang w:eastAsia="de-DE"/>
          <w14:ligatures w14:val="none"/>
        </w:rPr>
        <w:t>Systemrendite</w:t>
      </w:r>
      <w:r w:rsidRPr="00963495">
        <w:rPr>
          <w:rFonts w:ascii="Georgia" w:eastAsia="Times New Roman" w:hAnsi="Georgia" w:cs="Times New Roman"/>
          <w:color w:val="242424"/>
          <w:spacing w:val="-1"/>
          <w:kern w:val="0"/>
          <w:lang w:eastAsia="de-DE"/>
          <w14:ligatures w14:val="none"/>
        </w:rPr>
        <w:t> – Die langfristige Wertschöpfung ergibt sich aus Infrastrukturqualität, Wettbewerb und Innovation.</w:t>
      </w:r>
    </w:p>
    <w:p w14:paraId="3014335F"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Zeithorizont</w:t>
      </w:r>
      <w:r w:rsidRPr="00963495">
        <w:rPr>
          <w:rFonts w:ascii="Georgia" w:eastAsia="Times New Roman" w:hAnsi="Georgia" w:cs="Times New Roman"/>
          <w:color w:val="242424"/>
          <w:spacing w:val="-1"/>
          <w:kern w:val="0"/>
          <w:lang w:eastAsia="de-DE"/>
          <w14:ligatures w14:val="none"/>
        </w:rPr>
        <w:t> – Die Vermögensbildung entsteht über Generationen und hängt von realen Systembedingungen ab.</w:t>
      </w:r>
    </w:p>
    <w:p w14:paraId="12038514"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Projektmix</w:t>
      </w:r>
      <w:r w:rsidRPr="00963495">
        <w:rPr>
          <w:rFonts w:ascii="Georgia" w:eastAsia="Times New Roman" w:hAnsi="Georgia" w:cs="Times New Roman"/>
          <w:color w:val="242424"/>
          <w:spacing w:val="-1"/>
          <w:kern w:val="0"/>
          <w:lang w:eastAsia="de-DE"/>
          <w14:ligatures w14:val="none"/>
        </w:rPr>
        <w:t> – Der Anteil nicht</w:t>
      </w:r>
      <w:r w:rsidRPr="00963495">
        <w:rPr>
          <w:rFonts w:ascii="Georgia" w:eastAsia="Times New Roman" w:hAnsi="Georgia" w:cs="Times New Roman"/>
          <w:color w:val="242424"/>
          <w:spacing w:val="-1"/>
          <w:kern w:val="0"/>
          <w:lang w:eastAsia="de-DE"/>
          <w14:ligatures w14:val="none"/>
        </w:rPr>
        <w:noBreakHyphen/>
        <w:t>renditefähiger Projekte wird so begrenzt, dass die Systemleistung stabil bleibt.</w:t>
      </w:r>
    </w:p>
    <w:p w14:paraId="2C150145"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Empirische Validierung</w:t>
      </w:r>
      <w:r w:rsidRPr="00963495">
        <w:rPr>
          <w:rFonts w:ascii="Georgia" w:eastAsia="Times New Roman" w:hAnsi="Georgia" w:cs="Times New Roman"/>
          <w:color w:val="242424"/>
          <w:spacing w:val="-1"/>
          <w:kern w:val="0"/>
          <w:lang w:eastAsia="de-DE"/>
          <w14:ligatures w14:val="none"/>
        </w:rPr>
        <w:t> – Alle Parameter werden durch Simulationen, Sensitivitätsanalysen und Pilotregionen getestet.</w:t>
      </w:r>
    </w:p>
    <w:p w14:paraId="3CDE85F7"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Synthese:</w:t>
      </w:r>
      <w:r w:rsidRPr="00963495">
        <w:rPr>
          <w:rFonts w:ascii="Georgia" w:eastAsia="Times New Roman" w:hAnsi="Georgia" w:cs="Times New Roman"/>
          <w:color w:val="242424"/>
          <w:spacing w:val="-1"/>
          <w:kern w:val="0"/>
          <w:lang w:eastAsia="de-DE"/>
          <w14:ligatures w14:val="none"/>
        </w:rPr>
        <w:t> Ein Betriebssystem wird nicht beschlossen – es wird </w:t>
      </w:r>
      <w:r w:rsidRPr="00963495">
        <w:rPr>
          <w:rFonts w:ascii="Georgia" w:eastAsia="Times New Roman" w:hAnsi="Georgia" w:cs="Times New Roman"/>
          <w:b/>
          <w:bCs/>
          <w:color w:val="242424"/>
          <w:spacing w:val="-1"/>
          <w:kern w:val="0"/>
          <w:lang w:eastAsia="de-DE"/>
          <w14:ligatures w14:val="none"/>
        </w:rPr>
        <w:t>eingestellt</w:t>
      </w:r>
      <w:r w:rsidRPr="00963495">
        <w:rPr>
          <w:rFonts w:ascii="Georgia" w:eastAsia="Times New Roman" w:hAnsi="Georgia" w:cs="Times New Roman"/>
          <w:color w:val="242424"/>
          <w:spacing w:val="-1"/>
          <w:kern w:val="0"/>
          <w:lang w:eastAsia="de-DE"/>
          <w14:ligatures w14:val="none"/>
        </w:rPr>
        <w:t>.</w:t>
      </w:r>
    </w:p>
    <w:p w14:paraId="3FC61CA9"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Schluss</w:t>
      </w:r>
    </w:p>
    <w:p w14:paraId="2E46679F"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Der Emergenzstaat setzt den Menschen als Konstante und koppelt die übrigen Größen – Kapital, Arbeit, Eigentum – mechanisch aneinander zurück. Die Architektur begrenzt Drift, stabilisiert Preise, verteilt Macht auf mehrere Schultern und finanziert sich strukturell aus eigener Wertschöpfung.</w:t>
      </w:r>
    </w:p>
    <w:p w14:paraId="5E020BA3"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Anhang: Die sechs Motoren des Societal OS — als Pfeildiagramm</w:t>
      </w:r>
    </w:p>
    <w:p w14:paraId="0F8553FE"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Ebene 1 </w:t>
      </w:r>
      <w:r w:rsidRPr="00963495">
        <w:rPr>
          <w:rFonts w:ascii="Georgia" w:eastAsia="Times New Roman" w:hAnsi="Georgia" w:cs="Times New Roman"/>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Existentiell (Grundlast)</w:t>
      </w:r>
    </w:p>
    <w:p w14:paraId="08F400B5"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lastRenderedPageBreak/>
        <w:t xml:space="preserve">Existenzsicherung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Teilhabe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nutzbare Zeit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Wirkung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Innovation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R</w:t>
      </w:r>
      <w:r w:rsidRPr="00963495">
        <w:rPr>
          <w:rFonts w:ascii="Georgia" w:eastAsia="Times New Roman" w:hAnsi="Georgia" w:cs="Georgia"/>
          <w:b/>
          <w:bCs/>
          <w:color w:val="242424"/>
          <w:spacing w:val="-1"/>
          <w:kern w:val="0"/>
          <w:lang w:eastAsia="de-DE"/>
          <w14:ligatures w14:val="none"/>
        </w:rPr>
        <w:t>ü</w:t>
      </w:r>
      <w:r w:rsidRPr="00963495">
        <w:rPr>
          <w:rFonts w:ascii="Georgia" w:eastAsia="Times New Roman" w:hAnsi="Georgia" w:cs="Times New Roman"/>
          <w:b/>
          <w:bCs/>
          <w:color w:val="242424"/>
          <w:spacing w:val="-1"/>
          <w:kern w:val="0"/>
          <w:lang w:eastAsia="de-DE"/>
          <w14:ligatures w14:val="none"/>
        </w:rPr>
        <w:t xml:space="preserve">ckkopplung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Existenzsicherung</w:t>
      </w:r>
    </w:p>
    <w:p w14:paraId="13CBD388"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Das ist der </w:t>
      </w:r>
      <w:r w:rsidRPr="00963495">
        <w:rPr>
          <w:rFonts w:ascii="Georgia" w:eastAsia="Times New Roman" w:hAnsi="Georgia" w:cs="Times New Roman"/>
          <w:b/>
          <w:bCs/>
          <w:color w:val="242424"/>
          <w:spacing w:val="-1"/>
          <w:kern w:val="0"/>
          <w:lang w:eastAsia="de-DE"/>
          <w14:ligatures w14:val="none"/>
        </w:rPr>
        <w:t>biologische Motor</w:t>
      </w:r>
      <w:r w:rsidRPr="00963495">
        <w:rPr>
          <w:rFonts w:ascii="Georgia" w:eastAsia="Times New Roman" w:hAnsi="Georgia" w:cs="Times New Roman"/>
          <w:color w:val="242424"/>
          <w:spacing w:val="-1"/>
          <w:kern w:val="0"/>
          <w:lang w:eastAsia="de-DE"/>
          <w14:ligatures w14:val="none"/>
        </w:rPr>
        <w:t>: Zeit erzeugt Wirkung, Wirkung erzeugt Innovation, Innovation stabilisiert Existenz.</w:t>
      </w:r>
    </w:p>
    <w:p w14:paraId="0D7ECF97"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Ebene 2 </w:t>
      </w: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Finanziell (Renditemotor)</w:t>
      </w:r>
    </w:p>
    <w:p w14:paraId="54EE9CC2"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 xml:space="preserve">Abgabe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Infrastruktur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Einnahmen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Rendite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Teilhabe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Zeit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Abgabe</w:t>
      </w:r>
    </w:p>
    <w:p w14:paraId="6100B490"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Das ist der </w:t>
      </w:r>
      <w:r w:rsidRPr="00963495">
        <w:rPr>
          <w:rFonts w:ascii="Georgia" w:eastAsia="Times New Roman" w:hAnsi="Georgia" w:cs="Times New Roman"/>
          <w:b/>
          <w:bCs/>
          <w:color w:val="242424"/>
          <w:spacing w:val="-1"/>
          <w:kern w:val="0"/>
          <w:lang w:eastAsia="de-DE"/>
          <w14:ligatures w14:val="none"/>
        </w:rPr>
        <w:t>Renditefluss</w:t>
      </w:r>
      <w:r w:rsidRPr="00963495">
        <w:rPr>
          <w:rFonts w:ascii="Georgia" w:eastAsia="Times New Roman" w:hAnsi="Georgia" w:cs="Times New Roman"/>
          <w:color w:val="242424"/>
          <w:spacing w:val="-1"/>
          <w:kern w:val="0"/>
          <w:lang w:eastAsia="de-DE"/>
          <w14:ligatures w14:val="none"/>
        </w:rPr>
        <w:t>: Abgabe baut Infrastruktur, Infrastruktur erzeugt Rendite, Rendite erzeugt neue Abgabe.</w:t>
      </w:r>
    </w:p>
    <w:p w14:paraId="731BDC57"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Ebene 3 </w:t>
      </w: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Realwirtschaftlich (Arbeitsmotor)</w:t>
      </w:r>
    </w:p>
    <w:p w14:paraId="0EE0E241"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 xml:space="preserve">Infrastruktur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Arbeit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Wirkung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Innovation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Infrastruktur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Arbeit</w:t>
      </w:r>
    </w:p>
    <w:p w14:paraId="645499C6"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Das ist der </w:t>
      </w:r>
      <w:r w:rsidRPr="00963495">
        <w:rPr>
          <w:rFonts w:ascii="Georgia" w:eastAsia="Times New Roman" w:hAnsi="Georgia" w:cs="Times New Roman"/>
          <w:b/>
          <w:bCs/>
          <w:color w:val="242424"/>
          <w:spacing w:val="-1"/>
          <w:kern w:val="0"/>
          <w:lang w:eastAsia="de-DE"/>
          <w14:ligatures w14:val="none"/>
        </w:rPr>
        <w:t>Arbeitsfluss</w:t>
      </w:r>
      <w:r w:rsidRPr="00963495">
        <w:rPr>
          <w:rFonts w:ascii="Georgia" w:eastAsia="Times New Roman" w:hAnsi="Georgia" w:cs="Times New Roman"/>
          <w:color w:val="242424"/>
          <w:spacing w:val="-1"/>
          <w:kern w:val="0"/>
          <w:lang w:eastAsia="de-DE"/>
          <w14:ligatures w14:val="none"/>
        </w:rPr>
        <w:t>: Arbeit baut Infrastruktur, Infrastruktur erzeugt Arbeit.</w:t>
      </w:r>
    </w:p>
    <w:p w14:paraId="1C9C29AF"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Ebene 4 </w:t>
      </w: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Ökosystemisch (Emergenter Motor)</w:t>
      </w:r>
    </w:p>
    <w:p w14:paraId="2DF7CF81"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 xml:space="preserve">Wachstum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Unternehmen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Dienstleistungen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R</w:t>
      </w:r>
      <w:r w:rsidRPr="00963495">
        <w:rPr>
          <w:rFonts w:ascii="Georgia" w:eastAsia="Times New Roman" w:hAnsi="Georgia" w:cs="Georgia"/>
          <w:b/>
          <w:bCs/>
          <w:color w:val="242424"/>
          <w:spacing w:val="-1"/>
          <w:kern w:val="0"/>
          <w:lang w:eastAsia="de-DE"/>
          <w14:ligatures w14:val="none"/>
        </w:rPr>
        <w:t>ä</w:t>
      </w:r>
      <w:r w:rsidRPr="00963495">
        <w:rPr>
          <w:rFonts w:ascii="Georgia" w:eastAsia="Times New Roman" w:hAnsi="Georgia" w:cs="Times New Roman"/>
          <w:b/>
          <w:bCs/>
          <w:color w:val="242424"/>
          <w:spacing w:val="-1"/>
          <w:kern w:val="0"/>
          <w:lang w:eastAsia="de-DE"/>
          <w14:ligatures w14:val="none"/>
        </w:rPr>
        <w:t xml:space="preserve">ume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Arbeit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neues Wachstum</w:t>
      </w:r>
    </w:p>
    <w:p w14:paraId="16E052CB"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Das ist der </w:t>
      </w:r>
      <w:r w:rsidRPr="00963495">
        <w:rPr>
          <w:rFonts w:ascii="Georgia" w:eastAsia="Times New Roman" w:hAnsi="Georgia" w:cs="Times New Roman"/>
          <w:b/>
          <w:bCs/>
          <w:color w:val="242424"/>
          <w:spacing w:val="-1"/>
          <w:kern w:val="0"/>
          <w:lang w:eastAsia="de-DE"/>
          <w14:ligatures w14:val="none"/>
        </w:rPr>
        <w:t>Emergenzfluss</w:t>
      </w:r>
      <w:r w:rsidRPr="00963495">
        <w:rPr>
          <w:rFonts w:ascii="Georgia" w:eastAsia="Times New Roman" w:hAnsi="Georgia" w:cs="Times New Roman"/>
          <w:color w:val="242424"/>
          <w:spacing w:val="-1"/>
          <w:kern w:val="0"/>
          <w:lang w:eastAsia="de-DE"/>
          <w14:ligatures w14:val="none"/>
        </w:rPr>
        <w:t>: Mehr Unternehmen erzeugen mehr Räume, mehr Räume erzeugen mehr Arbeit.</w:t>
      </w:r>
    </w:p>
    <w:p w14:paraId="36D501CD"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lastRenderedPageBreak/>
        <w:t>Ebene 5 </w:t>
      </w:r>
      <w:r w:rsidRPr="00963495">
        <w:rPr>
          <w:rFonts w:ascii="Georgia" w:eastAsia="Times New Roman" w:hAnsi="Georgia" w:cs="Times New Roman"/>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Eigentum / Erbe / Vorteilsrückkopplung (Generationenmotor)</w:t>
      </w:r>
    </w:p>
    <w:p w14:paraId="24B2D6F6"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 xml:space="preserve">Eigentum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Erbe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Vorteilsr</w:t>
      </w:r>
      <w:r w:rsidRPr="00963495">
        <w:rPr>
          <w:rFonts w:ascii="Georgia" w:eastAsia="Times New Roman" w:hAnsi="Georgia" w:cs="Georgia"/>
          <w:b/>
          <w:bCs/>
          <w:color w:val="242424"/>
          <w:spacing w:val="-1"/>
          <w:kern w:val="0"/>
          <w:lang w:eastAsia="de-DE"/>
          <w14:ligatures w14:val="none"/>
        </w:rPr>
        <w:t>ü</w:t>
      </w:r>
      <w:r w:rsidRPr="00963495">
        <w:rPr>
          <w:rFonts w:ascii="Georgia" w:eastAsia="Times New Roman" w:hAnsi="Georgia" w:cs="Times New Roman"/>
          <w:b/>
          <w:bCs/>
          <w:color w:val="242424"/>
          <w:spacing w:val="-1"/>
          <w:kern w:val="0"/>
          <w:lang w:eastAsia="de-DE"/>
          <w14:ligatures w14:val="none"/>
        </w:rPr>
        <w:t xml:space="preserve">ckkopplung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Abgabe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Infrastruktur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Rendite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Flat Tax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Existenzsicherung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Abgabe</w:t>
      </w:r>
    </w:p>
    <w:p w14:paraId="7BED6BC3"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Das ist der </w:t>
      </w:r>
      <w:r w:rsidRPr="00963495">
        <w:rPr>
          <w:rFonts w:ascii="Georgia" w:eastAsia="Times New Roman" w:hAnsi="Georgia" w:cs="Times New Roman"/>
          <w:b/>
          <w:bCs/>
          <w:color w:val="242424"/>
          <w:spacing w:val="-1"/>
          <w:kern w:val="0"/>
          <w:lang w:eastAsia="de-DE"/>
          <w14:ligatures w14:val="none"/>
        </w:rPr>
        <w:t>Generationenfluss</w:t>
      </w:r>
      <w:r w:rsidRPr="00963495">
        <w:rPr>
          <w:rFonts w:ascii="Georgia" w:eastAsia="Times New Roman" w:hAnsi="Georgia" w:cs="Times New Roman"/>
          <w:color w:val="242424"/>
          <w:spacing w:val="-1"/>
          <w:kern w:val="0"/>
          <w:lang w:eastAsia="de-DE"/>
          <w14:ligatures w14:val="none"/>
        </w:rPr>
        <w:t>: Erbe erzeugt Vorteil, Vorteil erzeugt Abgabe, Abgabe erzeugt Infrastruktur, Infrastruktur erzeugt Rendite.</w:t>
      </w:r>
    </w:p>
    <w:p w14:paraId="5E4C1438"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Ebene 6 </w:t>
      </w:r>
      <w:r w:rsidRPr="00963495">
        <w:rPr>
          <w:rFonts w:ascii="Georgia" w:eastAsia="Times New Roman" w:hAnsi="Georgia" w:cs="Times New Roman"/>
          <w:color w:val="242424"/>
          <w:spacing w:val="-1"/>
          <w:kern w:val="0"/>
          <w:lang w:eastAsia="de-DE"/>
          <w14:ligatures w14:val="none"/>
        </w:rPr>
        <w:t>– </w:t>
      </w:r>
      <w:r w:rsidRPr="00963495">
        <w:rPr>
          <w:rFonts w:ascii="Georgia" w:eastAsia="Times New Roman" w:hAnsi="Georgia" w:cs="Times New Roman"/>
          <w:b/>
          <w:bCs/>
          <w:color w:val="242424"/>
          <w:spacing w:val="-1"/>
          <w:kern w:val="0"/>
          <w:lang w:eastAsia="de-DE"/>
          <w14:ligatures w14:val="none"/>
        </w:rPr>
        <w:t>Plattform (Skalierungsmotor)</w:t>
      </w:r>
    </w:p>
    <w:p w14:paraId="27B09644"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 xml:space="preserve">Plattform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Traffic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Projekte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Nutzung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Einnahmen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Rendite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Flat Tax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Abgabe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Infrastruktur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 Plattform</w:t>
      </w:r>
      <w:r w:rsidRPr="00963495">
        <w:rPr>
          <w:rFonts w:ascii="Georgia" w:eastAsia="Times New Roman" w:hAnsi="Georgia" w:cs="Times New Roman"/>
          <w:b/>
          <w:bCs/>
          <w:color w:val="242424"/>
          <w:spacing w:val="-1"/>
          <w:kern w:val="0"/>
          <w:lang w:eastAsia="de-DE"/>
          <w14:ligatures w14:val="none"/>
        </w:rPr>
        <w:noBreakHyphen/>
        <w:t xml:space="preserve">Nutzung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neuer Traffic</w:t>
      </w:r>
    </w:p>
    <w:p w14:paraId="3C817416"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Das ist der </w:t>
      </w:r>
      <w:r w:rsidRPr="00963495">
        <w:rPr>
          <w:rFonts w:ascii="Georgia" w:eastAsia="Times New Roman" w:hAnsi="Georgia" w:cs="Times New Roman"/>
          <w:b/>
          <w:bCs/>
          <w:color w:val="242424"/>
          <w:spacing w:val="-1"/>
          <w:kern w:val="0"/>
          <w:lang w:eastAsia="de-DE"/>
          <w14:ligatures w14:val="none"/>
        </w:rPr>
        <w:t>Plattformfluss</w:t>
      </w:r>
      <w:r w:rsidRPr="00963495">
        <w:rPr>
          <w:rFonts w:ascii="Georgia" w:eastAsia="Times New Roman" w:hAnsi="Georgia" w:cs="Times New Roman"/>
          <w:color w:val="242424"/>
          <w:spacing w:val="-1"/>
          <w:kern w:val="0"/>
          <w:lang w:eastAsia="de-DE"/>
          <w14:ligatures w14:val="none"/>
        </w:rPr>
        <w:t>: Mehr Projekte erzeugen mehr Traffic, mehr Traffic erzeugt mehr Nutzung, mehr Nutzung erzeugt mehr Einnahmen, mehr Einnahmen erzeugen mehr Rendite, Rendite erzeugt neue Abgabe, Abgabe erzeugt neue Infrastruktur, Infrastruktur erzeugt neue Plattform</w:t>
      </w:r>
      <w:r w:rsidRPr="00963495">
        <w:rPr>
          <w:rFonts w:ascii="Georgia" w:eastAsia="Times New Roman" w:hAnsi="Georgia" w:cs="Times New Roman"/>
          <w:color w:val="242424"/>
          <w:spacing w:val="-1"/>
          <w:kern w:val="0"/>
          <w:lang w:eastAsia="de-DE"/>
          <w14:ligatures w14:val="none"/>
        </w:rPr>
        <w:noBreakHyphen/>
        <w:t>Nutzung.</w:t>
      </w:r>
    </w:p>
    <w:p w14:paraId="4D4F5179"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Die Plattform ist damit ein </w:t>
      </w:r>
      <w:r w:rsidRPr="00963495">
        <w:rPr>
          <w:rFonts w:ascii="Georgia" w:eastAsia="Times New Roman" w:hAnsi="Georgia" w:cs="Times New Roman"/>
          <w:b/>
          <w:bCs/>
          <w:color w:val="242424"/>
          <w:spacing w:val="-1"/>
          <w:kern w:val="0"/>
          <w:lang w:eastAsia="de-DE"/>
          <w14:ligatures w14:val="none"/>
        </w:rPr>
        <w:t>digital</w:t>
      </w:r>
      <w:r w:rsidRPr="00963495">
        <w:rPr>
          <w:rFonts w:ascii="Georgia" w:eastAsia="Times New Roman" w:hAnsi="Georgia" w:cs="Times New Roman"/>
          <w:b/>
          <w:bCs/>
          <w:color w:val="242424"/>
          <w:spacing w:val="-1"/>
          <w:kern w:val="0"/>
          <w:lang w:eastAsia="de-DE"/>
          <w14:ligatures w14:val="none"/>
        </w:rPr>
        <w:noBreakHyphen/>
        <w:t>ökonomischer Verstärker</w:t>
      </w:r>
      <w:r w:rsidRPr="00963495">
        <w:rPr>
          <w:rFonts w:ascii="Georgia" w:eastAsia="Times New Roman" w:hAnsi="Georgia" w:cs="Times New Roman"/>
          <w:color w:val="242424"/>
          <w:spacing w:val="-1"/>
          <w:kern w:val="0"/>
          <w:lang w:eastAsia="de-DE"/>
          <w14:ligatures w14:val="none"/>
        </w:rPr>
        <w:t>, der alle anderen Motoren skaliert.</w:t>
      </w:r>
    </w:p>
    <w:p w14:paraId="76F574DB"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Synthese aller sechs Ebenen (kompakt)</w:t>
      </w:r>
    </w:p>
    <w:p w14:paraId="4190F6F6"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lastRenderedPageBreak/>
        <w:t xml:space="preserve">Existentiell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Finanziell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Realwirtschaftlich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w:t>
      </w:r>
      <w:r w:rsidRPr="00963495">
        <w:rPr>
          <w:rFonts w:ascii="Georgia" w:eastAsia="Times New Roman" w:hAnsi="Georgia" w:cs="Georgia"/>
          <w:b/>
          <w:bCs/>
          <w:color w:val="242424"/>
          <w:spacing w:val="-1"/>
          <w:kern w:val="0"/>
          <w:lang w:eastAsia="de-DE"/>
          <w14:ligatures w14:val="none"/>
        </w:rPr>
        <w:t>Ö</w:t>
      </w:r>
      <w:r w:rsidRPr="00963495">
        <w:rPr>
          <w:rFonts w:ascii="Georgia" w:eastAsia="Times New Roman" w:hAnsi="Georgia" w:cs="Times New Roman"/>
          <w:b/>
          <w:bCs/>
          <w:color w:val="242424"/>
          <w:spacing w:val="-1"/>
          <w:kern w:val="0"/>
          <w:lang w:eastAsia="de-DE"/>
          <w14:ligatures w14:val="none"/>
        </w:rPr>
        <w:t xml:space="preserve">kosystemisch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Eigentum/Erbe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Plattform </w:t>
      </w:r>
      <w:r w:rsidRPr="00963495">
        <w:rPr>
          <w:rFonts w:ascii="Times New Roman" w:eastAsia="Times New Roman" w:hAnsi="Times New Roman" w:cs="Times New Roman"/>
          <w:b/>
          <w:bCs/>
          <w:color w:val="242424"/>
          <w:spacing w:val="-1"/>
          <w:kern w:val="0"/>
          <w:lang w:eastAsia="de-DE"/>
          <w14:ligatures w14:val="none"/>
        </w:rPr>
        <w:t>→</w:t>
      </w:r>
      <w:r w:rsidRPr="00963495">
        <w:rPr>
          <w:rFonts w:ascii="Georgia" w:eastAsia="Times New Roman" w:hAnsi="Georgia" w:cs="Times New Roman"/>
          <w:b/>
          <w:bCs/>
          <w:color w:val="242424"/>
          <w:spacing w:val="-1"/>
          <w:kern w:val="0"/>
          <w:lang w:eastAsia="de-DE"/>
          <w14:ligatures w14:val="none"/>
        </w:rPr>
        <w:t xml:space="preserve"> Existentiell</w:t>
      </w:r>
    </w:p>
    <w:p w14:paraId="715F0984"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color w:val="242424"/>
          <w:spacing w:val="-1"/>
          <w:kern w:val="0"/>
          <w:lang w:eastAsia="de-DE"/>
          <w14:ligatures w14:val="none"/>
        </w:rPr>
        <w:t>Ein </w:t>
      </w:r>
      <w:r w:rsidRPr="00963495">
        <w:rPr>
          <w:rFonts w:ascii="Georgia" w:eastAsia="Times New Roman" w:hAnsi="Georgia" w:cs="Times New Roman"/>
          <w:b/>
          <w:bCs/>
          <w:color w:val="242424"/>
          <w:spacing w:val="-1"/>
          <w:kern w:val="0"/>
          <w:lang w:eastAsia="de-DE"/>
          <w14:ligatures w14:val="none"/>
        </w:rPr>
        <w:t>geschlossener Kreis</w:t>
      </w:r>
      <w:r w:rsidRPr="00963495">
        <w:rPr>
          <w:rFonts w:ascii="Georgia" w:eastAsia="Times New Roman" w:hAnsi="Georgia" w:cs="Times New Roman"/>
          <w:color w:val="242424"/>
          <w:spacing w:val="-1"/>
          <w:kern w:val="0"/>
          <w:lang w:eastAsia="de-DE"/>
          <w14:ligatures w14:val="none"/>
        </w:rPr>
        <w:t>, kein lineares Modell.</w:t>
      </w:r>
    </w:p>
    <w:p w14:paraId="65FCF819" w14:textId="77777777" w:rsidR="00963495" w:rsidRPr="00963495" w:rsidRDefault="00963495" w:rsidP="00963495">
      <w:pPr>
        <w:shd w:val="clear" w:color="auto" w:fill="FFFFFF"/>
        <w:spacing w:before="514" w:after="0" w:line="480" w:lineRule="atLeast"/>
        <w:rPr>
          <w:rFonts w:ascii="Georgia" w:eastAsia="Times New Roman" w:hAnsi="Georgia" w:cs="Times New Roman"/>
          <w:color w:val="242424"/>
          <w:spacing w:val="-1"/>
          <w:kern w:val="0"/>
          <w:lang w:eastAsia="de-DE"/>
          <w14:ligatures w14:val="none"/>
        </w:rPr>
      </w:pPr>
      <w:r w:rsidRPr="00963495">
        <w:rPr>
          <w:rFonts w:ascii="Georgia" w:eastAsia="Times New Roman" w:hAnsi="Georgia" w:cs="Times New Roman"/>
          <w:b/>
          <w:bCs/>
          <w:color w:val="242424"/>
          <w:spacing w:val="-1"/>
          <w:kern w:val="0"/>
          <w:lang w:eastAsia="de-DE"/>
          <w14:ligatures w14:val="none"/>
        </w:rPr>
        <w:t>Glossar</w:t>
      </w:r>
    </w:p>
    <w:p w14:paraId="34C6CDB2" w14:textId="77777777" w:rsidR="00963495" w:rsidRPr="00963495" w:rsidRDefault="00963495" w:rsidP="00963495">
      <w:pPr>
        <w:numPr>
          <w:ilvl w:val="0"/>
          <w:numId w:val="65"/>
        </w:numPr>
        <w:shd w:val="clear" w:color="auto" w:fill="FFFFFF"/>
        <w:spacing w:before="514" w:after="0" w:line="480" w:lineRule="atLeast"/>
        <w:ind w:left="1170"/>
        <w:rPr>
          <w:rFonts w:ascii="Georgia" w:eastAsia="Times New Roman" w:hAnsi="Georgia" w:cs="Segoe UI"/>
          <w:color w:val="242424"/>
          <w:spacing w:val="-1"/>
          <w:kern w:val="0"/>
          <w:lang w:eastAsia="de-DE"/>
          <w14:ligatures w14:val="none"/>
        </w:rPr>
      </w:pPr>
      <w:r w:rsidRPr="00963495">
        <w:rPr>
          <w:rFonts w:ascii="Georgia" w:eastAsia="Times New Roman" w:hAnsi="Georgia" w:cs="Segoe UI"/>
          <w:b/>
          <w:bCs/>
          <w:color w:val="242424"/>
          <w:spacing w:val="-1"/>
          <w:kern w:val="0"/>
          <w:lang w:eastAsia="de-DE"/>
          <w14:ligatures w14:val="none"/>
        </w:rPr>
        <w:t>Nießbrauch</w:t>
      </w:r>
      <w:r w:rsidRPr="00963495">
        <w:rPr>
          <w:rFonts w:ascii="Georgia" w:eastAsia="Times New Roman" w:hAnsi="Georgia" w:cs="Segoe UI"/>
          <w:color w:val="242424"/>
          <w:spacing w:val="-1"/>
          <w:kern w:val="0"/>
          <w:lang w:eastAsia="de-DE"/>
          <w14:ligatures w14:val="none"/>
        </w:rPr>
        <w:t> – Nutzungsrecht an Infrastruktur und Renditen, ohne Eigentum an der Substanz.</w:t>
      </w:r>
    </w:p>
    <w:p w14:paraId="49CDEDBF" w14:textId="77777777" w:rsidR="00963495" w:rsidRPr="00963495" w:rsidRDefault="00963495" w:rsidP="00963495">
      <w:pPr>
        <w:numPr>
          <w:ilvl w:val="0"/>
          <w:numId w:val="65"/>
        </w:numPr>
        <w:shd w:val="clear" w:color="auto" w:fill="FFFFFF"/>
        <w:spacing w:before="274" w:after="0" w:line="480" w:lineRule="atLeast"/>
        <w:ind w:left="1170"/>
        <w:rPr>
          <w:rFonts w:ascii="Georgia" w:eastAsia="Times New Roman" w:hAnsi="Georgia" w:cs="Segoe UI"/>
          <w:color w:val="242424"/>
          <w:spacing w:val="-1"/>
          <w:kern w:val="0"/>
          <w:lang w:eastAsia="de-DE"/>
          <w14:ligatures w14:val="none"/>
        </w:rPr>
      </w:pPr>
      <w:r w:rsidRPr="00963495">
        <w:rPr>
          <w:rFonts w:ascii="Georgia" w:eastAsia="Times New Roman" w:hAnsi="Georgia" w:cs="Segoe UI"/>
          <w:b/>
          <w:bCs/>
          <w:color w:val="242424"/>
          <w:spacing w:val="-1"/>
          <w:kern w:val="0"/>
          <w:lang w:eastAsia="de-DE"/>
          <w14:ligatures w14:val="none"/>
        </w:rPr>
        <w:t>Vorteilsrückkopplung</w:t>
      </w:r>
      <w:r w:rsidRPr="00963495">
        <w:rPr>
          <w:rFonts w:ascii="Georgia" w:eastAsia="Times New Roman" w:hAnsi="Georgia" w:cs="Segoe UI"/>
          <w:color w:val="242424"/>
          <w:spacing w:val="-1"/>
          <w:kern w:val="0"/>
          <w:lang w:eastAsia="de-DE"/>
          <w14:ligatures w14:val="none"/>
        </w:rPr>
        <w:t> – Abgabe auf den Fluss eines strukturellen Vorteils (Erbe, Gewinn, Nutzung), nicht auf die Substanz.</w:t>
      </w:r>
    </w:p>
    <w:p w14:paraId="7C26882F" w14:textId="77777777" w:rsidR="00963495" w:rsidRPr="00963495" w:rsidRDefault="00963495" w:rsidP="00963495">
      <w:pPr>
        <w:numPr>
          <w:ilvl w:val="0"/>
          <w:numId w:val="65"/>
        </w:numPr>
        <w:shd w:val="clear" w:color="auto" w:fill="FFFFFF"/>
        <w:spacing w:before="274" w:after="0" w:line="480" w:lineRule="atLeast"/>
        <w:ind w:left="1170"/>
        <w:rPr>
          <w:rFonts w:ascii="Georgia" w:eastAsia="Times New Roman" w:hAnsi="Georgia" w:cs="Segoe UI"/>
          <w:color w:val="242424"/>
          <w:spacing w:val="-1"/>
          <w:kern w:val="0"/>
          <w:lang w:eastAsia="de-DE"/>
          <w14:ligatures w14:val="none"/>
        </w:rPr>
      </w:pPr>
      <w:r w:rsidRPr="00963495">
        <w:rPr>
          <w:rFonts w:ascii="Georgia" w:eastAsia="Times New Roman" w:hAnsi="Georgia" w:cs="Segoe UI"/>
          <w:b/>
          <w:bCs/>
          <w:color w:val="242424"/>
          <w:spacing w:val="-1"/>
          <w:kern w:val="0"/>
          <w:lang w:eastAsia="de-DE"/>
          <w14:ligatures w14:val="none"/>
        </w:rPr>
        <w:t>PreAbo</w:t>
      </w:r>
      <w:r w:rsidRPr="00963495">
        <w:rPr>
          <w:rFonts w:ascii="Georgia" w:eastAsia="Times New Roman" w:hAnsi="Georgia" w:cs="Segoe UI"/>
          <w:color w:val="242424"/>
          <w:spacing w:val="-1"/>
          <w:kern w:val="0"/>
          <w:lang w:eastAsia="de-DE"/>
          <w14:ligatures w14:val="none"/>
        </w:rPr>
        <w:t> – Vorab</w:t>
      </w:r>
      <w:r w:rsidRPr="00963495">
        <w:rPr>
          <w:rFonts w:ascii="Georgia" w:eastAsia="Times New Roman" w:hAnsi="Georgia" w:cs="Segoe UI"/>
          <w:color w:val="242424"/>
          <w:spacing w:val="-1"/>
          <w:kern w:val="0"/>
          <w:lang w:eastAsia="de-DE"/>
          <w14:ligatures w14:val="none"/>
        </w:rPr>
        <w:noBreakHyphen/>
        <w:t>Investitionssignal der Bürger, das Infrastrukturprojekte finanziert.</w:t>
      </w:r>
    </w:p>
    <w:p w14:paraId="6D435E12" w14:textId="77777777" w:rsidR="00963495" w:rsidRPr="00963495" w:rsidRDefault="00963495" w:rsidP="00963495">
      <w:pPr>
        <w:numPr>
          <w:ilvl w:val="0"/>
          <w:numId w:val="65"/>
        </w:numPr>
        <w:shd w:val="clear" w:color="auto" w:fill="FFFFFF"/>
        <w:spacing w:before="274" w:after="0" w:line="480" w:lineRule="atLeast"/>
        <w:ind w:left="1170"/>
        <w:rPr>
          <w:rFonts w:ascii="Georgia" w:eastAsia="Times New Roman" w:hAnsi="Georgia" w:cs="Segoe UI"/>
          <w:color w:val="242424"/>
          <w:spacing w:val="-1"/>
          <w:kern w:val="0"/>
          <w:lang w:eastAsia="de-DE"/>
          <w14:ligatures w14:val="none"/>
        </w:rPr>
      </w:pPr>
      <w:r w:rsidRPr="00963495">
        <w:rPr>
          <w:rFonts w:ascii="Georgia" w:eastAsia="Times New Roman" w:hAnsi="Georgia" w:cs="Segoe UI"/>
          <w:b/>
          <w:bCs/>
          <w:color w:val="242424"/>
          <w:spacing w:val="-1"/>
          <w:kern w:val="0"/>
          <w:lang w:eastAsia="de-DE"/>
          <w14:ligatures w14:val="none"/>
        </w:rPr>
        <w:t>Renditemotor</w:t>
      </w:r>
      <w:r w:rsidRPr="00963495">
        <w:rPr>
          <w:rFonts w:ascii="Georgia" w:eastAsia="Times New Roman" w:hAnsi="Georgia" w:cs="Segoe UI"/>
          <w:color w:val="242424"/>
          <w:spacing w:val="-1"/>
          <w:kern w:val="0"/>
          <w:lang w:eastAsia="de-DE"/>
          <w14:ligatures w14:val="none"/>
        </w:rPr>
        <w:t> – Mechanik, in der Infrastruktur Rendite erzeugt, die neue Infrastruktur finanziert.</w:t>
      </w:r>
    </w:p>
    <w:p w14:paraId="4C7CC110" w14:textId="77777777" w:rsidR="00963495" w:rsidRPr="00963495" w:rsidRDefault="00963495" w:rsidP="00963495">
      <w:pPr>
        <w:numPr>
          <w:ilvl w:val="0"/>
          <w:numId w:val="65"/>
        </w:numPr>
        <w:shd w:val="clear" w:color="auto" w:fill="FFFFFF"/>
        <w:spacing w:before="274" w:after="0" w:line="480" w:lineRule="atLeast"/>
        <w:ind w:left="1170"/>
        <w:rPr>
          <w:rFonts w:ascii="Georgia" w:eastAsia="Times New Roman" w:hAnsi="Georgia" w:cs="Segoe UI"/>
          <w:color w:val="242424"/>
          <w:spacing w:val="-1"/>
          <w:kern w:val="0"/>
          <w:lang w:eastAsia="de-DE"/>
          <w14:ligatures w14:val="none"/>
        </w:rPr>
      </w:pPr>
      <w:r w:rsidRPr="00963495">
        <w:rPr>
          <w:rFonts w:ascii="Georgia" w:eastAsia="Times New Roman" w:hAnsi="Georgia" w:cs="Segoe UI"/>
          <w:b/>
          <w:bCs/>
          <w:color w:val="242424"/>
          <w:spacing w:val="-1"/>
          <w:kern w:val="0"/>
          <w:lang w:eastAsia="de-DE"/>
          <w14:ligatures w14:val="none"/>
        </w:rPr>
        <w:t>Generationenmotor</w:t>
      </w:r>
      <w:r w:rsidRPr="00963495">
        <w:rPr>
          <w:rFonts w:ascii="Georgia" w:eastAsia="Times New Roman" w:hAnsi="Georgia" w:cs="Segoe UI"/>
          <w:color w:val="242424"/>
          <w:spacing w:val="-1"/>
          <w:kern w:val="0"/>
          <w:lang w:eastAsia="de-DE"/>
          <w14:ligatures w14:val="none"/>
        </w:rPr>
        <w:t xml:space="preserve"> – Mechanik, in der Erbe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Vorteil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Abgabe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Infrastruktur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Rendite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Existenzsicherung erzeugt.</w:t>
      </w:r>
    </w:p>
    <w:p w14:paraId="69076BA3" w14:textId="77777777" w:rsidR="00963495" w:rsidRPr="00963495" w:rsidRDefault="00963495" w:rsidP="00963495">
      <w:pPr>
        <w:numPr>
          <w:ilvl w:val="0"/>
          <w:numId w:val="65"/>
        </w:numPr>
        <w:shd w:val="clear" w:color="auto" w:fill="FFFFFF"/>
        <w:spacing w:before="274" w:after="0" w:line="480" w:lineRule="atLeast"/>
        <w:ind w:left="1170"/>
        <w:rPr>
          <w:rFonts w:ascii="Georgia" w:eastAsia="Times New Roman" w:hAnsi="Georgia" w:cs="Segoe UI"/>
          <w:color w:val="242424"/>
          <w:spacing w:val="-1"/>
          <w:kern w:val="0"/>
          <w:lang w:eastAsia="de-DE"/>
          <w14:ligatures w14:val="none"/>
        </w:rPr>
      </w:pPr>
      <w:r w:rsidRPr="00963495">
        <w:rPr>
          <w:rFonts w:ascii="Georgia" w:eastAsia="Times New Roman" w:hAnsi="Georgia" w:cs="Segoe UI"/>
          <w:b/>
          <w:bCs/>
          <w:color w:val="242424"/>
          <w:spacing w:val="-1"/>
          <w:kern w:val="0"/>
          <w:lang w:eastAsia="de-DE"/>
          <w14:ligatures w14:val="none"/>
        </w:rPr>
        <w:t>Plattformmotor</w:t>
      </w:r>
      <w:r w:rsidRPr="00963495">
        <w:rPr>
          <w:rFonts w:ascii="Georgia" w:eastAsia="Times New Roman" w:hAnsi="Georgia" w:cs="Segoe UI"/>
          <w:color w:val="242424"/>
          <w:spacing w:val="-1"/>
          <w:kern w:val="0"/>
          <w:lang w:eastAsia="de-DE"/>
          <w14:ligatures w14:val="none"/>
        </w:rPr>
        <w:t xml:space="preserve"> –Mechanik, in der Traffic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Nutzung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Einnahmen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Rendite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Abgabe </w:t>
      </w:r>
      <w:r w:rsidRPr="00963495">
        <w:rPr>
          <w:rFonts w:ascii="Times New Roman" w:eastAsia="Times New Roman" w:hAnsi="Times New Roman" w:cs="Times New Roman"/>
          <w:color w:val="242424"/>
          <w:spacing w:val="-1"/>
          <w:kern w:val="0"/>
          <w:lang w:eastAsia="de-DE"/>
          <w14:ligatures w14:val="none"/>
        </w:rPr>
        <w:t>→</w:t>
      </w:r>
      <w:r w:rsidRPr="00963495">
        <w:rPr>
          <w:rFonts w:ascii="Georgia" w:eastAsia="Times New Roman" w:hAnsi="Georgia" w:cs="Segoe UI"/>
          <w:color w:val="242424"/>
          <w:spacing w:val="-1"/>
          <w:kern w:val="0"/>
          <w:lang w:eastAsia="de-DE"/>
          <w14:ligatures w14:val="none"/>
        </w:rPr>
        <w:t xml:space="preserve"> Infrastruktur erzeugt.</w:t>
      </w:r>
    </w:p>
    <w:p w14:paraId="5CB92A79" w14:textId="77777777" w:rsidR="00963495" w:rsidRPr="00963495" w:rsidRDefault="00963495" w:rsidP="00963495">
      <w:pPr>
        <w:numPr>
          <w:ilvl w:val="0"/>
          <w:numId w:val="65"/>
        </w:numPr>
        <w:shd w:val="clear" w:color="auto" w:fill="FFFFFF"/>
        <w:spacing w:before="274" w:after="0" w:line="480" w:lineRule="atLeast"/>
        <w:ind w:left="1170"/>
        <w:rPr>
          <w:rFonts w:ascii="Georgia" w:eastAsia="Times New Roman" w:hAnsi="Georgia" w:cs="Segoe UI"/>
          <w:color w:val="242424"/>
          <w:spacing w:val="-1"/>
          <w:kern w:val="0"/>
          <w:lang w:eastAsia="de-DE"/>
          <w14:ligatures w14:val="none"/>
        </w:rPr>
      </w:pPr>
      <w:r w:rsidRPr="00963495">
        <w:rPr>
          <w:rFonts w:ascii="Georgia" w:eastAsia="Times New Roman" w:hAnsi="Georgia" w:cs="Segoe UI"/>
          <w:b/>
          <w:bCs/>
          <w:color w:val="242424"/>
          <w:spacing w:val="-1"/>
          <w:kern w:val="0"/>
          <w:lang w:eastAsia="de-DE"/>
          <w14:ligatures w14:val="none"/>
        </w:rPr>
        <w:t>Drift</w:t>
      </w:r>
      <w:r w:rsidRPr="00963495">
        <w:rPr>
          <w:rFonts w:ascii="Georgia" w:eastAsia="Times New Roman" w:hAnsi="Georgia" w:cs="Segoe UI"/>
          <w:color w:val="242424"/>
          <w:spacing w:val="-1"/>
          <w:kern w:val="0"/>
          <w:lang w:eastAsia="de-DE"/>
          <w14:ligatures w14:val="none"/>
        </w:rPr>
        <w:t> – Systemische Abweichung, die entsteht, wenn Wertströme nicht rückgekoppelt sind.</w:t>
      </w:r>
    </w:p>
    <w:p w14:paraId="2D820CCD" w14:textId="77777777" w:rsidR="002929C1" w:rsidRPr="001D140D" w:rsidRDefault="002929C1" w:rsidP="00963495">
      <w:pPr>
        <w:shd w:val="clear" w:color="auto" w:fill="FFFFFF"/>
        <w:spacing w:before="514" w:after="0" w:line="480" w:lineRule="atLeast"/>
      </w:pPr>
    </w:p>
    <w:sectPr w:rsidR="002929C1" w:rsidRPr="001D14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28FC"/>
    <w:multiLevelType w:val="multilevel"/>
    <w:tmpl w:val="159A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3FCC"/>
    <w:multiLevelType w:val="multilevel"/>
    <w:tmpl w:val="6056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41CF"/>
    <w:multiLevelType w:val="multilevel"/>
    <w:tmpl w:val="DB7E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C24F8"/>
    <w:multiLevelType w:val="multilevel"/>
    <w:tmpl w:val="CBC6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22C5C"/>
    <w:multiLevelType w:val="multilevel"/>
    <w:tmpl w:val="00A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468D5"/>
    <w:multiLevelType w:val="multilevel"/>
    <w:tmpl w:val="18B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11864"/>
    <w:multiLevelType w:val="multilevel"/>
    <w:tmpl w:val="E19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A3D50"/>
    <w:multiLevelType w:val="multilevel"/>
    <w:tmpl w:val="C3E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C09AD"/>
    <w:multiLevelType w:val="multilevel"/>
    <w:tmpl w:val="BDC2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B43DE9"/>
    <w:multiLevelType w:val="multilevel"/>
    <w:tmpl w:val="86004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52045"/>
    <w:multiLevelType w:val="multilevel"/>
    <w:tmpl w:val="56C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A1C68"/>
    <w:multiLevelType w:val="multilevel"/>
    <w:tmpl w:val="F9C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40DEA"/>
    <w:multiLevelType w:val="multilevel"/>
    <w:tmpl w:val="E210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F58C4"/>
    <w:multiLevelType w:val="multilevel"/>
    <w:tmpl w:val="661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B2F5A"/>
    <w:multiLevelType w:val="multilevel"/>
    <w:tmpl w:val="A2E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C5188"/>
    <w:multiLevelType w:val="multilevel"/>
    <w:tmpl w:val="506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F3FF2"/>
    <w:multiLevelType w:val="multilevel"/>
    <w:tmpl w:val="B524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01936"/>
    <w:multiLevelType w:val="multilevel"/>
    <w:tmpl w:val="C04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309DB"/>
    <w:multiLevelType w:val="multilevel"/>
    <w:tmpl w:val="7E0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C2C71"/>
    <w:multiLevelType w:val="multilevel"/>
    <w:tmpl w:val="4FB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A3493"/>
    <w:multiLevelType w:val="multilevel"/>
    <w:tmpl w:val="6F4E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C3A0F"/>
    <w:multiLevelType w:val="multilevel"/>
    <w:tmpl w:val="3E4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931434"/>
    <w:multiLevelType w:val="multilevel"/>
    <w:tmpl w:val="A65A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A0997"/>
    <w:multiLevelType w:val="multilevel"/>
    <w:tmpl w:val="2F6E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A40A5"/>
    <w:multiLevelType w:val="multilevel"/>
    <w:tmpl w:val="6874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3B1F80"/>
    <w:multiLevelType w:val="multilevel"/>
    <w:tmpl w:val="4DE4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D489B"/>
    <w:multiLevelType w:val="multilevel"/>
    <w:tmpl w:val="3CD4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959F3"/>
    <w:multiLevelType w:val="multilevel"/>
    <w:tmpl w:val="2444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A16190"/>
    <w:multiLevelType w:val="multilevel"/>
    <w:tmpl w:val="14A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800F5"/>
    <w:multiLevelType w:val="multilevel"/>
    <w:tmpl w:val="A8A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E2688"/>
    <w:multiLevelType w:val="multilevel"/>
    <w:tmpl w:val="C5BA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71441"/>
    <w:multiLevelType w:val="multilevel"/>
    <w:tmpl w:val="791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869D3"/>
    <w:multiLevelType w:val="multilevel"/>
    <w:tmpl w:val="193E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71DFD"/>
    <w:multiLevelType w:val="multilevel"/>
    <w:tmpl w:val="3ED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E16CE"/>
    <w:multiLevelType w:val="multilevel"/>
    <w:tmpl w:val="2DE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67CF0"/>
    <w:multiLevelType w:val="multilevel"/>
    <w:tmpl w:val="BBA41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2F45D9"/>
    <w:multiLevelType w:val="multilevel"/>
    <w:tmpl w:val="9A9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210350"/>
    <w:multiLevelType w:val="multilevel"/>
    <w:tmpl w:val="85F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D5197B"/>
    <w:multiLevelType w:val="multilevel"/>
    <w:tmpl w:val="61DA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C1AE0"/>
    <w:multiLevelType w:val="multilevel"/>
    <w:tmpl w:val="7C74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512D7"/>
    <w:multiLevelType w:val="multilevel"/>
    <w:tmpl w:val="01E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403AB"/>
    <w:multiLevelType w:val="multilevel"/>
    <w:tmpl w:val="C69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DE0ABD"/>
    <w:multiLevelType w:val="multilevel"/>
    <w:tmpl w:val="67F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F35205"/>
    <w:multiLevelType w:val="multilevel"/>
    <w:tmpl w:val="82AA3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024C82"/>
    <w:multiLevelType w:val="multilevel"/>
    <w:tmpl w:val="DB3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8C3309"/>
    <w:multiLevelType w:val="multilevel"/>
    <w:tmpl w:val="334E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957E18"/>
    <w:multiLevelType w:val="multilevel"/>
    <w:tmpl w:val="7ED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76B4B"/>
    <w:multiLevelType w:val="multilevel"/>
    <w:tmpl w:val="DB7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0A38AD"/>
    <w:multiLevelType w:val="multilevel"/>
    <w:tmpl w:val="12EE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523593"/>
    <w:multiLevelType w:val="multilevel"/>
    <w:tmpl w:val="F600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B6667D"/>
    <w:multiLevelType w:val="multilevel"/>
    <w:tmpl w:val="0846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BF3CC2"/>
    <w:multiLevelType w:val="multilevel"/>
    <w:tmpl w:val="43D0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E0552F"/>
    <w:multiLevelType w:val="multilevel"/>
    <w:tmpl w:val="8D4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AC70DA"/>
    <w:multiLevelType w:val="multilevel"/>
    <w:tmpl w:val="31D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8E1BF3"/>
    <w:multiLevelType w:val="multilevel"/>
    <w:tmpl w:val="C01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71CA1"/>
    <w:multiLevelType w:val="multilevel"/>
    <w:tmpl w:val="0002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AA062A"/>
    <w:multiLevelType w:val="multilevel"/>
    <w:tmpl w:val="3E20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BD6D48"/>
    <w:multiLevelType w:val="multilevel"/>
    <w:tmpl w:val="86A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921FA6"/>
    <w:multiLevelType w:val="multilevel"/>
    <w:tmpl w:val="CA9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9D76FBF"/>
    <w:multiLevelType w:val="multilevel"/>
    <w:tmpl w:val="7F1E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2F4005"/>
    <w:multiLevelType w:val="multilevel"/>
    <w:tmpl w:val="86C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2401D8"/>
    <w:multiLevelType w:val="multilevel"/>
    <w:tmpl w:val="F5A8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2D4790"/>
    <w:multiLevelType w:val="multilevel"/>
    <w:tmpl w:val="418C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5B4617"/>
    <w:multiLevelType w:val="multilevel"/>
    <w:tmpl w:val="4D4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5C61D2"/>
    <w:multiLevelType w:val="multilevel"/>
    <w:tmpl w:val="F49E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181986">
    <w:abstractNumId w:val="44"/>
  </w:num>
  <w:num w:numId="2" w16cid:durableId="990138007">
    <w:abstractNumId w:val="34"/>
  </w:num>
  <w:num w:numId="3" w16cid:durableId="366486681">
    <w:abstractNumId w:val="29"/>
  </w:num>
  <w:num w:numId="4" w16cid:durableId="1584293267">
    <w:abstractNumId w:val="33"/>
  </w:num>
  <w:num w:numId="5" w16cid:durableId="290866964">
    <w:abstractNumId w:val="53"/>
  </w:num>
  <w:num w:numId="6" w16cid:durableId="179392623">
    <w:abstractNumId w:val="12"/>
  </w:num>
  <w:num w:numId="7" w16cid:durableId="519707075">
    <w:abstractNumId w:val="6"/>
  </w:num>
  <w:num w:numId="8" w16cid:durableId="2136365161">
    <w:abstractNumId w:val="52"/>
  </w:num>
  <w:num w:numId="9" w16cid:durableId="1391686238">
    <w:abstractNumId w:val="54"/>
  </w:num>
  <w:num w:numId="10" w16cid:durableId="880822780">
    <w:abstractNumId w:val="31"/>
  </w:num>
  <w:num w:numId="11" w16cid:durableId="150681607">
    <w:abstractNumId w:val="3"/>
  </w:num>
  <w:num w:numId="12" w16cid:durableId="1902403700">
    <w:abstractNumId w:val="18"/>
  </w:num>
  <w:num w:numId="13" w16cid:durableId="1138454108">
    <w:abstractNumId w:val="62"/>
  </w:num>
  <w:num w:numId="14" w16cid:durableId="1263799876">
    <w:abstractNumId w:val="7"/>
  </w:num>
  <w:num w:numId="15" w16cid:durableId="140119966">
    <w:abstractNumId w:val="51"/>
  </w:num>
  <w:num w:numId="16" w16cid:durableId="1502235091">
    <w:abstractNumId w:val="46"/>
  </w:num>
  <w:num w:numId="17" w16cid:durableId="771321423">
    <w:abstractNumId w:val="42"/>
  </w:num>
  <w:num w:numId="18" w16cid:durableId="1121260750">
    <w:abstractNumId w:val="40"/>
  </w:num>
  <w:num w:numId="19" w16cid:durableId="710306510">
    <w:abstractNumId w:val="10"/>
  </w:num>
  <w:num w:numId="20" w16cid:durableId="1678532524">
    <w:abstractNumId w:val="21"/>
  </w:num>
  <w:num w:numId="21" w16cid:durableId="1658411226">
    <w:abstractNumId w:val="13"/>
  </w:num>
  <w:num w:numId="22" w16cid:durableId="1144083980">
    <w:abstractNumId w:val="48"/>
  </w:num>
  <w:num w:numId="23" w16cid:durableId="868490878">
    <w:abstractNumId w:val="47"/>
  </w:num>
  <w:num w:numId="24" w16cid:durableId="1127236545">
    <w:abstractNumId w:val="36"/>
  </w:num>
  <w:num w:numId="25" w16cid:durableId="229120571">
    <w:abstractNumId w:val="64"/>
  </w:num>
  <w:num w:numId="26" w16cid:durableId="1998874112">
    <w:abstractNumId w:val="56"/>
  </w:num>
  <w:num w:numId="27" w16cid:durableId="1897813402">
    <w:abstractNumId w:val="11"/>
  </w:num>
  <w:num w:numId="28" w16cid:durableId="1277372881">
    <w:abstractNumId w:val="28"/>
  </w:num>
  <w:num w:numId="29" w16cid:durableId="740905095">
    <w:abstractNumId w:val="59"/>
  </w:num>
  <w:num w:numId="30" w16cid:durableId="269821450">
    <w:abstractNumId w:val="9"/>
  </w:num>
  <w:num w:numId="31" w16cid:durableId="743379925">
    <w:abstractNumId w:val="20"/>
  </w:num>
  <w:num w:numId="32" w16cid:durableId="1384865295">
    <w:abstractNumId w:val="49"/>
  </w:num>
  <w:num w:numId="33" w16cid:durableId="494106421">
    <w:abstractNumId w:val="2"/>
  </w:num>
  <w:num w:numId="34" w16cid:durableId="623537425">
    <w:abstractNumId w:val="55"/>
  </w:num>
  <w:num w:numId="35" w16cid:durableId="656305646">
    <w:abstractNumId w:val="4"/>
  </w:num>
  <w:num w:numId="36" w16cid:durableId="1391926138">
    <w:abstractNumId w:val="17"/>
  </w:num>
  <w:num w:numId="37" w16cid:durableId="227159004">
    <w:abstractNumId w:val="32"/>
  </w:num>
  <w:num w:numId="38" w16cid:durableId="697632428">
    <w:abstractNumId w:val="37"/>
  </w:num>
  <w:num w:numId="39" w16cid:durableId="2779339">
    <w:abstractNumId w:val="24"/>
  </w:num>
  <w:num w:numId="40" w16cid:durableId="2105227736">
    <w:abstractNumId w:val="57"/>
  </w:num>
  <w:num w:numId="41" w16cid:durableId="2130202075">
    <w:abstractNumId w:val="45"/>
  </w:num>
  <w:num w:numId="42" w16cid:durableId="1927617572">
    <w:abstractNumId w:val="39"/>
  </w:num>
  <w:num w:numId="43" w16cid:durableId="2021621746">
    <w:abstractNumId w:val="30"/>
  </w:num>
  <w:num w:numId="44" w16cid:durableId="681660877">
    <w:abstractNumId w:val="23"/>
  </w:num>
  <w:num w:numId="45" w16cid:durableId="778066612">
    <w:abstractNumId w:val="60"/>
  </w:num>
  <w:num w:numId="46" w16cid:durableId="903832542">
    <w:abstractNumId w:val="58"/>
  </w:num>
  <w:num w:numId="47" w16cid:durableId="1982424473">
    <w:abstractNumId w:val="8"/>
  </w:num>
  <w:num w:numId="48" w16cid:durableId="2048332406">
    <w:abstractNumId w:val="0"/>
  </w:num>
  <w:num w:numId="49" w16cid:durableId="979187269">
    <w:abstractNumId w:val="14"/>
  </w:num>
  <w:num w:numId="50" w16cid:durableId="1898010658">
    <w:abstractNumId w:val="26"/>
  </w:num>
  <w:num w:numId="51" w16cid:durableId="1981224497">
    <w:abstractNumId w:val="27"/>
  </w:num>
  <w:num w:numId="52" w16cid:durableId="2095010791">
    <w:abstractNumId w:val="5"/>
  </w:num>
  <w:num w:numId="53" w16cid:durableId="316152284">
    <w:abstractNumId w:val="63"/>
  </w:num>
  <w:num w:numId="54" w16cid:durableId="2026788693">
    <w:abstractNumId w:val="43"/>
  </w:num>
  <w:num w:numId="55" w16cid:durableId="1125005747">
    <w:abstractNumId w:val="19"/>
  </w:num>
  <w:num w:numId="56" w16cid:durableId="493029226">
    <w:abstractNumId w:val="38"/>
  </w:num>
  <w:num w:numId="57" w16cid:durableId="1090811774">
    <w:abstractNumId w:val="50"/>
  </w:num>
  <w:num w:numId="58" w16cid:durableId="2056999008">
    <w:abstractNumId w:val="41"/>
  </w:num>
  <w:num w:numId="59" w16cid:durableId="210390630">
    <w:abstractNumId w:val="25"/>
  </w:num>
  <w:num w:numId="60" w16cid:durableId="964847091">
    <w:abstractNumId w:val="35"/>
  </w:num>
  <w:num w:numId="61" w16cid:durableId="857960526">
    <w:abstractNumId w:val="1"/>
  </w:num>
  <w:num w:numId="62" w16cid:durableId="995062673">
    <w:abstractNumId w:val="15"/>
  </w:num>
  <w:num w:numId="63" w16cid:durableId="934023108">
    <w:abstractNumId w:val="16"/>
  </w:num>
  <w:num w:numId="64" w16cid:durableId="570192390">
    <w:abstractNumId w:val="61"/>
  </w:num>
  <w:num w:numId="65" w16cid:durableId="14098886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FE"/>
    <w:rsid w:val="00012A83"/>
    <w:rsid w:val="00021AA4"/>
    <w:rsid w:val="00040699"/>
    <w:rsid w:val="00087115"/>
    <w:rsid w:val="000C08DE"/>
    <w:rsid w:val="000C2B42"/>
    <w:rsid w:val="00100DCA"/>
    <w:rsid w:val="001107A6"/>
    <w:rsid w:val="0013353B"/>
    <w:rsid w:val="001344FF"/>
    <w:rsid w:val="00135C75"/>
    <w:rsid w:val="001471B9"/>
    <w:rsid w:val="001567DF"/>
    <w:rsid w:val="001B773D"/>
    <w:rsid w:val="001C1D8E"/>
    <w:rsid w:val="001C3381"/>
    <w:rsid w:val="001D140D"/>
    <w:rsid w:val="001E5AEC"/>
    <w:rsid w:val="00210538"/>
    <w:rsid w:val="00213425"/>
    <w:rsid w:val="00275F29"/>
    <w:rsid w:val="002929C1"/>
    <w:rsid w:val="002969A7"/>
    <w:rsid w:val="002E3EE9"/>
    <w:rsid w:val="002E6B11"/>
    <w:rsid w:val="00313944"/>
    <w:rsid w:val="00361153"/>
    <w:rsid w:val="00374712"/>
    <w:rsid w:val="00383A15"/>
    <w:rsid w:val="003A3752"/>
    <w:rsid w:val="003B20C6"/>
    <w:rsid w:val="00413832"/>
    <w:rsid w:val="00414A90"/>
    <w:rsid w:val="00443CFE"/>
    <w:rsid w:val="00464F0F"/>
    <w:rsid w:val="004729DB"/>
    <w:rsid w:val="004B442A"/>
    <w:rsid w:val="00515977"/>
    <w:rsid w:val="0053121F"/>
    <w:rsid w:val="005343E4"/>
    <w:rsid w:val="00577050"/>
    <w:rsid w:val="005D6C2E"/>
    <w:rsid w:val="00610B19"/>
    <w:rsid w:val="00612978"/>
    <w:rsid w:val="00613A4E"/>
    <w:rsid w:val="00623648"/>
    <w:rsid w:val="00687310"/>
    <w:rsid w:val="00696184"/>
    <w:rsid w:val="006A738C"/>
    <w:rsid w:val="006D60A5"/>
    <w:rsid w:val="006E6E86"/>
    <w:rsid w:val="00745B4D"/>
    <w:rsid w:val="0077511D"/>
    <w:rsid w:val="00785CAD"/>
    <w:rsid w:val="00797030"/>
    <w:rsid w:val="007F37B2"/>
    <w:rsid w:val="007F616E"/>
    <w:rsid w:val="007F7969"/>
    <w:rsid w:val="00833F95"/>
    <w:rsid w:val="00836712"/>
    <w:rsid w:val="00870DFF"/>
    <w:rsid w:val="00880E4D"/>
    <w:rsid w:val="00880E6A"/>
    <w:rsid w:val="008A32C1"/>
    <w:rsid w:val="008B3E5C"/>
    <w:rsid w:val="008B5215"/>
    <w:rsid w:val="008F1660"/>
    <w:rsid w:val="00901914"/>
    <w:rsid w:val="00920CD8"/>
    <w:rsid w:val="00936BD3"/>
    <w:rsid w:val="0096135C"/>
    <w:rsid w:val="00963495"/>
    <w:rsid w:val="00995590"/>
    <w:rsid w:val="009B703E"/>
    <w:rsid w:val="009D3160"/>
    <w:rsid w:val="00A24A30"/>
    <w:rsid w:val="00A47DBB"/>
    <w:rsid w:val="00A71C4A"/>
    <w:rsid w:val="00AA6EA1"/>
    <w:rsid w:val="00AE6B0B"/>
    <w:rsid w:val="00B07D9C"/>
    <w:rsid w:val="00B83F7A"/>
    <w:rsid w:val="00C158C5"/>
    <w:rsid w:val="00C367D3"/>
    <w:rsid w:val="00C37FDB"/>
    <w:rsid w:val="00C4256E"/>
    <w:rsid w:val="00C434E8"/>
    <w:rsid w:val="00C5056D"/>
    <w:rsid w:val="00C539B4"/>
    <w:rsid w:val="00C96860"/>
    <w:rsid w:val="00CB5B78"/>
    <w:rsid w:val="00CF6ECF"/>
    <w:rsid w:val="00D626C6"/>
    <w:rsid w:val="00D74D92"/>
    <w:rsid w:val="00D86D65"/>
    <w:rsid w:val="00DE3540"/>
    <w:rsid w:val="00E33DE9"/>
    <w:rsid w:val="00E61958"/>
    <w:rsid w:val="00E8796C"/>
    <w:rsid w:val="00EB2B02"/>
    <w:rsid w:val="00EE0846"/>
    <w:rsid w:val="00EE1413"/>
    <w:rsid w:val="00EE661A"/>
    <w:rsid w:val="00EF7554"/>
    <w:rsid w:val="00F24081"/>
    <w:rsid w:val="00F34673"/>
    <w:rsid w:val="00F83672"/>
    <w:rsid w:val="00FE1C3B"/>
    <w:rsid w:val="00FF6D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756E6"/>
  <w15:chartTrackingRefBased/>
  <w15:docId w15:val="{196C55A9-0734-478F-AB9D-D17C457A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43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43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43CF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43CF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43CF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43C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43C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43C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43C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3C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43C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43C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43C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43C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43C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43C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43C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43CFE"/>
    <w:rPr>
      <w:rFonts w:eastAsiaTheme="majorEastAsia" w:cstheme="majorBidi"/>
      <w:color w:val="272727" w:themeColor="text1" w:themeTint="D8"/>
    </w:rPr>
  </w:style>
  <w:style w:type="paragraph" w:styleId="Titel">
    <w:name w:val="Title"/>
    <w:basedOn w:val="Standard"/>
    <w:next w:val="Standard"/>
    <w:link w:val="TitelZchn"/>
    <w:uiPriority w:val="10"/>
    <w:qFormat/>
    <w:rsid w:val="00443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43C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43C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43C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43C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43CFE"/>
    <w:rPr>
      <w:i/>
      <w:iCs/>
      <w:color w:val="404040" w:themeColor="text1" w:themeTint="BF"/>
    </w:rPr>
  </w:style>
  <w:style w:type="paragraph" w:styleId="Listenabsatz">
    <w:name w:val="List Paragraph"/>
    <w:basedOn w:val="Standard"/>
    <w:uiPriority w:val="34"/>
    <w:qFormat/>
    <w:rsid w:val="00443CFE"/>
    <w:pPr>
      <w:ind w:left="720"/>
      <w:contextualSpacing/>
    </w:pPr>
  </w:style>
  <w:style w:type="character" w:styleId="IntensiveHervorhebung">
    <w:name w:val="Intense Emphasis"/>
    <w:basedOn w:val="Absatz-Standardschriftart"/>
    <w:uiPriority w:val="21"/>
    <w:qFormat/>
    <w:rsid w:val="00443CFE"/>
    <w:rPr>
      <w:i/>
      <w:iCs/>
      <w:color w:val="0F4761" w:themeColor="accent1" w:themeShade="BF"/>
    </w:rPr>
  </w:style>
  <w:style w:type="paragraph" w:styleId="IntensivesZitat">
    <w:name w:val="Intense Quote"/>
    <w:basedOn w:val="Standard"/>
    <w:next w:val="Standard"/>
    <w:link w:val="IntensivesZitatZchn"/>
    <w:uiPriority w:val="30"/>
    <w:qFormat/>
    <w:rsid w:val="00443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43CFE"/>
    <w:rPr>
      <w:i/>
      <w:iCs/>
      <w:color w:val="0F4761" w:themeColor="accent1" w:themeShade="BF"/>
    </w:rPr>
  </w:style>
  <w:style w:type="character" w:styleId="IntensiverVerweis">
    <w:name w:val="Intense Reference"/>
    <w:basedOn w:val="Absatz-Standardschriftart"/>
    <w:uiPriority w:val="32"/>
    <w:qFormat/>
    <w:rsid w:val="00443CFE"/>
    <w:rPr>
      <w:b/>
      <w:bCs/>
      <w:smallCaps/>
      <w:color w:val="0F4761" w:themeColor="accent1" w:themeShade="BF"/>
      <w:spacing w:val="5"/>
    </w:rPr>
  </w:style>
  <w:style w:type="paragraph" w:customStyle="1" w:styleId="font-claude-response-body">
    <w:name w:val="font-claude-response-body"/>
    <w:basedOn w:val="Standard"/>
    <w:rsid w:val="000C2B4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ds-markdown-paragraph">
    <w:name w:val="ds-markdown-paragraph"/>
    <w:basedOn w:val="Standard"/>
    <w:rsid w:val="001B773D"/>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skip-quote-patch">
    <w:name w:val="skip-quote-patch"/>
    <w:basedOn w:val="Absatz-Standardschriftart"/>
    <w:rsid w:val="001B773D"/>
  </w:style>
  <w:style w:type="character" w:styleId="Fett">
    <w:name w:val="Strong"/>
    <w:basedOn w:val="Absatz-Standardschriftart"/>
    <w:uiPriority w:val="22"/>
    <w:qFormat/>
    <w:rsid w:val="001B773D"/>
    <w:rPr>
      <w:b/>
      <w:bCs/>
    </w:rPr>
  </w:style>
  <w:style w:type="character" w:styleId="Hervorhebung">
    <w:name w:val="Emphasis"/>
    <w:basedOn w:val="Absatz-Standardschriftart"/>
    <w:uiPriority w:val="20"/>
    <w:qFormat/>
    <w:rsid w:val="00797030"/>
    <w:rPr>
      <w:i/>
      <w:iCs/>
    </w:rPr>
  </w:style>
  <w:style w:type="paragraph" w:customStyle="1" w:styleId="graf">
    <w:name w:val="graf"/>
    <w:basedOn w:val="Standard"/>
    <w:rsid w:val="00AE6B0B"/>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0078">
      <w:bodyDiv w:val="1"/>
      <w:marLeft w:val="0"/>
      <w:marRight w:val="0"/>
      <w:marTop w:val="0"/>
      <w:marBottom w:val="0"/>
      <w:divBdr>
        <w:top w:val="none" w:sz="0" w:space="0" w:color="auto"/>
        <w:left w:val="none" w:sz="0" w:space="0" w:color="auto"/>
        <w:bottom w:val="none" w:sz="0" w:space="0" w:color="auto"/>
        <w:right w:val="none" w:sz="0" w:space="0" w:color="auto"/>
      </w:divBdr>
    </w:div>
    <w:div w:id="34699178">
      <w:bodyDiv w:val="1"/>
      <w:marLeft w:val="0"/>
      <w:marRight w:val="0"/>
      <w:marTop w:val="0"/>
      <w:marBottom w:val="0"/>
      <w:divBdr>
        <w:top w:val="none" w:sz="0" w:space="0" w:color="auto"/>
        <w:left w:val="none" w:sz="0" w:space="0" w:color="auto"/>
        <w:bottom w:val="none" w:sz="0" w:space="0" w:color="auto"/>
        <w:right w:val="none" w:sz="0" w:space="0" w:color="auto"/>
      </w:divBdr>
      <w:divsChild>
        <w:div w:id="801584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57511">
      <w:bodyDiv w:val="1"/>
      <w:marLeft w:val="0"/>
      <w:marRight w:val="0"/>
      <w:marTop w:val="0"/>
      <w:marBottom w:val="0"/>
      <w:divBdr>
        <w:top w:val="none" w:sz="0" w:space="0" w:color="auto"/>
        <w:left w:val="none" w:sz="0" w:space="0" w:color="auto"/>
        <w:bottom w:val="none" w:sz="0" w:space="0" w:color="auto"/>
        <w:right w:val="none" w:sz="0" w:space="0" w:color="auto"/>
      </w:divBdr>
    </w:div>
    <w:div w:id="86734250">
      <w:bodyDiv w:val="1"/>
      <w:marLeft w:val="0"/>
      <w:marRight w:val="0"/>
      <w:marTop w:val="0"/>
      <w:marBottom w:val="0"/>
      <w:divBdr>
        <w:top w:val="none" w:sz="0" w:space="0" w:color="auto"/>
        <w:left w:val="none" w:sz="0" w:space="0" w:color="auto"/>
        <w:bottom w:val="none" w:sz="0" w:space="0" w:color="auto"/>
        <w:right w:val="none" w:sz="0" w:space="0" w:color="auto"/>
      </w:divBdr>
      <w:divsChild>
        <w:div w:id="924921283">
          <w:marLeft w:val="0"/>
          <w:marRight w:val="0"/>
          <w:marTop w:val="360"/>
          <w:marBottom w:val="0"/>
          <w:divBdr>
            <w:top w:val="none" w:sz="0" w:space="0" w:color="auto"/>
            <w:left w:val="none" w:sz="0" w:space="0" w:color="auto"/>
            <w:bottom w:val="none" w:sz="0" w:space="0" w:color="auto"/>
            <w:right w:val="none" w:sz="0" w:space="0" w:color="auto"/>
          </w:divBdr>
          <w:divsChild>
            <w:div w:id="36972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2128">
      <w:bodyDiv w:val="1"/>
      <w:marLeft w:val="0"/>
      <w:marRight w:val="0"/>
      <w:marTop w:val="0"/>
      <w:marBottom w:val="0"/>
      <w:divBdr>
        <w:top w:val="none" w:sz="0" w:space="0" w:color="auto"/>
        <w:left w:val="none" w:sz="0" w:space="0" w:color="auto"/>
        <w:bottom w:val="none" w:sz="0" w:space="0" w:color="auto"/>
        <w:right w:val="none" w:sz="0" w:space="0" w:color="auto"/>
      </w:divBdr>
      <w:divsChild>
        <w:div w:id="667251060">
          <w:marLeft w:val="0"/>
          <w:marRight w:val="0"/>
          <w:marTop w:val="360"/>
          <w:marBottom w:val="0"/>
          <w:divBdr>
            <w:top w:val="none" w:sz="0" w:space="0" w:color="auto"/>
            <w:left w:val="none" w:sz="0" w:space="0" w:color="auto"/>
            <w:bottom w:val="none" w:sz="0" w:space="0" w:color="auto"/>
            <w:right w:val="none" w:sz="0" w:space="0" w:color="auto"/>
          </w:divBdr>
          <w:divsChild>
            <w:div w:id="8274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04754">
      <w:bodyDiv w:val="1"/>
      <w:marLeft w:val="0"/>
      <w:marRight w:val="0"/>
      <w:marTop w:val="0"/>
      <w:marBottom w:val="0"/>
      <w:divBdr>
        <w:top w:val="none" w:sz="0" w:space="0" w:color="auto"/>
        <w:left w:val="none" w:sz="0" w:space="0" w:color="auto"/>
        <w:bottom w:val="none" w:sz="0" w:space="0" w:color="auto"/>
        <w:right w:val="none" w:sz="0" w:space="0" w:color="auto"/>
      </w:divBdr>
    </w:div>
    <w:div w:id="251858560">
      <w:bodyDiv w:val="1"/>
      <w:marLeft w:val="0"/>
      <w:marRight w:val="0"/>
      <w:marTop w:val="0"/>
      <w:marBottom w:val="0"/>
      <w:divBdr>
        <w:top w:val="none" w:sz="0" w:space="0" w:color="auto"/>
        <w:left w:val="none" w:sz="0" w:space="0" w:color="auto"/>
        <w:bottom w:val="none" w:sz="0" w:space="0" w:color="auto"/>
        <w:right w:val="none" w:sz="0" w:space="0" w:color="auto"/>
      </w:divBdr>
    </w:div>
    <w:div w:id="277572088">
      <w:bodyDiv w:val="1"/>
      <w:marLeft w:val="0"/>
      <w:marRight w:val="0"/>
      <w:marTop w:val="0"/>
      <w:marBottom w:val="0"/>
      <w:divBdr>
        <w:top w:val="none" w:sz="0" w:space="0" w:color="auto"/>
        <w:left w:val="none" w:sz="0" w:space="0" w:color="auto"/>
        <w:bottom w:val="none" w:sz="0" w:space="0" w:color="auto"/>
        <w:right w:val="none" w:sz="0" w:space="0" w:color="auto"/>
      </w:divBdr>
    </w:div>
    <w:div w:id="296954062">
      <w:bodyDiv w:val="1"/>
      <w:marLeft w:val="0"/>
      <w:marRight w:val="0"/>
      <w:marTop w:val="0"/>
      <w:marBottom w:val="0"/>
      <w:divBdr>
        <w:top w:val="none" w:sz="0" w:space="0" w:color="auto"/>
        <w:left w:val="none" w:sz="0" w:space="0" w:color="auto"/>
        <w:bottom w:val="none" w:sz="0" w:space="0" w:color="auto"/>
        <w:right w:val="none" w:sz="0" w:space="0" w:color="auto"/>
      </w:divBdr>
    </w:div>
    <w:div w:id="299191752">
      <w:bodyDiv w:val="1"/>
      <w:marLeft w:val="0"/>
      <w:marRight w:val="0"/>
      <w:marTop w:val="0"/>
      <w:marBottom w:val="0"/>
      <w:divBdr>
        <w:top w:val="none" w:sz="0" w:space="0" w:color="auto"/>
        <w:left w:val="none" w:sz="0" w:space="0" w:color="auto"/>
        <w:bottom w:val="none" w:sz="0" w:space="0" w:color="auto"/>
        <w:right w:val="none" w:sz="0" w:space="0" w:color="auto"/>
      </w:divBdr>
      <w:divsChild>
        <w:div w:id="1446850984">
          <w:marLeft w:val="0"/>
          <w:marRight w:val="0"/>
          <w:marTop w:val="360"/>
          <w:marBottom w:val="0"/>
          <w:divBdr>
            <w:top w:val="none" w:sz="0" w:space="0" w:color="auto"/>
            <w:left w:val="none" w:sz="0" w:space="0" w:color="auto"/>
            <w:bottom w:val="none" w:sz="0" w:space="0" w:color="auto"/>
            <w:right w:val="none" w:sz="0" w:space="0" w:color="auto"/>
          </w:divBdr>
          <w:divsChild>
            <w:div w:id="10439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6654">
      <w:bodyDiv w:val="1"/>
      <w:marLeft w:val="0"/>
      <w:marRight w:val="0"/>
      <w:marTop w:val="0"/>
      <w:marBottom w:val="0"/>
      <w:divBdr>
        <w:top w:val="none" w:sz="0" w:space="0" w:color="auto"/>
        <w:left w:val="none" w:sz="0" w:space="0" w:color="auto"/>
        <w:bottom w:val="none" w:sz="0" w:space="0" w:color="auto"/>
        <w:right w:val="none" w:sz="0" w:space="0" w:color="auto"/>
      </w:divBdr>
    </w:div>
    <w:div w:id="398601235">
      <w:bodyDiv w:val="1"/>
      <w:marLeft w:val="0"/>
      <w:marRight w:val="0"/>
      <w:marTop w:val="0"/>
      <w:marBottom w:val="0"/>
      <w:divBdr>
        <w:top w:val="none" w:sz="0" w:space="0" w:color="auto"/>
        <w:left w:val="none" w:sz="0" w:space="0" w:color="auto"/>
        <w:bottom w:val="none" w:sz="0" w:space="0" w:color="auto"/>
        <w:right w:val="none" w:sz="0" w:space="0" w:color="auto"/>
      </w:divBdr>
    </w:div>
    <w:div w:id="422798134">
      <w:bodyDiv w:val="1"/>
      <w:marLeft w:val="0"/>
      <w:marRight w:val="0"/>
      <w:marTop w:val="0"/>
      <w:marBottom w:val="0"/>
      <w:divBdr>
        <w:top w:val="none" w:sz="0" w:space="0" w:color="auto"/>
        <w:left w:val="none" w:sz="0" w:space="0" w:color="auto"/>
        <w:bottom w:val="none" w:sz="0" w:space="0" w:color="auto"/>
        <w:right w:val="none" w:sz="0" w:space="0" w:color="auto"/>
      </w:divBdr>
    </w:div>
    <w:div w:id="441269235">
      <w:bodyDiv w:val="1"/>
      <w:marLeft w:val="0"/>
      <w:marRight w:val="0"/>
      <w:marTop w:val="0"/>
      <w:marBottom w:val="0"/>
      <w:divBdr>
        <w:top w:val="none" w:sz="0" w:space="0" w:color="auto"/>
        <w:left w:val="none" w:sz="0" w:space="0" w:color="auto"/>
        <w:bottom w:val="none" w:sz="0" w:space="0" w:color="auto"/>
        <w:right w:val="none" w:sz="0" w:space="0" w:color="auto"/>
      </w:divBdr>
    </w:div>
    <w:div w:id="467551671">
      <w:bodyDiv w:val="1"/>
      <w:marLeft w:val="0"/>
      <w:marRight w:val="0"/>
      <w:marTop w:val="0"/>
      <w:marBottom w:val="0"/>
      <w:divBdr>
        <w:top w:val="none" w:sz="0" w:space="0" w:color="auto"/>
        <w:left w:val="none" w:sz="0" w:space="0" w:color="auto"/>
        <w:bottom w:val="none" w:sz="0" w:space="0" w:color="auto"/>
        <w:right w:val="none" w:sz="0" w:space="0" w:color="auto"/>
      </w:divBdr>
      <w:divsChild>
        <w:div w:id="1721517014">
          <w:marLeft w:val="0"/>
          <w:marRight w:val="0"/>
          <w:marTop w:val="360"/>
          <w:marBottom w:val="0"/>
          <w:divBdr>
            <w:top w:val="none" w:sz="0" w:space="0" w:color="auto"/>
            <w:left w:val="none" w:sz="0" w:space="0" w:color="auto"/>
            <w:bottom w:val="none" w:sz="0" w:space="0" w:color="auto"/>
            <w:right w:val="none" w:sz="0" w:space="0" w:color="auto"/>
          </w:divBdr>
          <w:divsChild>
            <w:div w:id="60053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19671">
      <w:bodyDiv w:val="1"/>
      <w:marLeft w:val="0"/>
      <w:marRight w:val="0"/>
      <w:marTop w:val="0"/>
      <w:marBottom w:val="0"/>
      <w:divBdr>
        <w:top w:val="none" w:sz="0" w:space="0" w:color="auto"/>
        <w:left w:val="none" w:sz="0" w:space="0" w:color="auto"/>
        <w:bottom w:val="none" w:sz="0" w:space="0" w:color="auto"/>
        <w:right w:val="none" w:sz="0" w:space="0" w:color="auto"/>
      </w:divBdr>
    </w:div>
    <w:div w:id="581331623">
      <w:bodyDiv w:val="1"/>
      <w:marLeft w:val="0"/>
      <w:marRight w:val="0"/>
      <w:marTop w:val="0"/>
      <w:marBottom w:val="0"/>
      <w:divBdr>
        <w:top w:val="none" w:sz="0" w:space="0" w:color="auto"/>
        <w:left w:val="none" w:sz="0" w:space="0" w:color="auto"/>
        <w:bottom w:val="none" w:sz="0" w:space="0" w:color="auto"/>
        <w:right w:val="none" w:sz="0" w:space="0" w:color="auto"/>
      </w:divBdr>
    </w:div>
    <w:div w:id="587929940">
      <w:bodyDiv w:val="1"/>
      <w:marLeft w:val="0"/>
      <w:marRight w:val="0"/>
      <w:marTop w:val="0"/>
      <w:marBottom w:val="0"/>
      <w:divBdr>
        <w:top w:val="none" w:sz="0" w:space="0" w:color="auto"/>
        <w:left w:val="none" w:sz="0" w:space="0" w:color="auto"/>
        <w:bottom w:val="none" w:sz="0" w:space="0" w:color="auto"/>
        <w:right w:val="none" w:sz="0" w:space="0" w:color="auto"/>
      </w:divBdr>
    </w:div>
    <w:div w:id="601643284">
      <w:bodyDiv w:val="1"/>
      <w:marLeft w:val="0"/>
      <w:marRight w:val="0"/>
      <w:marTop w:val="0"/>
      <w:marBottom w:val="0"/>
      <w:divBdr>
        <w:top w:val="none" w:sz="0" w:space="0" w:color="auto"/>
        <w:left w:val="none" w:sz="0" w:space="0" w:color="auto"/>
        <w:bottom w:val="none" w:sz="0" w:space="0" w:color="auto"/>
        <w:right w:val="none" w:sz="0" w:space="0" w:color="auto"/>
      </w:divBdr>
    </w:div>
    <w:div w:id="604966589">
      <w:bodyDiv w:val="1"/>
      <w:marLeft w:val="0"/>
      <w:marRight w:val="0"/>
      <w:marTop w:val="0"/>
      <w:marBottom w:val="0"/>
      <w:divBdr>
        <w:top w:val="none" w:sz="0" w:space="0" w:color="auto"/>
        <w:left w:val="none" w:sz="0" w:space="0" w:color="auto"/>
        <w:bottom w:val="none" w:sz="0" w:space="0" w:color="auto"/>
        <w:right w:val="none" w:sz="0" w:space="0" w:color="auto"/>
      </w:divBdr>
    </w:div>
    <w:div w:id="668483093">
      <w:bodyDiv w:val="1"/>
      <w:marLeft w:val="0"/>
      <w:marRight w:val="0"/>
      <w:marTop w:val="0"/>
      <w:marBottom w:val="0"/>
      <w:divBdr>
        <w:top w:val="none" w:sz="0" w:space="0" w:color="auto"/>
        <w:left w:val="none" w:sz="0" w:space="0" w:color="auto"/>
        <w:bottom w:val="none" w:sz="0" w:space="0" w:color="auto"/>
        <w:right w:val="none" w:sz="0" w:space="0" w:color="auto"/>
      </w:divBdr>
    </w:div>
    <w:div w:id="808326946">
      <w:bodyDiv w:val="1"/>
      <w:marLeft w:val="0"/>
      <w:marRight w:val="0"/>
      <w:marTop w:val="0"/>
      <w:marBottom w:val="0"/>
      <w:divBdr>
        <w:top w:val="none" w:sz="0" w:space="0" w:color="auto"/>
        <w:left w:val="none" w:sz="0" w:space="0" w:color="auto"/>
        <w:bottom w:val="none" w:sz="0" w:space="0" w:color="auto"/>
        <w:right w:val="none" w:sz="0" w:space="0" w:color="auto"/>
      </w:divBdr>
    </w:div>
    <w:div w:id="963117577">
      <w:bodyDiv w:val="1"/>
      <w:marLeft w:val="0"/>
      <w:marRight w:val="0"/>
      <w:marTop w:val="0"/>
      <w:marBottom w:val="0"/>
      <w:divBdr>
        <w:top w:val="none" w:sz="0" w:space="0" w:color="auto"/>
        <w:left w:val="none" w:sz="0" w:space="0" w:color="auto"/>
        <w:bottom w:val="none" w:sz="0" w:space="0" w:color="auto"/>
        <w:right w:val="none" w:sz="0" w:space="0" w:color="auto"/>
      </w:divBdr>
    </w:div>
    <w:div w:id="971405804">
      <w:bodyDiv w:val="1"/>
      <w:marLeft w:val="0"/>
      <w:marRight w:val="0"/>
      <w:marTop w:val="0"/>
      <w:marBottom w:val="0"/>
      <w:divBdr>
        <w:top w:val="none" w:sz="0" w:space="0" w:color="auto"/>
        <w:left w:val="none" w:sz="0" w:space="0" w:color="auto"/>
        <w:bottom w:val="none" w:sz="0" w:space="0" w:color="auto"/>
        <w:right w:val="none" w:sz="0" w:space="0" w:color="auto"/>
      </w:divBdr>
    </w:div>
    <w:div w:id="1019430604">
      <w:bodyDiv w:val="1"/>
      <w:marLeft w:val="0"/>
      <w:marRight w:val="0"/>
      <w:marTop w:val="0"/>
      <w:marBottom w:val="0"/>
      <w:divBdr>
        <w:top w:val="none" w:sz="0" w:space="0" w:color="auto"/>
        <w:left w:val="none" w:sz="0" w:space="0" w:color="auto"/>
        <w:bottom w:val="none" w:sz="0" w:space="0" w:color="auto"/>
        <w:right w:val="none" w:sz="0" w:space="0" w:color="auto"/>
      </w:divBdr>
    </w:div>
    <w:div w:id="1082214675">
      <w:bodyDiv w:val="1"/>
      <w:marLeft w:val="0"/>
      <w:marRight w:val="0"/>
      <w:marTop w:val="0"/>
      <w:marBottom w:val="0"/>
      <w:divBdr>
        <w:top w:val="none" w:sz="0" w:space="0" w:color="auto"/>
        <w:left w:val="none" w:sz="0" w:space="0" w:color="auto"/>
        <w:bottom w:val="none" w:sz="0" w:space="0" w:color="auto"/>
        <w:right w:val="none" w:sz="0" w:space="0" w:color="auto"/>
      </w:divBdr>
    </w:div>
    <w:div w:id="1088649807">
      <w:bodyDiv w:val="1"/>
      <w:marLeft w:val="0"/>
      <w:marRight w:val="0"/>
      <w:marTop w:val="0"/>
      <w:marBottom w:val="0"/>
      <w:divBdr>
        <w:top w:val="none" w:sz="0" w:space="0" w:color="auto"/>
        <w:left w:val="none" w:sz="0" w:space="0" w:color="auto"/>
        <w:bottom w:val="none" w:sz="0" w:space="0" w:color="auto"/>
        <w:right w:val="none" w:sz="0" w:space="0" w:color="auto"/>
      </w:divBdr>
      <w:divsChild>
        <w:div w:id="154844493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70617730">
              <w:marLeft w:val="0"/>
              <w:marRight w:val="0"/>
              <w:marTop w:val="0"/>
              <w:marBottom w:val="240"/>
              <w:divBdr>
                <w:top w:val="none" w:sz="0" w:space="0" w:color="auto"/>
                <w:left w:val="none" w:sz="0" w:space="0" w:color="auto"/>
                <w:bottom w:val="none" w:sz="0" w:space="0" w:color="auto"/>
                <w:right w:val="none" w:sz="0" w:space="0" w:color="auto"/>
              </w:divBdr>
            </w:div>
            <w:div w:id="1441951652">
              <w:marLeft w:val="0"/>
              <w:marRight w:val="0"/>
              <w:marTop w:val="180"/>
              <w:marBottom w:val="240"/>
              <w:divBdr>
                <w:top w:val="none" w:sz="0" w:space="0" w:color="auto"/>
                <w:left w:val="none" w:sz="0" w:space="0" w:color="auto"/>
                <w:bottom w:val="none" w:sz="0" w:space="0" w:color="auto"/>
                <w:right w:val="none" w:sz="0" w:space="0" w:color="auto"/>
              </w:divBdr>
            </w:div>
            <w:div w:id="4078711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192957470">
      <w:bodyDiv w:val="1"/>
      <w:marLeft w:val="0"/>
      <w:marRight w:val="0"/>
      <w:marTop w:val="0"/>
      <w:marBottom w:val="0"/>
      <w:divBdr>
        <w:top w:val="none" w:sz="0" w:space="0" w:color="auto"/>
        <w:left w:val="none" w:sz="0" w:space="0" w:color="auto"/>
        <w:bottom w:val="none" w:sz="0" w:space="0" w:color="auto"/>
        <w:right w:val="none" w:sz="0" w:space="0" w:color="auto"/>
      </w:divBdr>
    </w:div>
    <w:div w:id="1213350283">
      <w:bodyDiv w:val="1"/>
      <w:marLeft w:val="0"/>
      <w:marRight w:val="0"/>
      <w:marTop w:val="0"/>
      <w:marBottom w:val="0"/>
      <w:divBdr>
        <w:top w:val="none" w:sz="0" w:space="0" w:color="auto"/>
        <w:left w:val="none" w:sz="0" w:space="0" w:color="auto"/>
        <w:bottom w:val="none" w:sz="0" w:space="0" w:color="auto"/>
        <w:right w:val="none" w:sz="0" w:space="0" w:color="auto"/>
      </w:divBdr>
      <w:divsChild>
        <w:div w:id="1026633606">
          <w:marLeft w:val="0"/>
          <w:marRight w:val="0"/>
          <w:marTop w:val="0"/>
          <w:marBottom w:val="0"/>
          <w:divBdr>
            <w:top w:val="none" w:sz="0" w:space="0" w:color="auto"/>
            <w:left w:val="none" w:sz="0" w:space="0" w:color="auto"/>
            <w:bottom w:val="none" w:sz="0" w:space="0" w:color="auto"/>
            <w:right w:val="none" w:sz="0" w:space="0" w:color="auto"/>
          </w:divBdr>
        </w:div>
      </w:divsChild>
    </w:div>
    <w:div w:id="1241984573">
      <w:bodyDiv w:val="1"/>
      <w:marLeft w:val="0"/>
      <w:marRight w:val="0"/>
      <w:marTop w:val="0"/>
      <w:marBottom w:val="0"/>
      <w:divBdr>
        <w:top w:val="none" w:sz="0" w:space="0" w:color="auto"/>
        <w:left w:val="none" w:sz="0" w:space="0" w:color="auto"/>
        <w:bottom w:val="none" w:sz="0" w:space="0" w:color="auto"/>
        <w:right w:val="none" w:sz="0" w:space="0" w:color="auto"/>
      </w:divBdr>
      <w:divsChild>
        <w:div w:id="479929046">
          <w:marLeft w:val="0"/>
          <w:marRight w:val="0"/>
          <w:marTop w:val="360"/>
          <w:marBottom w:val="0"/>
          <w:divBdr>
            <w:top w:val="none" w:sz="0" w:space="0" w:color="auto"/>
            <w:left w:val="none" w:sz="0" w:space="0" w:color="auto"/>
            <w:bottom w:val="none" w:sz="0" w:space="0" w:color="auto"/>
            <w:right w:val="none" w:sz="0" w:space="0" w:color="auto"/>
          </w:divBdr>
          <w:divsChild>
            <w:div w:id="14738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73029">
      <w:bodyDiv w:val="1"/>
      <w:marLeft w:val="0"/>
      <w:marRight w:val="0"/>
      <w:marTop w:val="0"/>
      <w:marBottom w:val="0"/>
      <w:divBdr>
        <w:top w:val="none" w:sz="0" w:space="0" w:color="auto"/>
        <w:left w:val="none" w:sz="0" w:space="0" w:color="auto"/>
        <w:bottom w:val="none" w:sz="0" w:space="0" w:color="auto"/>
        <w:right w:val="none" w:sz="0" w:space="0" w:color="auto"/>
      </w:divBdr>
    </w:div>
    <w:div w:id="1249458642">
      <w:bodyDiv w:val="1"/>
      <w:marLeft w:val="0"/>
      <w:marRight w:val="0"/>
      <w:marTop w:val="0"/>
      <w:marBottom w:val="0"/>
      <w:divBdr>
        <w:top w:val="none" w:sz="0" w:space="0" w:color="auto"/>
        <w:left w:val="none" w:sz="0" w:space="0" w:color="auto"/>
        <w:bottom w:val="none" w:sz="0" w:space="0" w:color="auto"/>
        <w:right w:val="none" w:sz="0" w:space="0" w:color="auto"/>
      </w:divBdr>
    </w:div>
    <w:div w:id="1368221097">
      <w:bodyDiv w:val="1"/>
      <w:marLeft w:val="0"/>
      <w:marRight w:val="0"/>
      <w:marTop w:val="0"/>
      <w:marBottom w:val="0"/>
      <w:divBdr>
        <w:top w:val="none" w:sz="0" w:space="0" w:color="auto"/>
        <w:left w:val="none" w:sz="0" w:space="0" w:color="auto"/>
        <w:bottom w:val="none" w:sz="0" w:space="0" w:color="auto"/>
        <w:right w:val="none" w:sz="0" w:space="0" w:color="auto"/>
      </w:divBdr>
    </w:div>
    <w:div w:id="1464302066">
      <w:bodyDiv w:val="1"/>
      <w:marLeft w:val="0"/>
      <w:marRight w:val="0"/>
      <w:marTop w:val="0"/>
      <w:marBottom w:val="0"/>
      <w:divBdr>
        <w:top w:val="none" w:sz="0" w:space="0" w:color="auto"/>
        <w:left w:val="none" w:sz="0" w:space="0" w:color="auto"/>
        <w:bottom w:val="none" w:sz="0" w:space="0" w:color="auto"/>
        <w:right w:val="none" w:sz="0" w:space="0" w:color="auto"/>
      </w:divBdr>
    </w:div>
    <w:div w:id="1604150652">
      <w:bodyDiv w:val="1"/>
      <w:marLeft w:val="0"/>
      <w:marRight w:val="0"/>
      <w:marTop w:val="0"/>
      <w:marBottom w:val="0"/>
      <w:divBdr>
        <w:top w:val="none" w:sz="0" w:space="0" w:color="auto"/>
        <w:left w:val="none" w:sz="0" w:space="0" w:color="auto"/>
        <w:bottom w:val="none" w:sz="0" w:space="0" w:color="auto"/>
        <w:right w:val="none" w:sz="0" w:space="0" w:color="auto"/>
      </w:divBdr>
    </w:div>
    <w:div w:id="1663509186">
      <w:bodyDiv w:val="1"/>
      <w:marLeft w:val="0"/>
      <w:marRight w:val="0"/>
      <w:marTop w:val="0"/>
      <w:marBottom w:val="0"/>
      <w:divBdr>
        <w:top w:val="none" w:sz="0" w:space="0" w:color="auto"/>
        <w:left w:val="none" w:sz="0" w:space="0" w:color="auto"/>
        <w:bottom w:val="none" w:sz="0" w:space="0" w:color="auto"/>
        <w:right w:val="none" w:sz="0" w:space="0" w:color="auto"/>
      </w:divBdr>
    </w:div>
    <w:div w:id="1698895559">
      <w:bodyDiv w:val="1"/>
      <w:marLeft w:val="0"/>
      <w:marRight w:val="0"/>
      <w:marTop w:val="0"/>
      <w:marBottom w:val="0"/>
      <w:divBdr>
        <w:top w:val="none" w:sz="0" w:space="0" w:color="auto"/>
        <w:left w:val="none" w:sz="0" w:space="0" w:color="auto"/>
        <w:bottom w:val="none" w:sz="0" w:space="0" w:color="auto"/>
        <w:right w:val="none" w:sz="0" w:space="0" w:color="auto"/>
      </w:divBdr>
      <w:divsChild>
        <w:div w:id="1996450552">
          <w:marLeft w:val="0"/>
          <w:marRight w:val="0"/>
          <w:marTop w:val="0"/>
          <w:marBottom w:val="0"/>
          <w:divBdr>
            <w:top w:val="none" w:sz="0" w:space="0" w:color="auto"/>
            <w:left w:val="none" w:sz="0" w:space="0" w:color="auto"/>
            <w:bottom w:val="none" w:sz="0" w:space="0" w:color="auto"/>
            <w:right w:val="none" w:sz="0" w:space="0" w:color="auto"/>
          </w:divBdr>
        </w:div>
      </w:divsChild>
    </w:div>
    <w:div w:id="1760248959">
      <w:bodyDiv w:val="1"/>
      <w:marLeft w:val="0"/>
      <w:marRight w:val="0"/>
      <w:marTop w:val="0"/>
      <w:marBottom w:val="0"/>
      <w:divBdr>
        <w:top w:val="none" w:sz="0" w:space="0" w:color="auto"/>
        <w:left w:val="none" w:sz="0" w:space="0" w:color="auto"/>
        <w:bottom w:val="none" w:sz="0" w:space="0" w:color="auto"/>
        <w:right w:val="none" w:sz="0" w:space="0" w:color="auto"/>
      </w:divBdr>
    </w:div>
    <w:div w:id="1852182083">
      <w:bodyDiv w:val="1"/>
      <w:marLeft w:val="0"/>
      <w:marRight w:val="0"/>
      <w:marTop w:val="0"/>
      <w:marBottom w:val="0"/>
      <w:divBdr>
        <w:top w:val="none" w:sz="0" w:space="0" w:color="auto"/>
        <w:left w:val="none" w:sz="0" w:space="0" w:color="auto"/>
        <w:bottom w:val="none" w:sz="0" w:space="0" w:color="auto"/>
        <w:right w:val="none" w:sz="0" w:space="0" w:color="auto"/>
      </w:divBdr>
    </w:div>
    <w:div w:id="1888370942">
      <w:bodyDiv w:val="1"/>
      <w:marLeft w:val="0"/>
      <w:marRight w:val="0"/>
      <w:marTop w:val="0"/>
      <w:marBottom w:val="0"/>
      <w:divBdr>
        <w:top w:val="none" w:sz="0" w:space="0" w:color="auto"/>
        <w:left w:val="none" w:sz="0" w:space="0" w:color="auto"/>
        <w:bottom w:val="none" w:sz="0" w:space="0" w:color="auto"/>
        <w:right w:val="none" w:sz="0" w:space="0" w:color="auto"/>
      </w:divBdr>
      <w:divsChild>
        <w:div w:id="894008921">
          <w:marLeft w:val="0"/>
          <w:marRight w:val="0"/>
          <w:marTop w:val="360"/>
          <w:marBottom w:val="0"/>
          <w:divBdr>
            <w:top w:val="none" w:sz="0" w:space="0" w:color="auto"/>
            <w:left w:val="none" w:sz="0" w:space="0" w:color="auto"/>
            <w:bottom w:val="none" w:sz="0" w:space="0" w:color="auto"/>
            <w:right w:val="none" w:sz="0" w:space="0" w:color="auto"/>
          </w:divBdr>
          <w:divsChild>
            <w:div w:id="12638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7075">
      <w:bodyDiv w:val="1"/>
      <w:marLeft w:val="0"/>
      <w:marRight w:val="0"/>
      <w:marTop w:val="0"/>
      <w:marBottom w:val="0"/>
      <w:divBdr>
        <w:top w:val="none" w:sz="0" w:space="0" w:color="auto"/>
        <w:left w:val="none" w:sz="0" w:space="0" w:color="auto"/>
        <w:bottom w:val="none" w:sz="0" w:space="0" w:color="auto"/>
        <w:right w:val="none" w:sz="0" w:space="0" w:color="auto"/>
      </w:divBdr>
    </w:div>
    <w:div w:id="1921864995">
      <w:bodyDiv w:val="1"/>
      <w:marLeft w:val="0"/>
      <w:marRight w:val="0"/>
      <w:marTop w:val="0"/>
      <w:marBottom w:val="0"/>
      <w:divBdr>
        <w:top w:val="none" w:sz="0" w:space="0" w:color="auto"/>
        <w:left w:val="none" w:sz="0" w:space="0" w:color="auto"/>
        <w:bottom w:val="none" w:sz="0" w:space="0" w:color="auto"/>
        <w:right w:val="none" w:sz="0" w:space="0" w:color="auto"/>
      </w:divBdr>
      <w:divsChild>
        <w:div w:id="261183987">
          <w:marLeft w:val="0"/>
          <w:marRight w:val="0"/>
          <w:marTop w:val="360"/>
          <w:marBottom w:val="0"/>
          <w:divBdr>
            <w:top w:val="none" w:sz="0" w:space="0" w:color="auto"/>
            <w:left w:val="none" w:sz="0" w:space="0" w:color="auto"/>
            <w:bottom w:val="none" w:sz="0" w:space="0" w:color="auto"/>
            <w:right w:val="none" w:sz="0" w:space="0" w:color="auto"/>
          </w:divBdr>
          <w:divsChild>
            <w:div w:id="17550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23607">
      <w:bodyDiv w:val="1"/>
      <w:marLeft w:val="0"/>
      <w:marRight w:val="0"/>
      <w:marTop w:val="0"/>
      <w:marBottom w:val="0"/>
      <w:divBdr>
        <w:top w:val="none" w:sz="0" w:space="0" w:color="auto"/>
        <w:left w:val="none" w:sz="0" w:space="0" w:color="auto"/>
        <w:bottom w:val="none" w:sz="0" w:space="0" w:color="auto"/>
        <w:right w:val="none" w:sz="0" w:space="0" w:color="auto"/>
      </w:divBdr>
    </w:div>
    <w:div w:id="2057775421">
      <w:bodyDiv w:val="1"/>
      <w:marLeft w:val="0"/>
      <w:marRight w:val="0"/>
      <w:marTop w:val="0"/>
      <w:marBottom w:val="0"/>
      <w:divBdr>
        <w:top w:val="none" w:sz="0" w:space="0" w:color="auto"/>
        <w:left w:val="none" w:sz="0" w:space="0" w:color="auto"/>
        <w:bottom w:val="none" w:sz="0" w:space="0" w:color="auto"/>
        <w:right w:val="none" w:sz="0" w:space="0" w:color="auto"/>
      </w:divBdr>
      <w:divsChild>
        <w:div w:id="945385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573565">
      <w:bodyDiv w:val="1"/>
      <w:marLeft w:val="0"/>
      <w:marRight w:val="0"/>
      <w:marTop w:val="0"/>
      <w:marBottom w:val="0"/>
      <w:divBdr>
        <w:top w:val="none" w:sz="0" w:space="0" w:color="auto"/>
        <w:left w:val="none" w:sz="0" w:space="0" w:color="auto"/>
        <w:bottom w:val="none" w:sz="0" w:space="0" w:color="auto"/>
        <w:right w:val="none" w:sz="0" w:space="0" w:color="auto"/>
      </w:divBdr>
    </w:div>
    <w:div w:id="2104177673">
      <w:bodyDiv w:val="1"/>
      <w:marLeft w:val="0"/>
      <w:marRight w:val="0"/>
      <w:marTop w:val="0"/>
      <w:marBottom w:val="0"/>
      <w:divBdr>
        <w:top w:val="none" w:sz="0" w:space="0" w:color="auto"/>
        <w:left w:val="none" w:sz="0" w:space="0" w:color="auto"/>
        <w:bottom w:val="none" w:sz="0" w:space="0" w:color="auto"/>
        <w:right w:val="none" w:sz="0" w:space="0" w:color="auto"/>
      </w:divBdr>
    </w:div>
    <w:div w:id="212961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write?source=promotion_paragraph---post_body_banner_better_place_blocks--2a3533682d41---------------------------------------"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2234</Words>
  <Characters>14076</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Vogelgsang</dc:creator>
  <cp:keywords/>
  <dc:description/>
  <cp:lastModifiedBy>Matthias Vogelgsang</cp:lastModifiedBy>
  <cp:revision>55</cp:revision>
  <dcterms:created xsi:type="dcterms:W3CDTF">2026-06-29T19:27:00Z</dcterms:created>
  <dcterms:modified xsi:type="dcterms:W3CDTF">2026-07-02T21:06:00Z</dcterms:modified>
</cp:coreProperties>
</file>