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3366"/>
          <w:sz w:val="32"/>
        </w:rPr>
        <w:t>LinkedIn Profile Update Guide — Holistic Leadership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0"/>
        </w:rPr>
        <w:t>Copy each section below directly into your LinkedIn profile editor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787878"/>
          <w:sz w:val="18"/>
        </w:rPr>
        <w:t>Generated: 2026-03-30 | Profile: Mike Vogt</w:t>
      </w:r>
    </w:p>
    <w:p>
      <w:pPr>
        <w:pStyle w:val="Heading1"/>
      </w:pPr>
      <w:r>
        <w:rPr>
          <w:rFonts w:ascii="Calibri" w:hAnsi="Calibri"/>
        </w:rPr>
        <w:t>1. Headline</w:t>
      </w:r>
    </w:p>
    <w:p>
      <w:pPr>
        <w:spacing w:after="40"/>
      </w:pPr>
      <w:r>
        <w:rPr>
          <w:rFonts w:ascii="Calibri" w:hAnsi="Calibri"/>
          <w:b w:val="0"/>
          <w:i/>
          <w:color w:val="646464"/>
          <w:sz w:val="18"/>
        </w:rPr>
        <w:t>LinkedIn &gt; Edit intro &gt; Headline</w:t>
      </w:r>
    </w:p>
    <w:p>
      <w:pPr>
        <w:spacing w:after="160"/>
        <w:ind w:left="432"/>
      </w:pPr>
      <w:r>
        <w:rPr>
          <w:rFonts w:ascii="Calibri" w:hAnsi="Calibri"/>
          <w:b/>
          <w:i w:val="0"/>
          <w:sz w:val="22"/>
        </w:rPr>
        <w:t>Data Platform Architect &amp; Practice Builder | Servant-Leader | 40+ Professionals Coached to Senior Roles | Cloud-Native (Azure, AWS, GCP) | Agentic AI</w:t>
      </w:r>
    </w:p>
    <w:p>
      <w:pPr>
        <w:spacing w:after="240"/>
      </w:pPr>
      <w:r>
        <w:rPr>
          <w:rFonts w:ascii="Calibri" w:hAnsi="Calibri"/>
          <w:b w:val="0"/>
          <w:i w:val="0"/>
          <w:color w:val="787878"/>
          <w:sz w:val="16"/>
        </w:rPr>
        <w:t>(149 characters — LinkedIn max is 220)</w:t>
      </w:r>
    </w:p>
    <w:p>
      <w:pPr>
        <w:pStyle w:val="Heading1"/>
      </w:pPr>
      <w:r>
        <w:rPr>
          <w:rFonts w:ascii="Calibri" w:hAnsi="Calibri"/>
        </w:rPr>
        <w:t>2. About</w:t>
      </w:r>
    </w:p>
    <w:p>
      <w:pPr>
        <w:spacing w:after="40"/>
      </w:pPr>
      <w:r>
        <w:rPr>
          <w:rFonts w:ascii="Calibri" w:hAnsi="Calibri"/>
          <w:b w:val="0"/>
          <w:i/>
          <w:color w:val="646464"/>
          <w:sz w:val="18"/>
        </w:rPr>
        <w:t>LinkedIn &gt; Edit intro &gt; About (or click pencil icon on About section)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I build cloud-native data platforms and the teams that own them.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Over 20+ years I've designed event-driven, configuration-driven platforms on Azure, AWS, and GCP — where canonical data models and DSL-based ingestion abstract source system complexity so downstream use cases can move fast without re-solving integration problems. Healthcare, financial services, supply chain, consumer markets.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But the platforms aren't what I'm most proud of. It's this: I've directly coached 40+ people into higher roles — junior engineers into client-facing technical consultants, mid-level engineers into senior architects, individual contributors into engagement leads. My philosophy is simple: show by doing, then teach them to fish. Coaching isn't something I do in addition to delivery — it's embedded in how I deliver. The measure of success is whether the client team can own and extend the platform independently after the engagement ends.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I've built and scaled consulting practices from zero three times — $4.5M at SPR, $3M at NVISIA, $2M at PSC — tripling headcount while maintaining profitability. My approach to cross-functional leadership: create shared vocabulary, find the stakeholder who understands the strategic value, and demonstrate outcomes rather than assert authority. Unified architecture is non-negotiable.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Currently focused on agentic AI as a catalyst for automation in modern data platforms — building intelligent orchestration for data quality, ingestion, and operational workflows using local GPU inference, knowledge graphs, and multi-agent systems.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Core capabilities: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Servant-leadership and practice building (zero to $4.5M+)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Cloud-native data platforms (Azure, AWS, GCP)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Canonical data model design and operationalization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Cross-functional stakeholder alignment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Talent development and client enablement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Agentic AI and intelligent data platform automation</w:t>
      </w:r>
    </w:p>
    <w:p>
      <w:pPr>
        <w:spacing w:after="240"/>
      </w:pPr>
      <w:r>
        <w:rPr>
          <w:rFonts w:ascii="Calibri" w:hAnsi="Calibri"/>
          <w:b w:val="0"/>
          <w:i w:val="0"/>
          <w:color w:val="787878"/>
          <w:sz w:val="16"/>
        </w:rPr>
        <w:t>(1886 characters — LinkedIn About max is 2,600)</w:t>
      </w:r>
    </w:p>
    <w:p>
      <w:pPr>
        <w:pStyle w:val="Heading1"/>
      </w:pPr>
      <w:r>
        <w:rPr>
          <w:rFonts w:ascii="Calibri" w:hAnsi="Calibri"/>
        </w:rPr>
        <w:t>3. Experience</w:t>
      </w:r>
    </w:p>
    <w:p>
      <w:pPr>
        <w:spacing w:after="120"/>
      </w:pPr>
      <w:r>
        <w:rPr>
          <w:rFonts w:ascii="Calibri" w:hAnsi="Calibri"/>
          <w:b w:val="0"/>
          <w:i/>
          <w:color w:val="646464"/>
          <w:sz w:val="18"/>
        </w:rPr>
        <w:t>For each role below: LinkedIn &gt; Experience &gt; click pencil icon &gt; paste Description</w:t>
      </w:r>
    </w:p>
    <w:p>
      <w:pPr>
        <w:pStyle w:val="Heading2"/>
      </w:pPr>
      <w:r>
        <w:rPr>
          <w:rFonts w:ascii="Calibri" w:hAnsi="Calibri"/>
        </w:rPr>
        <w:t>AHEAD — Principal Technical Consultant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>Jan 2023 – Present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Lead architect and cross-functional technical leader designing cloud-native, event-driven data platforms for healthcare and enterprise clients. Serve as servant-leader across engineering, architecture, product, and business leadership.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KEY CONTRIBUTIONS: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Introduced canonical data model vocabulary (core data products, use-case data products, producers, consumers, consumables) as shared decomposition framework — unified cross-functional teams of engineers, architects, product owners, product managers, and data/business/IT leaders around common language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Resolved conceptual friction by coaching data engineers to understand grain and relationships in their domains, transitioning team from ad-hoc to repeatable, consistent work products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Operationalized platforms with client teams through embedded design-thinking and architectural trade-off coaching, enabling independent ownership and extension post-engagement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Led stakeholder alignment across multiple organizational layers by demonstrating outcomes rather than asserting authority</w:t>
      </w:r>
    </w:p>
    <w:p>
      <w:pPr>
        <w:spacing w:after="160"/>
      </w:pPr>
      <w:r>
        <w:rPr>
          <w:rFonts w:ascii="Calibri" w:hAnsi="Calibri"/>
          <w:b w:val="0"/>
          <w:i w:val="0"/>
          <w:color w:val="787878"/>
          <w:sz w:val="16"/>
        </w:rPr>
        <w:t>(1046 characters)</w:t>
      </w:r>
    </w:p>
    <w:p>
      <w:pPr>
        <w:pStyle w:val="Heading2"/>
      </w:pPr>
      <w:r>
        <w:rPr>
          <w:rFonts w:ascii="Calibri" w:hAnsi="Calibri"/>
        </w:rPr>
        <w:t>PwC — Director, Advisory, Data Architecture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>Apr 2020 – Jun 2023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Chief architect and servant-leader directing Data as a Product capability. Managed distributed global team of 50+ across onshore and offshore with $5M+ budget — without direct line authority over many team members.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KEY ACCOMPLISHMENTS: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Coached consulting firm architects through strategic leap from 'build for one client' to 'scalable firm asset' — unified platform architecture translated directly into marketing and sales materials for go-to-market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Developed junior offshore engineer from task implementer to client-facing design conversation leader through progressive coaching. Proof: client team launched new use case independently post-engagement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Insisted on hyperscaler-agnostic architecture extending platform from Azure to AWS and GCP — got senior partner alignment, prevented fragmentation into three separate implementations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Presented unified architecture case to partners — stakes were binary (unified vs. fragmented). Architecture remained unified, shaping how platform was built and marketed firm-wide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Resolved executive misalignment on data quality expectations in real-time: stopped presentation, named the gap, achieved consensus with client enablement path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Built structured coaching cadence: verbal debriefs, Teams feedback loops, pointed document comments demanding polished outputs</w:t>
      </w:r>
    </w:p>
    <w:p>
      <w:pPr>
        <w:spacing w:after="160"/>
      </w:pPr>
      <w:r>
        <w:rPr>
          <w:rFonts w:ascii="Calibri" w:hAnsi="Calibri"/>
          <w:b w:val="0"/>
          <w:i w:val="0"/>
          <w:color w:val="787878"/>
          <w:sz w:val="16"/>
        </w:rPr>
        <w:t>(1314 characters)</w:t>
      </w:r>
    </w:p>
    <w:p>
      <w:pPr>
        <w:pStyle w:val="Heading2"/>
      </w:pPr>
      <w:r>
        <w:rPr>
          <w:rFonts w:ascii="Calibri" w:hAnsi="Calibri"/>
        </w:rPr>
        <w:t>SPR — Executive Director - Data, Analytics and Machine Learning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>Jan 2018 – Apr 2020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Practice owner with full P&amp;L, HR, and client satisfaction responsibility.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KEY ACCOMPLISHMENTS: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Built practice from zero to $4.5M in under 3 years, tripling headcount — actively developing data engineers with no cloud experience into consultants leading client engagements on Azure and AWS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Increased profitability 40% and capacity 300% in less than 1 year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Enhanced retention by creating new career paths emphasizing training and certifications, reducing subcontractor reliance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Lowered client startup costs 40% by creating Cloud Data Platform Accelerator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Delivered first event-driven cloud data platforms on Azure and AWS</w:t>
      </w:r>
    </w:p>
    <w:p>
      <w:pPr>
        <w:spacing w:after="160"/>
      </w:pPr>
      <w:r>
        <w:rPr>
          <w:rFonts w:ascii="Calibri" w:hAnsi="Calibri"/>
          <w:b w:val="0"/>
          <w:i w:val="0"/>
          <w:color w:val="787878"/>
          <w:sz w:val="16"/>
        </w:rPr>
        <w:t>(630 characters)</w:t>
      </w:r>
    </w:p>
    <w:p>
      <w:pPr>
        <w:pStyle w:val="Heading2"/>
      </w:pPr>
      <w:r>
        <w:rPr>
          <w:rFonts w:ascii="Calibri" w:hAnsi="Calibri"/>
        </w:rPr>
        <w:t>NVISIA — Director, Data Architecture Management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>Apr 2012 – Dec 2017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Created and led company's first Data/Analytics practice from scratch. Defined strategy, service catalog, career descriptions. Full P&amp;L responsibility.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KEY ACCOMPLISHMENTS: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Established Data/Analytics practice and first ML offering, growing from zero to $3M with 40% margin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Created genuinely individualized growth plans for every practitioner — not templates — customized to each person's career goals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Reduced engagement costs 15% through reusable assets and reference architectures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Led design of risk assessment engine for healthcare payor's underwriting unit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Increased revenue $1.5M through effective delivery and new capabilities</w:t>
      </w:r>
    </w:p>
    <w:p>
      <w:pPr>
        <w:spacing w:after="160"/>
      </w:pPr>
      <w:r>
        <w:rPr>
          <w:rFonts w:ascii="Calibri" w:hAnsi="Calibri"/>
          <w:b w:val="0"/>
          <w:i w:val="0"/>
          <w:color w:val="787878"/>
          <w:sz w:val="16"/>
        </w:rPr>
        <w:t>(641 characters)</w:t>
      </w:r>
    </w:p>
    <w:p>
      <w:pPr>
        <w:pStyle w:val="Heading2"/>
      </w:pPr>
      <w:r>
        <w:rPr>
          <w:rFonts w:ascii="Calibri" w:hAnsi="Calibri"/>
        </w:rPr>
        <w:t>PSC Group — Vice President, Senior Enterprise Architect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>Apr 2005 – Apr 2012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Led enterprise architecture practice including pursuits, delivery, vendor relationships, and team development.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>KEY ACCOMPLISHMENTS: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Launched Open-Source Application Development practice from zero to $2M, exceeding margin targets 5% in first year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Formalized coaching layer: developed 'second tier of seniors' with dedicated time for professional development of mid-level and junior consultants, scaling mentorship beyond a single bottleneck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Directed 4-year engagement at Global Futures Clearing Merchant — built CDM for financial instruments supporting worldwide operations with millions of transactions per 2-hour windows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Created customized growth plans for entire practice with hands-on approach to removing technical and consulting roadblocks</w:t>
      </w:r>
    </w:p>
    <w:p>
      <w:pPr>
        <w:spacing w:after="160"/>
      </w:pPr>
      <w:r>
        <w:rPr>
          <w:rFonts w:ascii="Calibri" w:hAnsi="Calibri"/>
          <w:b w:val="0"/>
          <w:i w:val="0"/>
          <w:color w:val="787878"/>
          <w:sz w:val="16"/>
        </w:rPr>
        <w:t>(753 characters)</w:t>
      </w:r>
    </w:p>
    <w:p>
      <w:pPr>
        <w:pStyle w:val="Heading1"/>
      </w:pPr>
      <w:r>
        <w:rPr>
          <w:rFonts w:ascii="Calibri" w:hAnsi="Calibri"/>
        </w:rPr>
        <w:t>4. Skills to Add</w:t>
      </w:r>
    </w:p>
    <w:p>
      <w:pPr>
        <w:spacing w:after="120"/>
      </w:pPr>
      <w:r>
        <w:rPr>
          <w:rFonts w:ascii="Calibri" w:hAnsi="Calibri"/>
          <w:b w:val="0"/>
          <w:i/>
          <w:color w:val="646464"/>
          <w:sz w:val="18"/>
        </w:rPr>
        <w:t>LinkedIn &gt; Skills &gt; Add skill — add these if not already present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t>New skills to add: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Servant Leadership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Coaching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Leadership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Cross-Functional Team Leadership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Practice Building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Canonical Data Models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Cloud Data Platforms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Event-Driven Architecture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Microsoft Azure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Amazon Web Services (AWS)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Agentic AI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Data Products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Talent Development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Client Enablement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Executive-level Communication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Data Governance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HIPAA Compliance</w:t>
      </w:r>
    </w:p>
    <w:p>
      <w:pPr>
        <w:spacing w:after="60"/>
      </w:pPr>
      <w:r>
        <w:rPr>
          <w:rFonts w:ascii="Calibri" w:hAnsi="Calibri"/>
          <w:b/>
          <w:i w:val="0"/>
          <w:sz w:val="21"/>
        </w:rPr>
        <w:br/>
        <w:t>Existing skills (32 already on profile — verify order/visibility):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Enterprise Architecture (117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Integration (91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Strategy (52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SOA (51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Software Development (45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Business Intelligence (44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SDLC (37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Databases (35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Agile Project Management (29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Enterprise Software (28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Business Analysis (27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SQL (25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Agile Methodologies (23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Java (21 endorsements)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Java Enterprise Edition (18 endorsements)</w:t>
      </w:r>
    </w:p>
    <w:p>
      <w:pPr>
        <w:pStyle w:val="Heading1"/>
      </w:pPr>
      <w:r>
        <w:rPr>
          <w:rFonts w:ascii="Calibri" w:hAnsi="Calibri"/>
        </w:rPr>
        <w:t>5. Education (verify current)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Master of Engineering - MEng — Stevens Institute of Technology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 xml:space="preserve">   Field: Concurrent Design Management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Bachelor of Science - BS — United States Merchant Marine Academy</w:t>
      </w:r>
    </w:p>
    <w:p>
      <w:pPr>
        <w:spacing w:after="40"/>
      </w:pPr>
      <w:r>
        <w:rPr>
          <w:rFonts w:ascii="Calibri" w:hAnsi="Calibri"/>
          <w:b w:val="0"/>
          <w:i w:val="0"/>
          <w:sz w:val="18"/>
        </w:rPr>
        <w:t xml:space="preserve">   Field: Marine Engineering Systems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