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207A8F81" w:rsidP="207A8F81" w:rsidRDefault="207A8F81" w14:paraId="54ADE40D" w14:textId="38DCD1E1">
      <w:pPr>
        <w:pStyle w:val="Normal"/>
        <w:jc w:val="center"/>
      </w:pPr>
      <w:r w:rsidRPr="207A8F81" w:rsidR="207A8F81">
        <w:rPr>
          <w:b w:val="1"/>
          <w:bCs w:val="1"/>
          <w:color w:val="000000" w:themeColor="text1" w:themeTint="FF" w:themeShade="FF"/>
          <w:sz w:val="29"/>
          <w:szCs w:val="29"/>
        </w:rPr>
        <w:t>MICHAEL VOGT</w:t>
      </w:r>
      <w:r>
        <w:br/>
      </w:r>
      <w:r w:rsidRPr="207A8F81" w:rsidR="207A8F81">
        <w:rPr>
          <w:color w:val="444444"/>
          <w:sz w:val="18"/>
          <w:szCs w:val="18"/>
        </w:rPr>
        <w:t>Sugar Grove, IL 60554 | 312-772-4762 | mvogt99@gmail.com | linkedin.com/in/mike-vogt-analytics</w:t>
      </w:r>
    </w:p>
    <w:p w:rsidR="207A8F81" w:rsidP="207A8F81" w:rsidRDefault="207A8F81" w14:paraId="2A47BAB7" w14:textId="3AE316E2">
      <w:pPr>
        <w:pStyle w:val="Heading1"/>
      </w:pPr>
      <w:r w:rsidR="207A8F81">
        <w:rPr/>
        <w:t>PRINCIPAL IT SOLUTIONS DATA ARCHITECT</w:t>
      </w:r>
    </w:p>
    <w:p w:rsidR="207A8F81" w:rsidP="207A8F81" w:rsidRDefault="207A8F81" w14:paraId="7A6A032F" w14:textId="1044F8C2">
      <w:pPr>
        <w:pStyle w:val="Normal"/>
      </w:pPr>
      <w:r w:rsidRPr="207A8F81" w:rsidR="207A8F81">
        <w:rPr>
          <w:rStyle w:val="Heading2Char"/>
        </w:rPr>
        <w:t>Professional Summary</w:t>
      </w:r>
    </w:p>
    <w:p w:rsidR="207A8F81" w:rsidP="207A8F81" w:rsidRDefault="207A8F81" w14:paraId="4805B22C" w14:textId="6774BB23">
      <w:pPr>
        <w:pStyle w:val="Normal"/>
        <w:rPr>
          <w:i w:val="0"/>
          <w:iCs w:val="0"/>
        </w:rPr>
      </w:pPr>
      <w:r w:rsidRPr="207A8F81" w:rsidR="207A8F81">
        <w:rPr>
          <w:i w:val="0"/>
          <w:iCs w:val="0"/>
        </w:rPr>
        <w:t>Principal data architect and enterprise architecture leader with 20+ years designing, governing, and scaling cloud-native data platforms across AWS, Azure, and GCP for healthcare, financial services, supply chain, manufacturing, and regulated enterprise environments. Defines enterprise data architecture roadmaps, canonical domain models, data product patterns, reference architectures, data contracts, event-driven ingestion, governed analytics consumption, and AI-ready data platforms. Architected Databricks/Unity Catalog and Delta Lake patterns, AWS event-driven lakehouse platforms with Apache Iceberg table format and catalog patterns, and Data as a Product capabilities spanning batch, streaming, BI, analytics, data science, and ML/AI workloads. Proven executive advisor and hands-on architecture leader who translates business outcomes into clear architecture options, cost/risk trade-offs, standards, roadmaps, and senior stakeholder presentations. Built and scaled three data/architecture practices, led distributed teams of 50+, managed $5M+ platform budgets, and coached 40+ engineers and architects into senior roles.</w:t>
      </w:r>
    </w:p>
    <w:p w:rsidR="207A8F81" w:rsidP="207A8F81" w:rsidRDefault="207A8F81" w14:paraId="1566E13E" w14:textId="04F30BB7">
      <w:pPr>
        <w:pStyle w:val="Heading2"/>
      </w:pPr>
      <w:r w:rsidR="207A8F81">
        <w:rPr/>
        <w:t>Core Competencies</w:t>
      </w:r>
    </w:p>
    <w:tbl>
      <w:tblPr>
        <w:tblStyle w:val="TableGrid"/>
        <w:bidiVisual w:val="0"/>
        <w:tblW w:w="0" w:type="auto"/>
        <w:tblBorders>
          <w:top w:val="none" w:color="000000" w:themeColor="text1" w:sz="12"/>
          <w:left w:val="none" w:color="000000" w:themeColor="text1" w:sz="12"/>
          <w:bottom w:val="none" w:color="000000" w:themeColor="text1" w:sz="12"/>
          <w:right w:val="none" w:color="000000" w:themeColor="text1" w:sz="12"/>
          <w:insideH w:val="none" w:color="000000" w:themeColor="text1" w:sz="12"/>
          <w:insideV w:val="none" w:color="000000" w:themeColor="text1" w:sz="12"/>
        </w:tblBorders>
        <w:tblLook w:val="0420" w:firstRow="1" w:lastRow="0" w:firstColumn="0" w:lastColumn="0" w:noHBand="0" w:noVBand="1"/>
      </w:tblPr>
      <w:tblGrid>
        <w:gridCol w:w="3285"/>
        <w:gridCol w:w="3600"/>
        <w:gridCol w:w="3830"/>
      </w:tblGrid>
      <w:tr w:rsidR="207A8F81" w:rsidTr="207A8F81" w14:paraId="2725B9CA">
        <w:trPr>
          <w:trHeight w:val="300"/>
        </w:trPr>
        <w:tc>
          <w:tcPr>
            <w:tcW w:w="3285" w:type="dxa"/>
            <w:shd w:val="clear" w:color="auto" w:fill="F5F5F5"/>
            <w:tcMar>
              <w:top w:w="60" w:type="dxa"/>
              <w:left w:w="60" w:type="dxa"/>
              <w:bottom w:w="60" w:type="dxa"/>
              <w:right w:w="60" w:type="dxa"/>
            </w:tcMar>
          </w:tcPr>
          <w:p w:rsidR="207A8F81" w:rsidP="207A8F81" w:rsidRDefault="207A8F81" w14:paraId="7B503799" w14:textId="277BEEE2">
            <w:pPr>
              <w:pStyle w:val="Normal"/>
              <w:rPr>
                <w:b w:val="1"/>
                <w:bCs w:val="1"/>
                <w:sz w:val="14"/>
                <w:szCs w:val="14"/>
              </w:rPr>
            </w:pPr>
            <w:r w:rsidRPr="207A8F81" w:rsidR="207A8F81">
              <w:rPr>
                <w:b w:val="1"/>
                <w:bCs w:val="1"/>
                <w:sz w:val="14"/>
                <w:szCs w:val="14"/>
              </w:rPr>
              <w:t>Cloud/Data Platforms</w:t>
            </w:r>
          </w:p>
        </w:tc>
        <w:tc>
          <w:tcPr>
            <w:tcW w:w="3600" w:type="dxa"/>
            <w:shd w:val="clear" w:color="auto" w:fill="F5F5F5"/>
            <w:tcMar>
              <w:top w:w="60" w:type="dxa"/>
              <w:left w:w="60" w:type="dxa"/>
              <w:bottom w:w="60" w:type="dxa"/>
              <w:right w:w="60" w:type="dxa"/>
            </w:tcMar>
          </w:tcPr>
          <w:p w:rsidR="207A8F81" w:rsidP="207A8F81" w:rsidRDefault="207A8F81" w14:paraId="7AE93913" w14:textId="29EB3D63">
            <w:pPr>
              <w:pStyle w:val="Normal"/>
              <w:rPr>
                <w:b w:val="1"/>
                <w:bCs w:val="1"/>
                <w:sz w:val="14"/>
                <w:szCs w:val="14"/>
              </w:rPr>
            </w:pPr>
            <w:r w:rsidRPr="207A8F81" w:rsidR="207A8F81">
              <w:rPr>
                <w:b w:val="1"/>
                <w:bCs w:val="1"/>
                <w:sz w:val="14"/>
                <w:szCs w:val="14"/>
              </w:rPr>
              <w:t>Data Architecture &amp; Modeling</w:t>
            </w:r>
          </w:p>
        </w:tc>
        <w:tc>
          <w:tcPr>
            <w:tcW w:w="3830" w:type="dxa"/>
            <w:shd w:val="clear" w:color="auto" w:fill="F5F5F5"/>
            <w:tcMar>
              <w:top w:w="60" w:type="dxa"/>
              <w:left w:w="60" w:type="dxa"/>
              <w:bottom w:w="60" w:type="dxa"/>
              <w:right w:w="60" w:type="dxa"/>
            </w:tcMar>
          </w:tcPr>
          <w:p w:rsidR="1560F42A" w:rsidP="207A8F81" w:rsidRDefault="1560F42A" w14:paraId="080AFEF9" w14:textId="4D013740">
            <w:pPr>
              <w:pStyle w:val="Normal"/>
              <w:rPr>
                <w:b w:val="1"/>
                <w:bCs w:val="1"/>
                <w:sz w:val="14"/>
                <w:szCs w:val="14"/>
              </w:rPr>
            </w:pPr>
            <w:r w:rsidRPr="207A8F81" w:rsidR="1560F42A">
              <w:rPr>
                <w:b w:val="1"/>
                <w:bCs w:val="1"/>
                <w:sz w:val="14"/>
                <w:szCs w:val="14"/>
              </w:rPr>
              <w:t xml:space="preserve">Data </w:t>
            </w:r>
            <w:r w:rsidRPr="207A8F81" w:rsidR="207A8F81">
              <w:rPr>
                <w:b w:val="1"/>
                <w:bCs w:val="1"/>
                <w:sz w:val="14"/>
                <w:szCs w:val="14"/>
              </w:rPr>
              <w:t>Governance</w:t>
            </w:r>
            <w:r w:rsidRPr="207A8F81" w:rsidR="05318BC6">
              <w:rPr>
                <w:b w:val="1"/>
                <w:bCs w:val="1"/>
                <w:sz w:val="14"/>
                <w:szCs w:val="14"/>
              </w:rPr>
              <w:t>,</w:t>
            </w:r>
            <w:r w:rsidRPr="207A8F81" w:rsidR="207A8F81">
              <w:rPr>
                <w:b w:val="1"/>
                <w:bCs w:val="1"/>
                <w:sz w:val="14"/>
                <w:szCs w:val="14"/>
              </w:rPr>
              <w:t xml:space="preserve"> Security</w:t>
            </w:r>
            <w:r w:rsidRPr="207A8F81" w:rsidR="3EFF1926">
              <w:rPr>
                <w:b w:val="1"/>
                <w:bCs w:val="1"/>
                <w:sz w:val="14"/>
                <w:szCs w:val="14"/>
              </w:rPr>
              <w:t>, Analytics, AI &amp; Collaboration</w:t>
            </w:r>
          </w:p>
        </w:tc>
      </w:tr>
      <w:tr w:rsidR="207A8F81" w:rsidTr="207A8F81" w14:paraId="65B9356D">
        <w:trPr>
          <w:trHeight w:val="300"/>
        </w:trPr>
        <w:tc>
          <w:tcPr>
            <w:tcW w:w="3285" w:type="dxa"/>
            <w:shd w:val="clear" w:color="auto" w:fill="FFFFFF" w:themeFill="background1"/>
            <w:tcMar>
              <w:top w:w="60" w:type="dxa"/>
              <w:left w:w="60" w:type="dxa"/>
              <w:bottom w:w="60" w:type="dxa"/>
              <w:right w:w="60" w:type="dxa"/>
            </w:tcMar>
          </w:tcPr>
          <w:p w:rsidR="6FEF2254" w:rsidP="207A8F81" w:rsidRDefault="6FEF2254" w14:paraId="17C45459" w14:textId="5A34F932">
            <w:pPr>
              <w:pStyle w:val="Normal"/>
              <w:bidi w:val="0"/>
              <w:rPr>
                <w:b w:val="0"/>
                <w:bCs w:val="0"/>
                <w:sz w:val="12"/>
                <w:szCs w:val="12"/>
              </w:rPr>
            </w:pPr>
            <w:r w:rsidRPr="207A8F81" w:rsidR="6FEF2254">
              <w:rPr>
                <w:b w:val="0"/>
                <w:bCs w:val="0"/>
                <w:sz w:val="12"/>
                <w:szCs w:val="12"/>
              </w:rPr>
              <w:t>Databricks Data Components</w:t>
            </w:r>
            <w:r>
              <w:br/>
            </w:r>
            <w:r w:rsidRPr="207A8F81" w:rsidR="6FEF2254">
              <w:rPr>
                <w:b w:val="0"/>
                <w:bCs w:val="0"/>
                <w:sz w:val="12"/>
                <w:szCs w:val="12"/>
              </w:rPr>
              <w:t xml:space="preserve">            Delta Lake</w:t>
            </w:r>
            <w:r>
              <w:br/>
            </w:r>
            <w:r w:rsidRPr="207A8F81" w:rsidR="6FEF2254">
              <w:rPr>
                <w:b w:val="0"/>
                <w:bCs w:val="0"/>
                <w:sz w:val="12"/>
                <w:szCs w:val="12"/>
              </w:rPr>
              <w:t xml:space="preserve">            Databricks Workflows</w:t>
            </w:r>
            <w:r>
              <w:br/>
            </w:r>
            <w:r w:rsidRPr="207A8F81" w:rsidR="6FEF2254">
              <w:rPr>
                <w:b w:val="0"/>
                <w:bCs w:val="0"/>
                <w:sz w:val="12"/>
                <w:szCs w:val="12"/>
              </w:rPr>
              <w:t xml:space="preserve">            SQL Warehouses</w:t>
            </w:r>
            <w:r>
              <w:br/>
            </w:r>
            <w:r w:rsidRPr="207A8F81" w:rsidR="6FEF2254">
              <w:rPr>
                <w:b w:val="0"/>
                <w:bCs w:val="0"/>
                <w:sz w:val="12"/>
                <w:szCs w:val="12"/>
              </w:rPr>
              <w:t xml:space="preserve">            Delta Live Tables Pattern AWS </w:t>
            </w:r>
            <w:r>
              <w:br/>
            </w:r>
            <w:r w:rsidRPr="207A8F81" w:rsidR="6B7DAF09">
              <w:rPr>
                <w:b w:val="0"/>
                <w:bCs w:val="0"/>
                <w:sz w:val="12"/>
                <w:szCs w:val="12"/>
              </w:rPr>
              <w:t xml:space="preserve">            Auto Loader Pattern Design</w:t>
            </w:r>
            <w:r>
              <w:br/>
            </w:r>
            <w:r w:rsidRPr="207A8F81" w:rsidR="6FEF2254">
              <w:rPr>
                <w:b w:val="0"/>
                <w:bCs w:val="0"/>
                <w:sz w:val="12"/>
                <w:szCs w:val="12"/>
              </w:rPr>
              <w:t>AWS Data Components</w:t>
            </w:r>
            <w:r>
              <w:br/>
            </w:r>
            <w:r w:rsidRPr="207A8F81" w:rsidR="6FEF2254">
              <w:rPr>
                <w:b w:val="0"/>
                <w:bCs w:val="0"/>
                <w:sz w:val="12"/>
                <w:szCs w:val="12"/>
              </w:rPr>
              <w:t xml:space="preserve">            S3</w:t>
            </w:r>
            <w:r w:rsidRPr="207A8F81" w:rsidR="1308FE95">
              <w:rPr>
                <w:b w:val="0"/>
                <w:bCs w:val="0"/>
                <w:sz w:val="12"/>
                <w:szCs w:val="12"/>
              </w:rPr>
              <w:t xml:space="preserve"> / </w:t>
            </w:r>
            <w:r w:rsidRPr="207A8F81" w:rsidR="6FEF2254">
              <w:rPr>
                <w:b w:val="0"/>
                <w:bCs w:val="0"/>
                <w:sz w:val="12"/>
                <w:szCs w:val="12"/>
              </w:rPr>
              <w:t>Glue / Lambda / Athena</w:t>
            </w:r>
            <w:r w:rsidRPr="207A8F81" w:rsidR="1B8CFD43">
              <w:rPr>
                <w:b w:val="0"/>
                <w:bCs w:val="0"/>
                <w:sz w:val="12"/>
                <w:szCs w:val="12"/>
              </w:rPr>
              <w:t xml:space="preserve"> / </w:t>
            </w:r>
            <w:r w:rsidRPr="207A8F81" w:rsidR="6FEF2254">
              <w:rPr>
                <w:b w:val="0"/>
                <w:bCs w:val="0"/>
                <w:sz w:val="12"/>
                <w:szCs w:val="12"/>
              </w:rPr>
              <w:t>Redshift</w:t>
            </w:r>
            <w:r>
              <w:br/>
            </w:r>
            <w:r w:rsidRPr="207A8F81" w:rsidR="6FEF2254">
              <w:rPr>
                <w:b w:val="0"/>
                <w:bCs w:val="0"/>
                <w:sz w:val="12"/>
                <w:szCs w:val="12"/>
              </w:rPr>
              <w:t xml:space="preserve">            EMR/MSK Pattern Evaluation</w:t>
            </w:r>
            <w:r>
              <w:br/>
            </w:r>
            <w:r w:rsidRPr="207A8F81" w:rsidR="6FEF2254">
              <w:rPr>
                <w:b w:val="0"/>
                <w:bCs w:val="0"/>
                <w:sz w:val="12"/>
                <w:szCs w:val="12"/>
              </w:rPr>
              <w:t xml:space="preserve">            Step Functions</w:t>
            </w:r>
            <w:r>
              <w:br/>
            </w:r>
            <w:r w:rsidRPr="207A8F81" w:rsidR="6FEF2254">
              <w:rPr>
                <w:b w:val="0"/>
                <w:bCs w:val="0"/>
                <w:sz w:val="12"/>
                <w:szCs w:val="12"/>
              </w:rPr>
              <w:t xml:space="preserve">            CloudWatch</w:t>
            </w:r>
            <w:r>
              <w:br/>
            </w:r>
            <w:r w:rsidRPr="207A8F81" w:rsidR="6FEF2254">
              <w:rPr>
                <w:b w:val="0"/>
                <w:bCs w:val="0"/>
                <w:sz w:val="12"/>
                <w:szCs w:val="12"/>
              </w:rPr>
              <w:t xml:space="preserve">            IAM</w:t>
            </w:r>
            <w:r>
              <w:br/>
            </w:r>
            <w:r w:rsidRPr="207A8F81" w:rsidR="29FF5139">
              <w:rPr>
                <w:b w:val="0"/>
                <w:bCs w:val="0"/>
                <w:sz w:val="12"/>
                <w:szCs w:val="12"/>
              </w:rPr>
              <w:t>SAP Components</w:t>
            </w:r>
          </w:p>
          <w:p w:rsidR="29FF5139" w:rsidP="207A8F81" w:rsidRDefault="29FF5139" w14:paraId="6BBD7A83" w14:textId="03F06B2D">
            <w:pPr>
              <w:pStyle w:val="Normal"/>
              <w:bidi w:val="0"/>
              <w:rPr>
                <w:b w:val="0"/>
                <w:bCs w:val="0"/>
                <w:sz w:val="12"/>
                <w:szCs w:val="12"/>
              </w:rPr>
            </w:pPr>
            <w:r w:rsidRPr="207A8F81" w:rsidR="29FF5139">
              <w:rPr>
                <w:b w:val="0"/>
                <w:bCs w:val="0"/>
                <w:sz w:val="12"/>
                <w:szCs w:val="12"/>
              </w:rPr>
              <w:t xml:space="preserve">            </w:t>
            </w:r>
            <w:r w:rsidRPr="207A8F81" w:rsidR="207A8F81">
              <w:rPr>
                <w:b w:val="0"/>
                <w:bCs w:val="0"/>
                <w:sz w:val="12"/>
                <w:szCs w:val="12"/>
              </w:rPr>
              <w:t>HANA</w:t>
            </w:r>
            <w:r w:rsidRPr="207A8F81" w:rsidR="24A610A4">
              <w:rPr>
                <w:b w:val="0"/>
                <w:bCs w:val="0"/>
                <w:sz w:val="12"/>
                <w:szCs w:val="12"/>
              </w:rPr>
              <w:t xml:space="preserve"> / </w:t>
            </w:r>
            <w:r w:rsidRPr="207A8F81" w:rsidR="207A8F81">
              <w:rPr>
                <w:b w:val="0"/>
                <w:bCs w:val="0"/>
                <w:sz w:val="12"/>
                <w:szCs w:val="12"/>
              </w:rPr>
              <w:t>SAP BW/ERP Model</w:t>
            </w:r>
            <w:r>
              <w:br/>
            </w:r>
            <w:r w:rsidRPr="207A8F81" w:rsidR="1A09C083">
              <w:rPr>
                <w:b w:val="0"/>
                <w:bCs w:val="0"/>
                <w:sz w:val="12"/>
                <w:szCs w:val="12"/>
              </w:rPr>
              <w:t xml:space="preserve">                        </w:t>
            </w:r>
            <w:r w:rsidRPr="207A8F81" w:rsidR="207A8F81">
              <w:rPr>
                <w:b w:val="0"/>
                <w:bCs w:val="0"/>
                <w:sz w:val="12"/>
                <w:szCs w:val="12"/>
              </w:rPr>
              <w:t>Alignment</w:t>
            </w:r>
            <w:r w:rsidRPr="207A8F81" w:rsidR="1AF42FA2">
              <w:rPr>
                <w:b w:val="0"/>
                <w:bCs w:val="0"/>
                <w:sz w:val="12"/>
                <w:szCs w:val="12"/>
              </w:rPr>
              <w:t xml:space="preserve"> / </w:t>
            </w:r>
            <w:r w:rsidRPr="207A8F81" w:rsidR="207A8F81">
              <w:rPr>
                <w:b w:val="0"/>
                <w:bCs w:val="0"/>
                <w:sz w:val="12"/>
                <w:szCs w:val="12"/>
              </w:rPr>
              <w:t>SAP</w:t>
            </w:r>
            <w:r w:rsidRPr="207A8F81" w:rsidR="6E0DBE24">
              <w:rPr>
                <w:b w:val="0"/>
                <w:bCs w:val="0"/>
                <w:sz w:val="12"/>
                <w:szCs w:val="12"/>
              </w:rPr>
              <w:t xml:space="preserve"> </w:t>
            </w:r>
            <w:r w:rsidRPr="207A8F81" w:rsidR="207A8F81">
              <w:rPr>
                <w:b w:val="0"/>
                <w:bCs w:val="0"/>
                <w:sz w:val="12"/>
                <w:szCs w:val="12"/>
              </w:rPr>
              <w:t>Extraction Pattern</w:t>
            </w:r>
            <w:r>
              <w:br/>
            </w:r>
            <w:r w:rsidRPr="207A8F81" w:rsidR="5323EE44">
              <w:rPr>
                <w:b w:val="0"/>
                <w:bCs w:val="0"/>
                <w:sz w:val="12"/>
                <w:szCs w:val="12"/>
              </w:rPr>
              <w:t xml:space="preserve">                        </w:t>
            </w:r>
            <w:r w:rsidRPr="207A8F81" w:rsidR="207A8F81">
              <w:rPr>
                <w:b w:val="0"/>
                <w:bCs w:val="0"/>
                <w:sz w:val="12"/>
                <w:szCs w:val="12"/>
              </w:rPr>
              <w:t>Awareness (ODP/SLT</w:t>
            </w:r>
            <w:r w:rsidRPr="207A8F81" w:rsidR="583F8F6B">
              <w:rPr>
                <w:b w:val="0"/>
                <w:bCs w:val="0"/>
                <w:sz w:val="12"/>
                <w:szCs w:val="12"/>
              </w:rPr>
              <w:t xml:space="preserve"> </w:t>
            </w:r>
            <w:r w:rsidRPr="207A8F81" w:rsidR="207A8F81">
              <w:rPr>
                <w:b w:val="0"/>
                <w:bCs w:val="0"/>
                <w:sz w:val="12"/>
                <w:szCs w:val="12"/>
              </w:rPr>
              <w:t>/SDI/CDS Views)</w:t>
            </w:r>
            <w:r>
              <w:br/>
            </w:r>
            <w:r w:rsidRPr="207A8F81" w:rsidR="77D662D7">
              <w:rPr>
                <w:b w:val="0"/>
                <w:bCs w:val="0"/>
                <w:sz w:val="12"/>
                <w:szCs w:val="12"/>
              </w:rPr>
              <w:t>Oracle Components</w:t>
            </w:r>
          </w:p>
          <w:p w:rsidR="207A8F81" w:rsidP="207A8F81" w:rsidRDefault="207A8F81" w14:paraId="33E360C9" w14:textId="512226E0">
            <w:pPr>
              <w:pStyle w:val="Normal"/>
              <w:bidi w:val="0"/>
              <w:rPr>
                <w:b w:val="0"/>
                <w:bCs w:val="0"/>
                <w:sz w:val="12"/>
                <w:szCs w:val="12"/>
              </w:rPr>
            </w:pPr>
            <w:r w:rsidRPr="207A8F81" w:rsidR="207A8F81">
              <w:rPr>
                <w:b w:val="0"/>
                <w:bCs w:val="0"/>
                <w:sz w:val="12"/>
                <w:szCs w:val="12"/>
              </w:rPr>
              <w:t xml:space="preserve">            Oracle Financials</w:t>
            </w:r>
          </w:p>
        </w:tc>
        <w:tc>
          <w:tcPr>
            <w:tcW w:w="3600" w:type="dxa"/>
            <w:shd w:val="clear" w:color="auto" w:fill="FFFFFF" w:themeFill="background1"/>
            <w:tcMar>
              <w:top w:w="60" w:type="dxa"/>
              <w:left w:w="60" w:type="dxa"/>
              <w:bottom w:w="60" w:type="dxa"/>
              <w:right w:w="60" w:type="dxa"/>
            </w:tcMar>
          </w:tcPr>
          <w:p w:rsidR="23243968" w:rsidP="207A8F81" w:rsidRDefault="23243968" w14:paraId="59A11BD4" w14:textId="26FD1225">
            <w:pPr>
              <w:pStyle w:val="Normal"/>
              <w:bidi w:val="0"/>
              <w:rPr>
                <w:b w:val="0"/>
                <w:bCs w:val="0"/>
                <w:sz w:val="12"/>
                <w:szCs w:val="12"/>
              </w:rPr>
            </w:pPr>
            <w:r w:rsidRPr="207A8F81" w:rsidR="23243968">
              <w:rPr>
                <w:b w:val="0"/>
                <w:bCs w:val="0"/>
                <w:sz w:val="12"/>
                <w:szCs w:val="12"/>
              </w:rPr>
              <w:t>Architecture</w:t>
            </w:r>
          </w:p>
          <w:p w:rsidR="23243968" w:rsidP="207A8F81" w:rsidRDefault="23243968" w14:paraId="1B2623A9" w14:textId="23743DE6">
            <w:pPr>
              <w:pStyle w:val="Normal"/>
              <w:suppressLineNumbers w:val="0"/>
              <w:bidi w:val="0"/>
              <w:spacing w:before="0" w:beforeAutospacing="off" w:after="42" w:afterAutospacing="off" w:line="240" w:lineRule="auto"/>
              <w:ind w:left="0" w:right="0"/>
              <w:jc w:val="left"/>
              <w:rPr>
                <w:b w:val="0"/>
                <w:bCs w:val="0"/>
                <w:sz w:val="12"/>
                <w:szCs w:val="12"/>
              </w:rPr>
            </w:pPr>
            <w:r w:rsidRPr="207A8F81" w:rsidR="23243968">
              <w:rPr>
                <w:b w:val="0"/>
                <w:bCs w:val="0"/>
                <w:sz w:val="12"/>
                <w:szCs w:val="12"/>
              </w:rPr>
              <w:t xml:space="preserve">            </w:t>
            </w:r>
            <w:r w:rsidRPr="207A8F81" w:rsidR="207A8F81">
              <w:rPr>
                <w:b w:val="0"/>
                <w:bCs w:val="0"/>
                <w:sz w:val="12"/>
                <w:szCs w:val="12"/>
              </w:rPr>
              <w:t>Enterprise Data Architecture</w:t>
            </w:r>
            <w:r>
              <w:br/>
            </w:r>
            <w:r w:rsidRPr="207A8F81" w:rsidR="7F00BE78">
              <w:rPr>
                <w:b w:val="0"/>
                <w:bCs w:val="0"/>
                <w:sz w:val="12"/>
                <w:szCs w:val="12"/>
              </w:rPr>
              <w:t xml:space="preserve">            </w:t>
            </w:r>
            <w:r w:rsidRPr="207A8F81" w:rsidR="207A8F81">
              <w:rPr>
                <w:b w:val="0"/>
                <w:bCs w:val="0"/>
                <w:sz w:val="12"/>
                <w:szCs w:val="12"/>
              </w:rPr>
              <w:t>Data Products</w:t>
            </w:r>
            <w:r>
              <w:br/>
            </w:r>
            <w:r w:rsidRPr="207A8F81" w:rsidR="40EFA67E">
              <w:rPr>
                <w:b w:val="0"/>
                <w:bCs w:val="0"/>
                <w:sz w:val="12"/>
                <w:szCs w:val="12"/>
              </w:rPr>
              <w:t xml:space="preserve">            </w:t>
            </w:r>
            <w:r w:rsidRPr="207A8F81" w:rsidR="207A8F81">
              <w:rPr>
                <w:b w:val="0"/>
                <w:bCs w:val="0"/>
                <w:sz w:val="12"/>
                <w:szCs w:val="12"/>
              </w:rPr>
              <w:t>Data Mesh</w:t>
            </w:r>
            <w:r>
              <w:br/>
            </w:r>
            <w:r w:rsidRPr="207A8F81" w:rsidR="24BAB3C9">
              <w:rPr>
                <w:b w:val="0"/>
                <w:bCs w:val="0"/>
                <w:sz w:val="12"/>
                <w:szCs w:val="12"/>
              </w:rPr>
              <w:t>Design</w:t>
            </w:r>
            <w:r>
              <w:br/>
            </w:r>
            <w:r w:rsidRPr="207A8F81" w:rsidR="24BAB3C9">
              <w:rPr>
                <w:b w:val="0"/>
                <w:bCs w:val="0"/>
                <w:sz w:val="12"/>
                <w:szCs w:val="12"/>
              </w:rPr>
              <w:t xml:space="preserve">            Bronze/Silver/Gold Medallion</w:t>
            </w:r>
            <w:r>
              <w:br/>
            </w:r>
            <w:r w:rsidRPr="207A8F81" w:rsidR="24BAB3C9">
              <w:rPr>
                <w:b w:val="0"/>
                <w:bCs w:val="0"/>
                <w:sz w:val="12"/>
                <w:szCs w:val="12"/>
              </w:rPr>
              <w:t xml:space="preserve">            Data Products </w:t>
            </w:r>
            <w:r>
              <w:br/>
            </w:r>
            <w:r w:rsidRPr="207A8F81" w:rsidR="65B2F39D">
              <w:rPr>
                <w:b w:val="0"/>
                <w:bCs w:val="0"/>
                <w:sz w:val="12"/>
                <w:szCs w:val="12"/>
              </w:rPr>
              <w:t xml:space="preserve">            Transactional/ODS/Data Mart </w:t>
            </w:r>
            <w:r>
              <w:br/>
            </w:r>
            <w:r w:rsidRPr="207A8F81" w:rsidR="207A8F81">
              <w:rPr>
                <w:b w:val="0"/>
                <w:bCs w:val="0"/>
                <w:sz w:val="12"/>
                <w:szCs w:val="12"/>
              </w:rPr>
              <w:t>Ingestion</w:t>
            </w:r>
            <w:r w:rsidRPr="207A8F81" w:rsidR="38BD04A7">
              <w:rPr>
                <w:b w:val="0"/>
                <w:bCs w:val="0"/>
                <w:sz w:val="12"/>
                <w:szCs w:val="12"/>
              </w:rPr>
              <w:t>/Consumption Patterns</w:t>
            </w:r>
            <w:r>
              <w:br/>
            </w:r>
            <w:r w:rsidRPr="207A8F81" w:rsidR="7941B066">
              <w:rPr>
                <w:b w:val="0"/>
                <w:bCs w:val="0"/>
                <w:sz w:val="12"/>
                <w:szCs w:val="12"/>
              </w:rPr>
              <w:t xml:space="preserve">            </w:t>
            </w:r>
            <w:r w:rsidRPr="207A8F81" w:rsidR="2855FD21">
              <w:rPr>
                <w:b w:val="0"/>
                <w:bCs w:val="0"/>
                <w:sz w:val="12"/>
                <w:szCs w:val="12"/>
              </w:rPr>
              <w:t>File</w:t>
            </w:r>
            <w:r>
              <w:br/>
            </w:r>
            <w:r w:rsidRPr="207A8F81" w:rsidR="36A35E22">
              <w:rPr>
                <w:b w:val="0"/>
                <w:bCs w:val="0"/>
                <w:sz w:val="12"/>
                <w:szCs w:val="12"/>
              </w:rPr>
              <w:t xml:space="preserve">            </w:t>
            </w:r>
            <w:r w:rsidRPr="207A8F81" w:rsidR="2855FD21">
              <w:rPr>
                <w:b w:val="0"/>
                <w:bCs w:val="0"/>
                <w:sz w:val="12"/>
                <w:szCs w:val="12"/>
              </w:rPr>
              <w:t>API</w:t>
            </w:r>
            <w:r>
              <w:br/>
            </w:r>
            <w:r w:rsidRPr="207A8F81" w:rsidR="3808AC2A">
              <w:rPr>
                <w:b w:val="0"/>
                <w:bCs w:val="0"/>
                <w:sz w:val="12"/>
                <w:szCs w:val="12"/>
              </w:rPr>
              <w:t xml:space="preserve">            </w:t>
            </w:r>
            <w:r w:rsidRPr="207A8F81" w:rsidR="207A8F81">
              <w:rPr>
                <w:b w:val="0"/>
                <w:bCs w:val="0"/>
                <w:sz w:val="12"/>
                <w:szCs w:val="12"/>
              </w:rPr>
              <w:t>CDC</w:t>
            </w:r>
            <w:r>
              <w:br/>
            </w:r>
            <w:r w:rsidRPr="207A8F81" w:rsidR="72F8AFC2">
              <w:rPr>
                <w:b w:val="0"/>
                <w:bCs w:val="0"/>
                <w:sz w:val="12"/>
                <w:szCs w:val="12"/>
              </w:rPr>
              <w:t xml:space="preserve">            </w:t>
            </w:r>
            <w:r w:rsidRPr="207A8F81" w:rsidR="207A8F81">
              <w:rPr>
                <w:b w:val="0"/>
                <w:bCs w:val="0"/>
                <w:sz w:val="12"/>
                <w:szCs w:val="12"/>
              </w:rPr>
              <w:t>Streaming</w:t>
            </w:r>
            <w:r>
              <w:br/>
            </w:r>
            <w:r w:rsidRPr="207A8F81" w:rsidR="586D9326">
              <w:rPr>
                <w:b w:val="0"/>
                <w:bCs w:val="0"/>
                <w:sz w:val="12"/>
                <w:szCs w:val="12"/>
              </w:rPr>
              <w:t xml:space="preserve">            </w:t>
            </w:r>
            <w:r w:rsidRPr="207A8F81" w:rsidR="207A8F81">
              <w:rPr>
                <w:b w:val="0"/>
                <w:bCs w:val="0"/>
                <w:sz w:val="12"/>
                <w:szCs w:val="12"/>
              </w:rPr>
              <w:t>Kafka</w:t>
            </w:r>
            <w:r>
              <w:br/>
            </w:r>
            <w:r w:rsidRPr="207A8F81" w:rsidR="5B4F3898">
              <w:rPr>
                <w:b w:val="0"/>
                <w:bCs w:val="0"/>
                <w:sz w:val="12"/>
                <w:szCs w:val="12"/>
              </w:rPr>
              <w:t xml:space="preserve">            </w:t>
            </w:r>
            <w:r w:rsidRPr="207A8F81" w:rsidR="207A8F81">
              <w:rPr>
                <w:b w:val="0"/>
                <w:bCs w:val="0"/>
                <w:sz w:val="12"/>
                <w:szCs w:val="12"/>
              </w:rPr>
              <w:t>Kinesis</w:t>
            </w:r>
          </w:p>
          <w:p w:rsidR="466DEC20" w:rsidP="207A8F81" w:rsidRDefault="466DEC20" w14:paraId="42B087E2" w14:textId="55A8A810">
            <w:pPr>
              <w:pStyle w:val="Normal"/>
              <w:bidi w:val="0"/>
              <w:rPr>
                <w:b w:val="0"/>
                <w:bCs w:val="0"/>
                <w:sz w:val="12"/>
                <w:szCs w:val="12"/>
              </w:rPr>
            </w:pPr>
            <w:r w:rsidRPr="207A8F81" w:rsidR="466DEC20">
              <w:rPr>
                <w:b w:val="0"/>
                <w:bCs w:val="0"/>
                <w:sz w:val="12"/>
                <w:szCs w:val="12"/>
              </w:rPr>
              <w:t>Canonical Domain Models</w:t>
            </w:r>
          </w:p>
          <w:p w:rsidR="2463AC63" w:rsidP="207A8F81" w:rsidRDefault="2463AC63" w14:paraId="4FFDE148" w14:textId="4319156C">
            <w:pPr>
              <w:pStyle w:val="Normal"/>
              <w:suppressLineNumbers w:val="0"/>
              <w:bidi w:val="0"/>
              <w:rPr>
                <w:b w:val="0"/>
                <w:bCs w:val="0"/>
                <w:sz w:val="12"/>
                <w:szCs w:val="12"/>
              </w:rPr>
            </w:pPr>
            <w:r w:rsidRPr="207A8F81" w:rsidR="2463AC63">
              <w:rPr>
                <w:b w:val="0"/>
                <w:bCs w:val="0"/>
                <w:sz w:val="12"/>
                <w:szCs w:val="12"/>
              </w:rPr>
              <w:t xml:space="preserve">            Supply Chain</w:t>
            </w:r>
            <w:r>
              <w:br/>
            </w:r>
            <w:r w:rsidRPr="207A8F81" w:rsidR="660C3625">
              <w:rPr>
                <w:b w:val="0"/>
                <w:bCs w:val="0"/>
                <w:sz w:val="12"/>
                <w:szCs w:val="12"/>
              </w:rPr>
              <w:t xml:space="preserve">            Healthcare</w:t>
            </w:r>
            <w:r w:rsidRPr="207A8F81" w:rsidR="1AAE67BB">
              <w:rPr>
                <w:b w:val="0"/>
                <w:bCs w:val="0"/>
                <w:sz w:val="12"/>
                <w:szCs w:val="12"/>
              </w:rPr>
              <w:t xml:space="preserve"> (Payor / Provider)</w:t>
            </w:r>
            <w:r>
              <w:br/>
            </w:r>
            <w:r w:rsidRPr="207A8F81" w:rsidR="1858A76A">
              <w:rPr>
                <w:b w:val="0"/>
                <w:bCs w:val="0"/>
                <w:sz w:val="12"/>
                <w:szCs w:val="12"/>
              </w:rPr>
              <w:t xml:space="preserve">            Insurance (Commercial Lines/</w:t>
            </w:r>
            <w:r>
              <w:br/>
            </w:r>
            <w:r w:rsidRPr="207A8F81" w:rsidR="02B4840C">
              <w:rPr>
                <w:b w:val="0"/>
                <w:bCs w:val="0"/>
                <w:sz w:val="12"/>
                <w:szCs w:val="12"/>
              </w:rPr>
              <w:t xml:space="preserve">                   </w:t>
            </w:r>
            <w:r w:rsidRPr="207A8F81" w:rsidR="1858A76A">
              <w:rPr>
                <w:b w:val="0"/>
                <w:bCs w:val="0"/>
                <w:sz w:val="12"/>
                <w:szCs w:val="12"/>
              </w:rPr>
              <w:t>Life</w:t>
            </w:r>
          </w:p>
          <w:p w:rsidR="7C9EEFC7" w:rsidP="207A8F81" w:rsidRDefault="7C9EEFC7" w14:paraId="5F6DB610" w14:textId="52DB89D2">
            <w:pPr>
              <w:pStyle w:val="Normal"/>
              <w:bidi w:val="0"/>
              <w:rPr>
                <w:sz w:val="12"/>
                <w:szCs w:val="12"/>
              </w:rPr>
            </w:pPr>
            <w:r w:rsidRPr="207A8F81" w:rsidR="7C9EEFC7">
              <w:rPr>
                <w:b w:val="0"/>
                <w:bCs w:val="0"/>
                <w:sz w:val="12"/>
                <w:szCs w:val="12"/>
              </w:rPr>
              <w:t xml:space="preserve">            Finance (AP/AR/GL)</w:t>
            </w:r>
          </w:p>
        </w:tc>
        <w:tc>
          <w:tcPr>
            <w:tcW w:w="3830" w:type="dxa"/>
            <w:shd w:val="clear" w:color="auto" w:fill="FFFFFF" w:themeFill="background1"/>
            <w:tcMar>
              <w:top w:w="60" w:type="dxa"/>
              <w:left w:w="60" w:type="dxa"/>
              <w:bottom w:w="60" w:type="dxa"/>
              <w:right w:w="60" w:type="dxa"/>
            </w:tcMar>
          </w:tcPr>
          <w:p w:rsidR="207A8F81" w:rsidP="207A8F81" w:rsidRDefault="207A8F81" w14:paraId="219E57AF" w14:textId="6D2B2972">
            <w:pPr>
              <w:pStyle w:val="Normal"/>
              <w:bidi w:val="0"/>
              <w:rPr>
                <w:b w:val="0"/>
                <w:bCs w:val="0"/>
                <w:sz w:val="12"/>
                <w:szCs w:val="12"/>
              </w:rPr>
            </w:pPr>
            <w:r w:rsidRPr="207A8F81" w:rsidR="207A8F81">
              <w:rPr>
                <w:b w:val="0"/>
                <w:bCs w:val="0"/>
                <w:sz w:val="12"/>
                <w:szCs w:val="12"/>
              </w:rPr>
              <w:t>Data Governance</w:t>
            </w:r>
          </w:p>
          <w:p w:rsidR="207A8F81" w:rsidP="207A8F81" w:rsidRDefault="207A8F81" w14:paraId="7D543F90" w14:textId="24F5B529">
            <w:pPr>
              <w:pStyle w:val="Normal"/>
              <w:bidi w:val="0"/>
              <w:rPr>
                <w:b w:val="0"/>
                <w:bCs w:val="0"/>
                <w:sz w:val="12"/>
                <w:szCs w:val="12"/>
              </w:rPr>
            </w:pPr>
            <w:r w:rsidRPr="207A8F81" w:rsidR="207A8F81">
              <w:rPr>
                <w:b w:val="0"/>
                <w:bCs w:val="0"/>
                <w:sz w:val="12"/>
                <w:szCs w:val="12"/>
              </w:rPr>
              <w:t xml:space="preserve">            Lineage</w:t>
            </w:r>
            <w:r>
              <w:br/>
            </w:r>
            <w:r w:rsidRPr="207A8F81" w:rsidR="207A8F81">
              <w:rPr>
                <w:b w:val="0"/>
                <w:bCs w:val="0"/>
                <w:sz w:val="12"/>
                <w:szCs w:val="12"/>
              </w:rPr>
              <w:t xml:space="preserve">            Data Classification</w:t>
            </w:r>
            <w:r>
              <w:br/>
            </w:r>
            <w:r w:rsidRPr="207A8F81" w:rsidR="207A8F81">
              <w:rPr>
                <w:b w:val="0"/>
                <w:bCs w:val="0"/>
                <w:sz w:val="12"/>
                <w:szCs w:val="12"/>
              </w:rPr>
              <w:t xml:space="preserve">            Data Quality</w:t>
            </w:r>
            <w:r>
              <w:br/>
            </w:r>
            <w:r w:rsidRPr="207A8F81" w:rsidR="207A8F81">
              <w:rPr>
                <w:b w:val="0"/>
                <w:bCs w:val="0"/>
                <w:sz w:val="12"/>
                <w:szCs w:val="12"/>
              </w:rPr>
              <w:t xml:space="preserve">            Data Observability</w:t>
            </w:r>
            <w:r>
              <w:br/>
            </w:r>
            <w:r w:rsidRPr="207A8F81" w:rsidR="207A8F81">
              <w:rPr>
                <w:b w:val="0"/>
                <w:bCs w:val="0"/>
                <w:sz w:val="12"/>
                <w:szCs w:val="12"/>
              </w:rPr>
              <w:t xml:space="preserve">            Privacy</w:t>
            </w:r>
            <w:r w:rsidRPr="207A8F81" w:rsidR="654375F4">
              <w:rPr>
                <w:b w:val="0"/>
                <w:bCs w:val="0"/>
                <w:sz w:val="12"/>
                <w:szCs w:val="12"/>
              </w:rPr>
              <w:t xml:space="preserve"> /</w:t>
            </w:r>
            <w:r w:rsidRPr="207A8F81" w:rsidR="207A8F81">
              <w:rPr>
                <w:b w:val="0"/>
                <w:bCs w:val="0"/>
                <w:sz w:val="12"/>
                <w:szCs w:val="12"/>
              </w:rPr>
              <w:t>Retention</w:t>
            </w:r>
            <w:r w:rsidRPr="207A8F81" w:rsidR="502ABEEC">
              <w:rPr>
                <w:b w:val="0"/>
                <w:bCs w:val="0"/>
                <w:sz w:val="12"/>
                <w:szCs w:val="12"/>
              </w:rPr>
              <w:t xml:space="preserve"> / </w:t>
            </w:r>
            <w:r w:rsidRPr="207A8F81" w:rsidR="207A8F81">
              <w:rPr>
                <w:b w:val="0"/>
                <w:bCs w:val="0"/>
                <w:sz w:val="12"/>
                <w:szCs w:val="12"/>
              </w:rPr>
              <w:t>Audit</w:t>
            </w:r>
            <w:r>
              <w:br/>
            </w:r>
            <w:r w:rsidRPr="207A8F81" w:rsidR="11AC469E">
              <w:rPr>
                <w:b w:val="0"/>
                <w:bCs w:val="0"/>
                <w:sz w:val="12"/>
                <w:szCs w:val="12"/>
              </w:rPr>
              <w:t xml:space="preserve">            FinOps Guardrails</w:t>
            </w:r>
            <w:r>
              <w:br/>
            </w:r>
            <w:r w:rsidRPr="207A8F81" w:rsidR="11AC469E">
              <w:rPr>
                <w:b w:val="0"/>
                <w:bCs w:val="0"/>
                <w:sz w:val="12"/>
                <w:szCs w:val="12"/>
              </w:rPr>
              <w:t>Security</w:t>
            </w:r>
          </w:p>
          <w:p w:rsidR="207A8F81" w:rsidP="207A8F81" w:rsidRDefault="207A8F81" w14:paraId="7FED4ED6" w14:textId="6AF4E56B">
            <w:pPr>
              <w:pStyle w:val="Normal"/>
              <w:bidi w:val="0"/>
              <w:rPr>
                <w:b w:val="0"/>
                <w:bCs w:val="0"/>
                <w:sz w:val="12"/>
                <w:szCs w:val="12"/>
              </w:rPr>
            </w:pPr>
            <w:r w:rsidRPr="207A8F81" w:rsidR="207A8F81">
              <w:rPr>
                <w:b w:val="0"/>
                <w:bCs w:val="0"/>
                <w:sz w:val="12"/>
                <w:szCs w:val="12"/>
              </w:rPr>
              <w:t xml:space="preserve">            RBAC/ABAC</w:t>
            </w:r>
            <w:r>
              <w:br/>
            </w:r>
            <w:r w:rsidRPr="207A8F81" w:rsidR="207A8F81">
              <w:rPr>
                <w:b w:val="0"/>
                <w:bCs w:val="0"/>
                <w:sz w:val="12"/>
                <w:szCs w:val="12"/>
              </w:rPr>
              <w:t xml:space="preserve">            PII Controls</w:t>
            </w:r>
            <w:r>
              <w:br/>
            </w:r>
            <w:r w:rsidRPr="207A8F81" w:rsidR="207A8F81">
              <w:rPr>
                <w:b w:val="0"/>
                <w:bCs w:val="0"/>
                <w:sz w:val="12"/>
                <w:szCs w:val="12"/>
              </w:rPr>
              <w:t xml:space="preserve">            Masking/Tokenization</w:t>
            </w:r>
            <w:r>
              <w:br/>
            </w:r>
            <w:r w:rsidRPr="207A8F81" w:rsidR="3D7E9F27">
              <w:rPr>
                <w:b w:val="0"/>
                <w:bCs w:val="0"/>
                <w:sz w:val="12"/>
                <w:szCs w:val="12"/>
              </w:rPr>
              <w:t>Analytics</w:t>
            </w:r>
          </w:p>
          <w:p w:rsidR="3D7E9F27" w:rsidP="207A8F81" w:rsidRDefault="3D7E9F27" w14:paraId="231D5D54" w14:textId="377DDF81">
            <w:pPr>
              <w:pStyle w:val="Normal"/>
              <w:bidi w:val="0"/>
              <w:rPr>
                <w:b w:val="0"/>
                <w:bCs w:val="0"/>
                <w:sz w:val="12"/>
                <w:szCs w:val="12"/>
              </w:rPr>
            </w:pPr>
            <w:r w:rsidRPr="207A8F81" w:rsidR="3D7E9F27">
              <w:rPr>
                <w:b w:val="0"/>
                <w:bCs w:val="0"/>
                <w:sz w:val="12"/>
                <w:szCs w:val="12"/>
              </w:rPr>
              <w:t xml:space="preserve">            Reporting and BI</w:t>
            </w:r>
            <w:r>
              <w:br/>
            </w:r>
            <w:r w:rsidRPr="207A8F81" w:rsidR="3D7E9F27">
              <w:rPr>
                <w:b w:val="0"/>
                <w:bCs w:val="0"/>
                <w:sz w:val="12"/>
                <w:szCs w:val="12"/>
              </w:rPr>
              <w:t>AI</w:t>
            </w:r>
          </w:p>
          <w:p w:rsidR="3D7E9F27" w:rsidP="207A8F81" w:rsidRDefault="3D7E9F27" w14:paraId="4D9A55AC" w14:textId="5B057114">
            <w:pPr>
              <w:pStyle w:val="Normal"/>
              <w:bidi w:val="0"/>
              <w:rPr>
                <w:b w:val="0"/>
                <w:bCs w:val="0"/>
                <w:sz w:val="12"/>
                <w:szCs w:val="12"/>
              </w:rPr>
            </w:pPr>
            <w:r w:rsidRPr="207A8F81" w:rsidR="3D7E9F27">
              <w:rPr>
                <w:b w:val="0"/>
                <w:bCs w:val="0"/>
                <w:sz w:val="12"/>
                <w:szCs w:val="12"/>
              </w:rPr>
              <w:t xml:space="preserve">            Vector Search</w:t>
            </w:r>
            <w:r>
              <w:br/>
            </w:r>
            <w:r w:rsidRPr="207A8F81" w:rsidR="3D7E9F27">
              <w:rPr>
                <w:b w:val="0"/>
                <w:bCs w:val="0"/>
                <w:sz w:val="12"/>
                <w:szCs w:val="12"/>
              </w:rPr>
              <w:t xml:space="preserve">            Semantic Search</w:t>
            </w:r>
            <w:r>
              <w:br/>
            </w:r>
            <w:r w:rsidRPr="207A8F81" w:rsidR="3D7E9F27">
              <w:rPr>
                <w:b w:val="0"/>
                <w:bCs w:val="0"/>
                <w:sz w:val="12"/>
                <w:szCs w:val="12"/>
              </w:rPr>
              <w:t xml:space="preserve">            RAG-Enabled Data Products</w:t>
            </w:r>
            <w:r>
              <w:br/>
            </w:r>
            <w:r w:rsidRPr="207A8F81" w:rsidR="3D7E9F27">
              <w:rPr>
                <w:b w:val="0"/>
                <w:bCs w:val="0"/>
                <w:sz w:val="12"/>
                <w:szCs w:val="12"/>
              </w:rPr>
              <w:t>Collaboration</w:t>
            </w:r>
          </w:p>
          <w:p w:rsidR="3D7E9F27" w:rsidP="207A8F81" w:rsidRDefault="3D7E9F27" w14:paraId="77F88B49" w14:textId="42DA236C">
            <w:pPr>
              <w:pStyle w:val="Normal"/>
              <w:bidi w:val="0"/>
              <w:rPr>
                <w:sz w:val="12"/>
                <w:szCs w:val="12"/>
              </w:rPr>
            </w:pPr>
            <w:r w:rsidRPr="207A8F81" w:rsidR="3D7E9F27">
              <w:rPr>
                <w:b w:val="0"/>
                <w:bCs w:val="0"/>
                <w:sz w:val="12"/>
                <w:szCs w:val="12"/>
              </w:rPr>
              <w:t xml:space="preserve">            Architecture Review Boards</w:t>
            </w:r>
            <w:r>
              <w:br/>
            </w:r>
            <w:r w:rsidRPr="207A8F81" w:rsidR="3D7E9F27">
              <w:rPr>
                <w:b w:val="0"/>
                <w:bCs w:val="0"/>
                <w:sz w:val="12"/>
                <w:szCs w:val="12"/>
              </w:rPr>
              <w:t xml:space="preserve">            Engineering Coaching</w:t>
            </w:r>
            <w:r>
              <w:br/>
            </w:r>
            <w:r w:rsidRPr="207A8F81" w:rsidR="3D7E9F27">
              <w:rPr>
                <w:b w:val="0"/>
                <w:bCs w:val="0"/>
                <w:sz w:val="12"/>
                <w:szCs w:val="12"/>
              </w:rPr>
              <w:t xml:space="preserve">            Data Science Collaboration</w:t>
            </w:r>
          </w:p>
        </w:tc>
      </w:tr>
    </w:tbl>
    <w:p w:rsidR="207A8F81" w:rsidP="207A8F81" w:rsidRDefault="207A8F81" w14:paraId="5F922AB2" w14:textId="1E1BB346">
      <w:pPr>
        <w:pStyle w:val="Heading2"/>
      </w:pPr>
      <w:r w:rsidR="207A8F81">
        <w:rPr/>
        <w:t>Professional Experience</w:t>
      </w:r>
    </w:p>
    <w:p w:rsidR="207A8F81" w:rsidP="207A8F81" w:rsidRDefault="207A8F81" w14:paraId="0966EABD" w14:textId="67270297">
      <w:pPr>
        <w:pStyle w:val="Heading3"/>
      </w:pPr>
      <w:r w:rsidR="207A8F81">
        <w:rPr/>
        <w:t>AHEAD</w:t>
      </w:r>
      <w:r w:rsidR="207A8F81">
        <w:rPr/>
        <w:t xml:space="preserve"> | Chicago, IL | 2023 - Present</w:t>
      </w:r>
    </w:p>
    <w:p w:rsidR="207A8F81" w:rsidP="207A8F81" w:rsidRDefault="207A8F81" w14:paraId="582F175C" w14:textId="2D12A2EE">
      <w:pPr>
        <w:pStyle w:val="Heading4"/>
      </w:pPr>
      <w:r w:rsidR="207A8F81">
        <w:rPr/>
        <w:t>Principal Technical Consultant</w:t>
      </w:r>
    </w:p>
    <w:p xmlns:wp14="http://schemas.microsoft.com/office/word/2010/wordml" w14:paraId="4E78F790" wp14:textId="77777777">
      <w:pPr>
        <w:spacing w:after="42"/>
      </w:pPr>
      <w:r>
        <w:t>Lead enterprise data architect and consulting advisor designing governed cloud data platforms, event-driven integration architectures, canonical data models, and AI-enabled consumption patterns for healthcare, PBM, specialty healthcare, and manufacturing clients. Partner with executives, engineering, analytics, security, governance, and business stakeholders to translate capabilities into roadmaps, reference architectures, data product designs, and delivery standards.</w:t>
      </w:r>
    </w:p>
    <w:p xmlns:wp14="http://schemas.microsoft.com/office/word/2010/wordml" w14:paraId="4B816F4F" wp14:textId="77777777">
      <w:pPr>
        <w:pStyle w:val="ListBullet"/>
      </w:pPr>
      <w:r>
        <w:t>Led greenfield enterprise data platform architecture for a healthcare provider serving 10,000 customers; architected Databricks/Unity Catalog environment with Delta Lake patterns, data governance, modeling standards, notebook-scale data engineering, quality controls, access design, and governed analytics consumption from inception through production.</w:t>
      </w:r>
    </w:p>
    <w:p xmlns:wp14="http://schemas.microsoft.com/office/word/2010/wordml" w14:paraId="3ECFE218" wp14:textId="77777777">
      <w:pPr>
        <w:pStyle w:val="ListBullet"/>
      </w:pPr>
      <w:r>
        <w:t>Designed Databricks and custom configuration-driven DSL architecture for healthcare provider platform modernization; assessed OneLake storage, pipeline orchestration, Power BI Premium, Databricks Lakehouse patterns, migration paths, and enterprise readiness through formal architecture decision records.</w:t>
      </w:r>
    </w:p>
    <w:p xmlns:wp14="http://schemas.microsoft.com/office/word/2010/wordml" w14:paraId="366E3AF6" wp14:textId="029E65C1">
      <w:pPr>
        <w:pStyle w:val="ListBullet"/>
        <w:rPr/>
      </w:pPr>
      <w:r w:rsidR="207A8F81">
        <w:rPr/>
        <w:t>Architected configuration-driven, event-driven AWS data integration platform for a PBM client serving 3 healthcare clients across 4 domains and 20+ source systems; defined a multi-stage pipeline processing 500K+ records per delta file with Apache Iceberg, Collibra Data Quality, AWS Athena, Snowflake consumption, and metadata-driven canonical mapping across claims, pharmacy, eligibility, drug, and finance domains.</w:t>
      </w:r>
    </w:p>
    <w:p xmlns:wp14="http://schemas.microsoft.com/office/word/2010/wordml" w14:paraId="43AD7F6F" wp14:textId="77777777">
      <w:pPr>
        <w:pStyle w:val="ListBullet"/>
      </w:pPr>
      <w:r>
        <w:t>Established canonical model and data product decomposition patterns covering core data products, use-case data products, data producers, consumers, consumables, source-to-target mappings, and freshness/quality/cost SLOs; unified engineers, architects, product owners, product managers, and business leaders around a shared operating model for governed delivery.</w:t>
      </w:r>
    </w:p>
    <w:p xmlns:wp14="http://schemas.microsoft.com/office/word/2010/wordml" w14:paraId="48F32A21" wp14:textId="77777777">
      <w:pPr>
        <w:pStyle w:val="ListBullet"/>
      </w:pPr>
      <w:r>
        <w:t>Designed enterprise data platform architecture for a global manufacturing client across labels, packaging, product, supply chain, commercial, analytics, reporting, operational data products, and digital application consumption.</w:t>
      </w:r>
    </w:p>
    <w:p xmlns:wp14="http://schemas.microsoft.com/office/word/2010/wordml" w14:paraId="4E0324E6" wp14:textId="40BA8FD6">
      <w:pPr>
        <w:pStyle w:val="ListBullet"/>
        <w:rPr/>
      </w:pPr>
      <w:r w:rsidR="207A8F81">
        <w:rPr/>
        <w:t>Defined AI-ready data architecture using RAG-enabled data products, vector/semantic search patterns, LLM-friendly schema design, governed tool-callable services, reproducible data pipeline designs, and data governance so AI agents and data science teams could consume trusted data without bypassing controls.</w:t>
      </w:r>
    </w:p>
    <w:p xmlns:wp14="http://schemas.microsoft.com/office/word/2010/wordml" w14:paraId="7CD5E397" wp14:textId="77777777">
      <w:pPr>
        <w:pStyle w:val="ListBullet"/>
      </w:pPr>
      <w:r>
        <w:t>Directed governance and security standards covering metadata management, lineage validation, Collibra DQ, incident-management thinking, FinOps guardrails, access controls, secrets/token handling, CI/CD-style development/UAT/production promotion, and compliant data lifecycle gates.</w:t>
      </w:r>
    </w:p>
    <w:p xmlns:wp14="http://schemas.microsoft.com/office/word/2010/wordml" w14:paraId="4FF68A37" wp14:textId="77777777">
      <w:pPr>
        <w:pStyle w:val="ListBullet"/>
        <w:rPr/>
      </w:pPr>
      <w:r w:rsidR="207A8F81">
        <w:rPr/>
        <w:t>Coached cross-functional data engineers and architects through architecture trade-offs, modeling standards, governance-by-design practices, AI architecture patterns, executive-ready options, implementation roadmaps, and high-visibility stakeholder presentations.</w:t>
      </w:r>
    </w:p>
    <w:p w:rsidR="207A8F81" w:rsidP="207A8F81" w:rsidRDefault="207A8F81" w14:paraId="78E16045" w14:textId="46B9A18B">
      <w:pPr>
        <w:pStyle w:val="Heading3"/>
      </w:pPr>
      <w:r w:rsidR="207A8F81">
        <w:rPr/>
        <w:t>PRICEWATERHOUSECOOPERS (PwC)</w:t>
      </w:r>
      <w:r w:rsidR="207A8F81">
        <w:rPr/>
        <w:t xml:space="preserve"> | Chicago, IL | 2020 - 2023</w:t>
      </w:r>
    </w:p>
    <w:p w:rsidR="207A8F81" w:rsidP="207A8F81" w:rsidRDefault="207A8F81" w14:paraId="5F1D05E7" w14:textId="0B0299CC">
      <w:pPr>
        <w:pStyle w:val="Heading4"/>
      </w:pPr>
      <w:r w:rsidR="207A8F81">
        <w:rPr/>
        <w:t>Director, Advisory, Data Architecture</w:t>
      </w:r>
    </w:p>
    <w:p xmlns:wp14="http://schemas.microsoft.com/office/word/2010/wordml" w14:paraId="305CB1B8" wp14:textId="77777777">
      <w:pPr>
        <w:spacing w:after="42"/>
      </w:pPr>
      <w:r>
        <w:t>Chief architect directing enterprise Data as a Product capability with a distributed global team of 50+ and $5M+ budget. Owned architecture strategy, canonical modeling patterns, platform roadmap decisions, standards, and stakeholder alignment across partners, senior managers, engineers, and client teams.</w:t>
      </w:r>
    </w:p>
    <w:p xmlns:wp14="http://schemas.microsoft.com/office/word/2010/wordml" w14:paraId="1C30D9A6" wp14:textId="77777777">
      <w:pPr>
        <w:pStyle w:val="ListBullet"/>
      </w:pPr>
      <w:r>
        <w:t>Originated canonical data model framework through a water-distribution engagement; modeled orders, products, shipments, finance, AP/GL, SAP HANA, and Oracle Financials domains, then expanded the framework into PwC's firm-wide Data as a Product platform.</w:t>
      </w:r>
    </w:p>
    <w:p xmlns:wp14="http://schemas.microsoft.com/office/word/2010/wordml" w14:paraId="57821B33" wp14:textId="77777777">
      <w:pPr>
        <w:pStyle w:val="ListBullet"/>
      </w:pPr>
      <w:r>
        <w:t>Designed hyperscaler-agnostic platform spanning Azure, AWS, and GCP using shared configuration metadata, canonical models, reusable source-to-target mappings, governed data product patterns, and repeatable ERP/CRM accelerators across SAP HANA, Oracle Fusion, Salesforce, and analytics consumption layers.</w:t>
      </w:r>
    </w:p>
    <w:p xmlns:wp14="http://schemas.microsoft.com/office/word/2010/wordml" w14:paraId="2D0FE36E" wp14:textId="77777777">
      <w:pPr>
        <w:pStyle w:val="ListBullet"/>
      </w:pPr>
      <w:r>
        <w:t>Drove platform from concept to internal MVP pilot; presented architecture vision, delivery options, cost/risk trade-offs, governance implications, and data quality expectations to partners and senior stakeholders.</w:t>
      </w:r>
    </w:p>
    <w:p xmlns:wp14="http://schemas.microsoft.com/office/word/2010/wordml" w14:paraId="26556259" wp14:textId="025AD903">
      <w:pPr>
        <w:pStyle w:val="ListBullet"/>
        <w:rPr/>
      </w:pPr>
      <w:r w:rsidR="207A8F81">
        <w:rPr/>
        <w:t xml:space="preserve">Defined reusable reporting, BI, analytics, semantic, and data science consumption patterns so governed domain data products </w:t>
      </w:r>
      <w:r w:rsidR="67309685">
        <w:rPr/>
        <w:t>can</w:t>
      </w:r>
      <w:r w:rsidR="207A8F81">
        <w:rPr/>
        <w:t xml:space="preserve"> serve operational and executive decision-making without duplicating source integration work.</w:t>
      </w:r>
    </w:p>
    <w:p xmlns:wp14="http://schemas.microsoft.com/office/word/2010/wordml" w14:paraId="11A722B9" wp14:textId="65F5AB0D">
      <w:pPr>
        <w:pStyle w:val="ListBullet"/>
        <w:rPr/>
      </w:pPr>
      <w:r w:rsidR="207A8F81">
        <w:rPr/>
        <w:t xml:space="preserve">Led post-acquisition TSA exit data platform architecture for a water distribution </w:t>
      </w:r>
      <w:r w:rsidR="207A8F81">
        <w:rPr/>
        <w:t>company;</w:t>
      </w:r>
      <w:r w:rsidR="207A8F81">
        <w:rPr/>
        <w:t xml:space="preserve"> diagnosed risk in heterogeneous source systems and drove consensus around open </w:t>
      </w:r>
      <w:r w:rsidR="207A8F81">
        <w:rPr/>
        <w:t>canonical</w:t>
      </w:r>
      <w:r w:rsidR="207A8F81">
        <w:rPr/>
        <w:t xml:space="preserve"> modeling, cloud data platform patterns, and governed source integration.</w:t>
      </w:r>
    </w:p>
    <w:p xmlns:wp14="http://schemas.microsoft.com/office/word/2010/wordml" w14:paraId="303B333B" wp14:textId="77777777">
      <w:pPr>
        <w:pStyle w:val="ListBullet"/>
        <w:rPr/>
      </w:pPr>
      <w:r w:rsidR="207A8F81">
        <w:rPr/>
        <w:t>Developed offshore and client-facing engineers into design leaders through architecture review, modeling standards, reusable patterns, and progressive ownership of data product design.</w:t>
      </w:r>
    </w:p>
    <w:p w:rsidR="207A8F81" w:rsidP="207A8F81" w:rsidRDefault="207A8F81" w14:paraId="3B4B91FD" w14:textId="0BC0890A">
      <w:pPr>
        <w:pStyle w:val="Heading3"/>
      </w:pPr>
      <w:r w:rsidR="207A8F81">
        <w:rPr/>
        <w:t>SPR CONSULTING</w:t>
      </w:r>
      <w:r w:rsidR="207A8F81">
        <w:rPr/>
        <w:t xml:space="preserve"> | Chicago, IL | 2018 - 2020</w:t>
      </w:r>
    </w:p>
    <w:p w:rsidR="207A8F81" w:rsidP="207A8F81" w:rsidRDefault="207A8F81" w14:paraId="0D0C7876" w14:textId="76E905F3">
      <w:pPr>
        <w:pStyle w:val="Heading4"/>
      </w:pPr>
      <w:r w:rsidR="207A8F81">
        <w:rPr/>
        <w:t>Executive Director, Data, Analytics and Machine Learning</w:t>
      </w:r>
    </w:p>
    <w:p xmlns:wp14="http://schemas.microsoft.com/office/word/2010/wordml" w14:paraId="40744B09" wp14:textId="6C5DE3BE">
      <w:pPr>
        <w:pStyle w:val="ListBullet"/>
        <w:rPr/>
      </w:pPr>
      <w:r w:rsidR="207A8F81">
        <w:rPr/>
        <w:t xml:space="preserve">Built data and analytics </w:t>
      </w:r>
      <w:r w:rsidR="207A8F81">
        <w:rPr/>
        <w:t>practice</w:t>
      </w:r>
      <w:r w:rsidR="207A8F81">
        <w:rPr/>
        <w:t xml:space="preserve"> from zero to $4.5M revenue in under 3 years; delivered event</w:t>
      </w:r>
      <w:r w:rsidR="445D0E0E">
        <w:rPr/>
        <w:t>-driven</w:t>
      </w:r>
      <w:r w:rsidR="207A8F81">
        <w:rPr/>
        <w:t xml:space="preserve"> cloud data platforms on Azure and AWS and created a Cloud Data Platform Accelerator that reduced client startup costs 40%.</w:t>
      </w:r>
    </w:p>
    <w:p xmlns:wp14="http://schemas.microsoft.com/office/word/2010/wordml" w14:paraId="268C2FBE" wp14:textId="77777777">
      <w:pPr>
        <w:pStyle w:val="ListBullet"/>
      </w:pPr>
      <w:r>
        <w:t>Directed AWS event-driven platform for a marketing technology client; governed architecture for scalable integration, analytics consumption, operationalization, and reusable IP delivery.</w:t>
      </w:r>
    </w:p>
    <w:p xmlns:wp14="http://schemas.microsoft.com/office/word/2010/wordml" w14:paraId="07E41C1D" wp14:textId="72291660">
      <w:pPr>
        <w:pStyle w:val="ListBullet"/>
        <w:rPr/>
      </w:pPr>
      <w:r w:rsidR="207A8F81">
        <w:rPr/>
        <w:t>Increased profitability by 40% and by capacity 300% in under 1 year through modern data platform adoption, service portfolio design, and consultant capability development.</w:t>
      </w:r>
    </w:p>
    <w:p xmlns:wp14="http://schemas.microsoft.com/office/word/2010/wordml" w14:paraId="4E902340" wp14:textId="77777777">
      <w:pPr>
        <w:pStyle w:val="ListBullet"/>
        <w:rPr/>
      </w:pPr>
      <w:r w:rsidR="207A8F81">
        <w:rPr/>
        <w:t>Developed engineers with limited cloud experience into client-facing consultants on Azure and AWS through certification paths, architecture mentoring, delivery templates, and reusable accelerators.</w:t>
      </w:r>
    </w:p>
    <w:p xmlns:wp14="http://schemas.microsoft.com/office/word/2010/wordml" w:rsidP="207A8F81" w14:paraId="31D0D282" wp14:textId="77777777">
      <w:pPr>
        <w:pStyle w:val="Heading3"/>
      </w:pPr>
      <w:r w:rsidR="207A8F81">
        <w:rPr/>
        <w:t>Capgemini/Sogeti | Senior Manager | 2017 - 2018</w:t>
      </w:r>
    </w:p>
    <w:p xmlns:wp14="http://schemas.microsoft.com/office/word/2010/wordml" w14:paraId="179576BE" wp14:textId="65E0D8FA">
      <w:pPr>
        <w:pStyle w:val="ListBullet"/>
        <w:rPr/>
      </w:pPr>
      <w:r w:rsidR="207A8F81">
        <w:rPr/>
        <w:t xml:space="preserve">Modernized enterprise data integration from </w:t>
      </w:r>
      <w:r w:rsidR="37D3BE43">
        <w:rPr/>
        <w:t>on premises</w:t>
      </w:r>
      <w:r w:rsidR="207A8F81">
        <w:rPr/>
        <w:t xml:space="preserve"> to cloud for a large enterprise client; designed Azure data platform architecture for including integration, infrastructure, security, and future platform extensibility across onshore/offshore teams and budgets of $4M.</w:t>
      </w:r>
    </w:p>
    <w:p xmlns:wp14="http://schemas.microsoft.com/office/word/2010/wordml" w:rsidP="207A8F81" w14:paraId="5E2E0E83" wp14:textId="77777777">
      <w:pPr>
        <w:pStyle w:val="Heading3"/>
      </w:pPr>
      <w:r w:rsidR="207A8F81">
        <w:rPr/>
        <w:t>NVISIA | Director, Data Architecture Management | 2012 - 2017</w:t>
      </w:r>
    </w:p>
    <w:p xmlns:wp14="http://schemas.microsoft.com/office/word/2010/wordml" w14:paraId="0BBF49A0" wp14:textId="77777777">
      <w:pPr>
        <w:pStyle w:val="ListBullet"/>
      </w:pPr>
      <w:r>
        <w:t>Created and led the company's first Data Practice; grew Data/Analytics and first Machine Learning service offering to $3M with 40% profit margin, reduced engagement costs 15% through reusable assets, and increased annual revenue $1.5M through enterprise data management and BI/data warehouse services.</w:t>
      </w:r>
    </w:p>
    <w:p xmlns:wp14="http://schemas.microsoft.com/office/word/2010/wordml" w14:paraId="2EEE76B9" wp14:textId="0C37C6A0">
      <w:pPr>
        <w:pStyle w:val="ListBullet"/>
        <w:rPr/>
      </w:pPr>
      <w:r w:rsidR="207A8F81">
        <w:rPr/>
        <w:t>Led healthcare and insurance data architecture work including canonical data models and governance frameworks for trusted claims, policy, and underwriting data; directed BI/data warehouse assessment for a global medical supply manufacturer.</w:t>
      </w:r>
    </w:p>
    <w:p xmlns:wp14="http://schemas.microsoft.com/office/word/2010/wordml" w:rsidP="207A8F81" w14:paraId="608A7676" wp14:textId="77777777">
      <w:pPr>
        <w:pStyle w:val="Heading3"/>
      </w:pPr>
      <w:r w:rsidR="207A8F81">
        <w:rPr/>
        <w:t>PSC Group | Vice President, Practice Lead | 2005 - 2012</w:t>
      </w:r>
    </w:p>
    <w:p xmlns:wp14="http://schemas.microsoft.com/office/word/2010/wordml" w14:paraId="04F1EA1D" wp14:textId="3744ED61">
      <w:pPr>
        <w:pStyle w:val="ListBullet"/>
        <w:rPr/>
      </w:pPr>
      <w:r w:rsidR="207A8F81">
        <w:rPr/>
        <w:t xml:space="preserve">Directed 4-year enterprise data management/data platform engagement at a global futures clearing merchant; built canonical data models for financial instruments and contracts supporting worldwide front, middle, and </w:t>
      </w:r>
      <w:r w:rsidR="6008AFCE">
        <w:rPr/>
        <w:t>back-office</w:t>
      </w:r>
      <w:r w:rsidR="207A8F81">
        <w:rPr/>
        <w:t xml:space="preserve"> operations with millions of transactions per session.</w:t>
      </w:r>
    </w:p>
    <w:p xmlns:wp14="http://schemas.microsoft.com/office/word/2010/wordml" w14:paraId="5E3B84F5" wp14:textId="77777777">
      <w:pPr>
        <w:pStyle w:val="ListBullet"/>
      </w:pPr>
      <w:r>
        <w:t>Launched Open-Source Application Development practice from zero to $2M and formalized coaching model for mid-level architects and senior engineers.</w:t>
      </w:r>
    </w:p>
    <w:p xmlns:wp14="http://schemas.microsoft.com/office/word/2010/wordml" w:rsidP="207A8F81" w14:paraId="54189C83" wp14:textId="51165F8E">
      <w:pPr>
        <w:pStyle w:val="Heading3"/>
      </w:pPr>
      <w:r w:rsidRPr="207A8F81" w:rsidR="207A8F81">
        <w:rPr>
          <w:sz w:val="20"/>
          <w:szCs w:val="20"/>
        </w:rPr>
        <w:t>Earlier Career:</w:t>
      </w:r>
      <w:r w:rsidR="207A8F81">
        <w:rPr/>
        <w:t xml:space="preserve"> </w:t>
      </w:r>
    </w:p>
    <w:p xmlns:wp14="http://schemas.microsoft.com/office/word/2010/wordml" w:rsidP="207A8F81" w14:paraId="00551CFD" wp14:textId="6A324A20">
      <w:pPr>
        <w:pStyle w:val="Heading5"/>
      </w:pPr>
      <w:r w:rsidR="207A8F81">
        <w:rPr/>
        <w:t xml:space="preserve">Senior Technical Architect, HCSC - healthcare enterprise data and integration architecture. </w:t>
      </w:r>
    </w:p>
    <w:p xmlns:wp14="http://schemas.microsoft.com/office/word/2010/wordml" w:rsidP="207A8F81" w14:paraId="0FF84E50" wp14:textId="372C7FBC">
      <w:pPr>
        <w:pStyle w:val="Heading5"/>
      </w:pPr>
      <w:r w:rsidR="207A8F81">
        <w:rPr/>
        <w:t>Senior Rules Engine Architect, Kemper Insurance - enterprise rules engine and data architecture for regulated policy administration workloads.</w:t>
      </w:r>
    </w:p>
    <w:p w:rsidR="207A8F81" w:rsidP="207A8F81" w:rsidRDefault="207A8F81" w14:paraId="42C25EE0" w14:textId="564FDD07">
      <w:pPr>
        <w:pStyle w:val="Heading2"/>
      </w:pPr>
      <w:r w:rsidR="207A8F81">
        <w:rPr/>
        <w:t>Technical Skills</w:t>
      </w:r>
    </w:p>
    <w:tbl>
      <w:tblPr>
        <w:tblStyle w:val="TableGrid"/>
        <w:bidiVisual w:val="0"/>
        <w:tblW w:w="0" w:type="auto"/>
        <w:tblBorders>
          <w:top w:val="none" w:color="000000" w:themeColor="text1" w:sz="12"/>
          <w:left w:val="none" w:color="000000" w:themeColor="text1" w:sz="12"/>
          <w:bottom w:val="none" w:color="000000" w:themeColor="text1" w:sz="12"/>
          <w:right w:val="none" w:color="000000" w:themeColor="text1" w:sz="12"/>
          <w:insideH w:val="none" w:color="000000" w:themeColor="text1" w:sz="12"/>
          <w:insideV w:val="none" w:color="000000" w:themeColor="text1" w:sz="12"/>
        </w:tblBorders>
        <w:tblLook w:val="0420" w:firstRow="1" w:lastRow="0" w:firstColumn="0" w:lastColumn="0" w:noHBand="0" w:noVBand="1"/>
      </w:tblPr>
      <w:tblGrid>
        <w:gridCol w:w="1860"/>
        <w:gridCol w:w="8700"/>
      </w:tblGrid>
      <w:tr w:rsidR="207A8F81" w:rsidTr="207A8F81" w14:paraId="00569F19">
        <w:trPr>
          <w:trHeight w:val="300"/>
        </w:trPr>
        <w:tc>
          <w:tcPr>
            <w:tcW w:w="1860" w:type="dxa"/>
            <w:shd w:val="clear" w:color="auto" w:fill="FFFFFF" w:themeFill="background1"/>
            <w:tcMar>
              <w:top w:w="60" w:type="dxa"/>
              <w:left w:w="60" w:type="dxa"/>
              <w:bottom w:w="60" w:type="dxa"/>
              <w:right w:w="60" w:type="dxa"/>
            </w:tcMar>
          </w:tcPr>
          <w:p w:rsidR="207A8F81" w:rsidP="207A8F81" w:rsidRDefault="207A8F81" w14:paraId="2BD314F3" w14:textId="63C1436C">
            <w:pPr>
              <w:pStyle w:val="Normal"/>
              <w:bidi w:val="0"/>
              <w:rPr>
                <w:b w:val="1"/>
                <w:bCs w:val="1"/>
                <w:sz w:val="16"/>
                <w:szCs w:val="16"/>
              </w:rPr>
            </w:pPr>
            <w:r w:rsidRPr="207A8F81" w:rsidR="207A8F81">
              <w:rPr>
                <w:b w:val="1"/>
                <w:bCs w:val="1"/>
                <w:sz w:val="18"/>
                <w:szCs w:val="18"/>
              </w:rPr>
              <w:t>Category</w:t>
            </w:r>
          </w:p>
        </w:tc>
        <w:tc>
          <w:tcPr>
            <w:tcW w:w="8700" w:type="dxa"/>
            <w:shd w:val="clear" w:color="auto" w:fill="FFFFFF" w:themeFill="background1"/>
            <w:tcMar>
              <w:top w:w="60" w:type="dxa"/>
              <w:left w:w="60" w:type="dxa"/>
              <w:bottom w:w="60" w:type="dxa"/>
              <w:right w:w="60" w:type="dxa"/>
            </w:tcMar>
          </w:tcPr>
          <w:p w:rsidR="207A8F81" w:rsidP="207A8F81" w:rsidRDefault="207A8F81" w14:paraId="6F4E697E" w14:textId="58A1DF63">
            <w:pPr>
              <w:pStyle w:val="Normal"/>
              <w:bidi w:val="0"/>
              <w:ind w:left="0"/>
              <w:rPr>
                <w:b w:val="1"/>
                <w:bCs w:val="1"/>
                <w:sz w:val="16"/>
                <w:szCs w:val="16"/>
              </w:rPr>
            </w:pPr>
            <w:r w:rsidRPr="207A8F81" w:rsidR="207A8F81">
              <w:rPr>
                <w:b w:val="1"/>
                <w:bCs w:val="1"/>
                <w:sz w:val="18"/>
                <w:szCs w:val="18"/>
              </w:rPr>
              <w:t>Technologies &amp; Tools</w:t>
            </w:r>
          </w:p>
        </w:tc>
      </w:tr>
      <w:tr w:rsidR="207A8F81" w:rsidTr="207A8F81" w14:paraId="11EFB534">
        <w:trPr>
          <w:trHeight w:val="300"/>
        </w:trPr>
        <w:tc>
          <w:tcPr>
            <w:tcW w:w="1860" w:type="dxa"/>
            <w:shd w:val="clear" w:color="auto" w:fill="FFFFFF" w:themeFill="background1"/>
            <w:tcMar>
              <w:top w:w="60" w:type="dxa"/>
              <w:left w:w="60" w:type="dxa"/>
              <w:bottom w:w="60" w:type="dxa"/>
              <w:right w:w="60" w:type="dxa"/>
            </w:tcMar>
          </w:tcPr>
          <w:p w:rsidR="207A8F81" w:rsidP="207A8F81" w:rsidRDefault="207A8F81" w14:paraId="1665DEAB" w14:textId="1E7BF218">
            <w:pPr>
              <w:pStyle w:val="Normal"/>
              <w:bidi w:val="0"/>
              <w:rPr>
                <w:sz w:val="12"/>
                <w:szCs w:val="12"/>
              </w:rPr>
            </w:pPr>
            <w:r w:rsidRPr="207A8F81" w:rsidR="207A8F81">
              <w:rPr>
                <w:sz w:val="14"/>
                <w:szCs w:val="14"/>
              </w:rPr>
              <w:t>Data Platforms &amp; Cloud</w:t>
            </w:r>
          </w:p>
        </w:tc>
        <w:tc>
          <w:tcPr>
            <w:tcW w:w="8700" w:type="dxa"/>
            <w:shd w:val="clear" w:color="auto" w:fill="FFFFFF" w:themeFill="background1"/>
            <w:tcMar>
              <w:top w:w="60" w:type="dxa"/>
              <w:left w:w="60" w:type="dxa"/>
              <w:bottom w:w="60" w:type="dxa"/>
              <w:right w:w="60" w:type="dxa"/>
            </w:tcMar>
          </w:tcPr>
          <w:p w:rsidR="207A8F81" w:rsidP="207A8F81" w:rsidRDefault="207A8F81" w14:paraId="69517FD9" w14:textId="05D41E8D">
            <w:pPr>
              <w:pStyle w:val="Normal"/>
              <w:bidi w:val="0"/>
              <w:ind w:left="-540"/>
            </w:pPr>
            <w:r w:rsidRPr="207A8F81" w:rsidR="207A8F81">
              <w:rPr>
                <w:sz w:val="14"/>
                <w:szCs w:val="14"/>
              </w:rPr>
              <w:t xml:space="preserve">                Databricks (Unity Catalog, Delta Lake, Lakehouse, SQL Warehouses, Workflows, Delta Live Tables, Auto Loader)</w:t>
            </w:r>
            <w:r>
              <w:br/>
            </w:r>
            <w:r w:rsidRPr="207A8F81" w:rsidR="207A8F81">
              <w:rPr>
                <w:sz w:val="14"/>
                <w:szCs w:val="14"/>
              </w:rPr>
              <w:t xml:space="preserve">                Microsoft Fabric</w:t>
            </w:r>
            <w:r>
              <w:br/>
            </w:r>
            <w:r w:rsidRPr="207A8F81" w:rsidR="207A8F81">
              <w:rPr>
                <w:sz w:val="14"/>
                <w:szCs w:val="14"/>
              </w:rPr>
              <w:t xml:space="preserve">                Snowflake</w:t>
            </w:r>
            <w:r>
              <w:br/>
            </w:r>
            <w:r w:rsidRPr="207A8F81" w:rsidR="207A8F81">
              <w:rPr>
                <w:sz w:val="14"/>
                <w:szCs w:val="14"/>
              </w:rPr>
              <w:t xml:space="preserve">                AWS (S3, Glue, Lambda, Athena, Redshift, CDK, IAM, Step Functions, CloudWatch, EMR/MSK)</w:t>
            </w:r>
            <w:r>
              <w:br/>
            </w:r>
            <w:r w:rsidRPr="207A8F81" w:rsidR="207A8F81">
              <w:rPr>
                <w:sz w:val="14"/>
                <w:szCs w:val="14"/>
              </w:rPr>
              <w:t xml:space="preserve">                Azure (Data Factory, Synapse, Event Hub, Purview)</w:t>
            </w:r>
          </w:p>
        </w:tc>
      </w:tr>
      <w:tr w:rsidR="207A8F81" w:rsidTr="207A8F81" w14:paraId="45B992F9">
        <w:trPr>
          <w:trHeight w:val="300"/>
        </w:trPr>
        <w:tc>
          <w:tcPr>
            <w:tcW w:w="1860" w:type="dxa"/>
            <w:shd w:val="clear" w:color="auto" w:fill="FFFFFF" w:themeFill="background1"/>
            <w:tcMar>
              <w:top w:w="60" w:type="dxa"/>
              <w:left w:w="60" w:type="dxa"/>
              <w:bottom w:w="60" w:type="dxa"/>
              <w:right w:w="60" w:type="dxa"/>
            </w:tcMar>
          </w:tcPr>
          <w:p w:rsidR="207A8F81" w:rsidP="207A8F81" w:rsidRDefault="207A8F81" w14:paraId="54E9AF1B" w14:textId="5109B76F">
            <w:pPr>
              <w:bidi w:val="0"/>
              <w:rPr>
                <w:sz w:val="12"/>
                <w:szCs w:val="12"/>
              </w:rPr>
            </w:pPr>
            <w:r w:rsidRPr="207A8F81" w:rsidR="207A8F81">
              <w:rPr>
                <w:sz w:val="14"/>
                <w:szCs w:val="14"/>
              </w:rPr>
              <w:t>Data Engineering &amp; Integration</w:t>
            </w:r>
          </w:p>
        </w:tc>
        <w:tc>
          <w:tcPr>
            <w:tcW w:w="8700" w:type="dxa"/>
            <w:shd w:val="clear" w:color="auto" w:fill="FFFFFF" w:themeFill="background1"/>
            <w:tcMar>
              <w:top w:w="60" w:type="dxa"/>
              <w:left w:w="60" w:type="dxa"/>
              <w:bottom w:w="60" w:type="dxa"/>
              <w:right w:w="60" w:type="dxa"/>
            </w:tcMar>
          </w:tcPr>
          <w:p w:rsidR="207A8F81" w:rsidP="207A8F81" w:rsidRDefault="207A8F81" w14:paraId="75FA0E3D" w14:textId="1BE64002">
            <w:pPr>
              <w:bidi w:val="0"/>
              <w:ind w:left="-540"/>
            </w:pPr>
            <w:r w:rsidRPr="207A8F81" w:rsidR="207A8F81">
              <w:rPr>
                <w:sz w:val="14"/>
                <w:szCs w:val="14"/>
              </w:rPr>
              <w:t xml:space="preserve">                Apache Spark, Spark Streaming, Apache Iceberg</w:t>
            </w:r>
            <w:r>
              <w:br/>
            </w:r>
            <w:r w:rsidRPr="207A8F81" w:rsidR="207A8F81">
              <w:rPr>
                <w:sz w:val="14"/>
                <w:szCs w:val="14"/>
              </w:rPr>
              <w:t xml:space="preserve">                Airflow, MuleSoft, Informatica, </w:t>
            </w:r>
            <w:r w:rsidRPr="207A8F81" w:rsidR="207A8F81">
              <w:rPr>
                <w:sz w:val="14"/>
                <w:szCs w:val="14"/>
              </w:rPr>
              <w:t>Datastage</w:t>
            </w:r>
            <w:r w:rsidRPr="207A8F81" w:rsidR="207A8F81">
              <w:rPr>
                <w:sz w:val="14"/>
                <w:szCs w:val="14"/>
              </w:rPr>
              <w:t>, SSIS, ODI, Tibco, Talend</w:t>
            </w:r>
            <w:r>
              <w:br/>
            </w:r>
            <w:r w:rsidRPr="207A8F81" w:rsidR="207A8F81">
              <w:rPr>
                <w:sz w:val="14"/>
                <w:szCs w:val="14"/>
              </w:rPr>
              <w:t xml:space="preserve">                CDC (Change Data Capture), API/file ingestion, Kafka, Kinesis</w:t>
            </w:r>
            <w:r>
              <w:br/>
            </w:r>
            <w:r w:rsidRPr="207A8F81" w:rsidR="207A8F81">
              <w:rPr>
                <w:sz w:val="14"/>
                <w:szCs w:val="14"/>
              </w:rPr>
              <w:t xml:space="preserve">                Data mesh, Data as a Product</w:t>
            </w:r>
          </w:p>
        </w:tc>
      </w:tr>
      <w:tr w:rsidR="207A8F81" w:rsidTr="207A8F81" w14:paraId="5FB72874">
        <w:trPr>
          <w:trHeight w:val="300"/>
        </w:trPr>
        <w:tc>
          <w:tcPr>
            <w:tcW w:w="1860" w:type="dxa"/>
            <w:shd w:val="clear" w:color="auto" w:fill="FFFFFF" w:themeFill="background1"/>
            <w:tcMar>
              <w:top w:w="60" w:type="dxa"/>
              <w:left w:w="60" w:type="dxa"/>
              <w:bottom w:w="60" w:type="dxa"/>
              <w:right w:w="60" w:type="dxa"/>
            </w:tcMar>
          </w:tcPr>
          <w:p w:rsidR="207A8F81" w:rsidP="207A8F81" w:rsidRDefault="207A8F81" w14:paraId="79138306" w14:textId="71FCA75A">
            <w:pPr>
              <w:bidi w:val="0"/>
              <w:rPr>
                <w:sz w:val="12"/>
                <w:szCs w:val="12"/>
              </w:rPr>
            </w:pPr>
            <w:r w:rsidRPr="207A8F81" w:rsidR="207A8F81">
              <w:rPr>
                <w:sz w:val="14"/>
                <w:szCs w:val="14"/>
              </w:rPr>
              <w:t>Data Governance &amp; Security</w:t>
            </w:r>
          </w:p>
        </w:tc>
        <w:tc>
          <w:tcPr>
            <w:tcW w:w="8700" w:type="dxa"/>
            <w:shd w:val="clear" w:color="auto" w:fill="FFFFFF" w:themeFill="background1"/>
            <w:tcMar>
              <w:top w:w="60" w:type="dxa"/>
              <w:left w:w="60" w:type="dxa"/>
              <w:bottom w:w="60" w:type="dxa"/>
              <w:right w:w="60" w:type="dxa"/>
            </w:tcMar>
          </w:tcPr>
          <w:p w:rsidR="207A8F81" w:rsidP="207A8F81" w:rsidRDefault="207A8F81" w14:paraId="3AEB3EFE" w14:textId="39CC5BB9">
            <w:pPr>
              <w:bidi w:val="0"/>
              <w:ind w:left="-540"/>
            </w:pPr>
            <w:r w:rsidRPr="207A8F81" w:rsidR="207A8F81">
              <w:rPr>
                <w:sz w:val="14"/>
                <w:szCs w:val="14"/>
              </w:rPr>
              <w:t xml:space="preserve">                Collibra Data Quality &amp; Observability</w:t>
            </w:r>
            <w:r>
              <w:br/>
            </w:r>
            <w:r w:rsidRPr="207A8F81" w:rsidR="207A8F81">
              <w:rPr>
                <w:sz w:val="14"/>
                <w:szCs w:val="14"/>
              </w:rPr>
              <w:t xml:space="preserve">                Metadata management, lineage, classification, retention, audit</w:t>
            </w:r>
            <w:r>
              <w:br/>
            </w:r>
            <w:r w:rsidRPr="207A8F81" w:rsidR="207A8F81">
              <w:rPr>
                <w:sz w:val="14"/>
                <w:szCs w:val="14"/>
              </w:rPr>
              <w:t xml:space="preserve">                RBAC/ABAC, masking/tokenization, FinOps guardrails</w:t>
            </w:r>
          </w:p>
        </w:tc>
      </w:tr>
      <w:tr w:rsidR="207A8F81" w:rsidTr="207A8F81" w14:paraId="5BA60F29">
        <w:trPr>
          <w:trHeight w:val="300"/>
        </w:trPr>
        <w:tc>
          <w:tcPr>
            <w:tcW w:w="1860" w:type="dxa"/>
            <w:shd w:val="clear" w:color="auto" w:fill="FFFFFF" w:themeFill="background1"/>
            <w:tcMar>
              <w:top w:w="60" w:type="dxa"/>
              <w:left w:w="60" w:type="dxa"/>
              <w:bottom w:w="60" w:type="dxa"/>
              <w:right w:w="60" w:type="dxa"/>
            </w:tcMar>
          </w:tcPr>
          <w:p w:rsidR="207A8F81" w:rsidP="207A8F81" w:rsidRDefault="207A8F81" w14:paraId="109A7C2E" w14:textId="03884C2E">
            <w:pPr>
              <w:bidi w:val="0"/>
              <w:rPr>
                <w:sz w:val="12"/>
                <w:szCs w:val="12"/>
              </w:rPr>
            </w:pPr>
            <w:r w:rsidRPr="207A8F81" w:rsidR="207A8F81">
              <w:rPr>
                <w:sz w:val="14"/>
                <w:szCs w:val="14"/>
              </w:rPr>
              <w:t>Data Modeling &amp; Domains</w:t>
            </w:r>
          </w:p>
        </w:tc>
        <w:tc>
          <w:tcPr>
            <w:tcW w:w="8700" w:type="dxa"/>
            <w:shd w:val="clear" w:color="auto" w:fill="FFFFFF" w:themeFill="background1"/>
            <w:tcMar>
              <w:top w:w="60" w:type="dxa"/>
              <w:left w:w="60" w:type="dxa"/>
              <w:bottom w:w="60" w:type="dxa"/>
              <w:right w:w="60" w:type="dxa"/>
            </w:tcMar>
          </w:tcPr>
          <w:p w:rsidR="207A8F81" w:rsidP="207A8F81" w:rsidRDefault="207A8F81" w14:paraId="66A8C53E" w14:textId="08648DD0">
            <w:pPr>
              <w:bidi w:val="0"/>
              <w:ind w:left="-540"/>
            </w:pPr>
            <w:r w:rsidRPr="207A8F81" w:rsidR="207A8F81">
              <w:rPr>
                <w:sz w:val="14"/>
                <w:szCs w:val="14"/>
              </w:rPr>
              <w:t xml:space="preserve">                Canonical data models, domain models, 3NF, dimensional modeling</w:t>
            </w:r>
            <w:r>
              <w:br/>
            </w:r>
            <w:r w:rsidRPr="207A8F81" w:rsidR="207A8F81">
              <w:rPr>
                <w:sz w:val="14"/>
                <w:szCs w:val="14"/>
              </w:rPr>
              <w:t xml:space="preserve">                Data product contracts</w:t>
            </w:r>
            <w:r>
              <w:br/>
            </w:r>
            <w:r w:rsidRPr="207A8F81" w:rsidR="207A8F81">
              <w:rPr>
                <w:sz w:val="14"/>
                <w:szCs w:val="14"/>
              </w:rPr>
              <w:t xml:space="preserve">                Supply chain, finance, AP/GL, orders, shipments, claims, pharmacy, eligibility</w:t>
            </w:r>
            <w:r>
              <w:br/>
            </w:r>
            <w:r w:rsidRPr="207A8F81" w:rsidR="207A8F81">
              <w:rPr>
                <w:sz w:val="14"/>
                <w:szCs w:val="14"/>
              </w:rPr>
              <w:t xml:space="preserve">                SAP HANA, SAP BW/ERP (ODP/SLT/SDI/CDS view), Oracle Financials, Oracle Fusion, Salesforce, Guidewire</w:t>
            </w:r>
          </w:p>
        </w:tc>
      </w:tr>
      <w:tr w:rsidR="207A8F81" w:rsidTr="207A8F81" w14:paraId="7EAE041B">
        <w:trPr>
          <w:trHeight w:val="300"/>
        </w:trPr>
        <w:tc>
          <w:tcPr>
            <w:tcW w:w="1860" w:type="dxa"/>
            <w:shd w:val="clear" w:color="auto" w:fill="FFFFFF" w:themeFill="background1"/>
            <w:tcMar>
              <w:top w:w="60" w:type="dxa"/>
              <w:left w:w="60" w:type="dxa"/>
              <w:bottom w:w="60" w:type="dxa"/>
              <w:right w:w="60" w:type="dxa"/>
            </w:tcMar>
          </w:tcPr>
          <w:p w:rsidR="207A8F81" w:rsidP="207A8F81" w:rsidRDefault="207A8F81" w14:paraId="0E5AB4EB" w14:textId="23C85C5A">
            <w:pPr>
              <w:bidi w:val="0"/>
              <w:rPr>
                <w:sz w:val="12"/>
                <w:szCs w:val="12"/>
              </w:rPr>
            </w:pPr>
            <w:r w:rsidRPr="207A8F81" w:rsidR="207A8F81">
              <w:rPr>
                <w:sz w:val="14"/>
                <w:szCs w:val="14"/>
              </w:rPr>
              <w:t>AI, Analytics &amp; Reporting</w:t>
            </w:r>
          </w:p>
        </w:tc>
        <w:tc>
          <w:tcPr>
            <w:tcW w:w="8700" w:type="dxa"/>
            <w:shd w:val="clear" w:color="auto" w:fill="FFFFFF" w:themeFill="background1"/>
            <w:tcMar>
              <w:top w:w="60" w:type="dxa"/>
              <w:left w:w="60" w:type="dxa"/>
              <w:bottom w:w="60" w:type="dxa"/>
              <w:right w:w="60" w:type="dxa"/>
            </w:tcMar>
          </w:tcPr>
          <w:p w:rsidR="207A8F81" w:rsidP="207A8F81" w:rsidRDefault="207A8F81" w14:paraId="0F123181" w14:textId="20CDF2BA">
            <w:pPr>
              <w:bidi w:val="0"/>
              <w:ind w:left="-540"/>
            </w:pPr>
            <w:r w:rsidRPr="207A8F81" w:rsidR="207A8F81">
              <w:rPr>
                <w:sz w:val="14"/>
                <w:szCs w:val="14"/>
              </w:rPr>
              <w:t xml:space="preserve">                Data science collaboration, RAG (Retrieval Augmented Generation), vector search, semantic search, knowledge graphs</w:t>
            </w:r>
            <w:r>
              <w:br/>
            </w:r>
            <w:r w:rsidRPr="207A8F81" w:rsidR="207A8F81">
              <w:rPr>
                <w:sz w:val="14"/>
                <w:szCs w:val="14"/>
              </w:rPr>
              <w:t xml:space="preserve">                LLM data infrastructure, governed AI agents</w:t>
            </w:r>
            <w:r>
              <w:br/>
            </w:r>
            <w:r w:rsidRPr="207A8F81" w:rsidR="207A8F81">
              <w:rPr>
                <w:sz w:val="14"/>
                <w:szCs w:val="14"/>
              </w:rPr>
              <w:t xml:space="preserve">                Power BI, Tableau, reporting platforms</w:t>
            </w:r>
            <w:r>
              <w:br/>
            </w:r>
            <w:r w:rsidRPr="207A8F81" w:rsidR="207A8F81">
              <w:rPr>
                <w:sz w:val="14"/>
                <w:szCs w:val="14"/>
              </w:rPr>
              <w:t xml:space="preserve">                Model lineage, reproducibility patterns, CI/CD governance for data and AI workloads</w:t>
            </w:r>
          </w:p>
        </w:tc>
      </w:tr>
    </w:tbl>
    <w:p w:rsidR="207A8F81" w:rsidP="207A8F81" w:rsidRDefault="207A8F81" w14:paraId="4EB883B7" w14:textId="536B1881">
      <w:pPr>
        <w:pStyle w:val="Heading2"/>
      </w:pPr>
      <w:r w:rsidR="207A8F81">
        <w:rPr/>
        <w:t>Education &amp; Professional Development</w:t>
      </w:r>
    </w:p>
    <w:p xmlns:wp14="http://schemas.microsoft.com/office/word/2010/wordml" w14:paraId="5DF79C27" wp14:textId="0E814A97">
      <w:pPr>
        <w:spacing w:after="42"/>
      </w:pPr>
      <w:r w:rsidR="207A8F81">
        <w:rPr/>
        <w:t xml:space="preserve">ME, Concurrent Design Management - Stevens Institute of Technology </w:t>
      </w:r>
    </w:p>
    <w:p xmlns:wp14="http://schemas.microsoft.com/office/word/2010/wordml" w14:paraId="7852B441" wp14:textId="01758A8A">
      <w:pPr>
        <w:spacing w:after="42"/>
      </w:pPr>
      <w:r w:rsidR="207A8F81">
        <w:rPr/>
        <w:t xml:space="preserve">BS, Marine Engineering Systems - United States Merchant Marine Academy </w:t>
      </w:r>
    </w:p>
    <w:p xmlns:wp14="http://schemas.microsoft.com/office/word/2010/wordml" w14:paraId="03BFC2AD" wp14:textId="40029A8F">
      <w:pPr>
        <w:spacing w:after="42"/>
      </w:pPr>
      <w:r w:rsidR="207A8F81">
        <w:rPr/>
        <w:t>Essentials of Executive Leadership - Booth School of Management, University of Chicago</w:t>
      </w:r>
    </w:p>
    <w:sectPr w:rsidRPr="0006063C" w:rsidR="00FC693F" w:rsidSect="00034616">
      <w:pgSz w:w="12240" w:h="15840" w:orient="portrait"/>
      <w:pgMar w:top="720" w:right="835" w:bottom="720" w:left="835"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15="http://schemas.microsoft.com/office/word/2012/wordml" mc:Ignorable="w14 wp14 w15">
  <w:zoom w:val="bestFit"/>
  <w:proofState w:spelling="clean" w:grammar="dirty"/>
  <w:trackRevisions w:val="false"/>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1692EBC"/>
    <w:rsid w:val="017F4455"/>
    <w:rsid w:val="02B4840C"/>
    <w:rsid w:val="046C7F1D"/>
    <w:rsid w:val="05318BC6"/>
    <w:rsid w:val="069D205A"/>
    <w:rsid w:val="069D205A"/>
    <w:rsid w:val="06FF0E3E"/>
    <w:rsid w:val="07B47C10"/>
    <w:rsid w:val="088B27D8"/>
    <w:rsid w:val="0B03FE7E"/>
    <w:rsid w:val="0B2EF4CF"/>
    <w:rsid w:val="0BFAD1D8"/>
    <w:rsid w:val="0C5A9A02"/>
    <w:rsid w:val="0E73E3AE"/>
    <w:rsid w:val="11AC469E"/>
    <w:rsid w:val="128BC639"/>
    <w:rsid w:val="12E501C7"/>
    <w:rsid w:val="1308FE95"/>
    <w:rsid w:val="13F5F17C"/>
    <w:rsid w:val="13F5F17C"/>
    <w:rsid w:val="152C0D0A"/>
    <w:rsid w:val="1560F42A"/>
    <w:rsid w:val="15A7D4AB"/>
    <w:rsid w:val="15E695EF"/>
    <w:rsid w:val="172AEBE6"/>
    <w:rsid w:val="17934945"/>
    <w:rsid w:val="179CEEF1"/>
    <w:rsid w:val="1858A76A"/>
    <w:rsid w:val="18D7E9C0"/>
    <w:rsid w:val="1953119E"/>
    <w:rsid w:val="19BE2B75"/>
    <w:rsid w:val="1A09C083"/>
    <w:rsid w:val="1A69EA8E"/>
    <w:rsid w:val="1A92619D"/>
    <w:rsid w:val="1AAE67BB"/>
    <w:rsid w:val="1AF42FA2"/>
    <w:rsid w:val="1B8CFD43"/>
    <w:rsid w:val="1C8B808A"/>
    <w:rsid w:val="1D276A6D"/>
    <w:rsid w:val="1D2F6F49"/>
    <w:rsid w:val="1F0C1500"/>
    <w:rsid w:val="207A8F81"/>
    <w:rsid w:val="222AE765"/>
    <w:rsid w:val="222AE765"/>
    <w:rsid w:val="23243968"/>
    <w:rsid w:val="2463AC63"/>
    <w:rsid w:val="24A610A4"/>
    <w:rsid w:val="24BAB3C9"/>
    <w:rsid w:val="26D4BB34"/>
    <w:rsid w:val="277DC032"/>
    <w:rsid w:val="277DC032"/>
    <w:rsid w:val="2855FD21"/>
    <w:rsid w:val="29251B07"/>
    <w:rsid w:val="29FF5139"/>
    <w:rsid w:val="2B1BDE6B"/>
    <w:rsid w:val="2BA19DA3"/>
    <w:rsid w:val="2BF2B91F"/>
    <w:rsid w:val="2C696A2F"/>
    <w:rsid w:val="2C696A2F"/>
    <w:rsid w:val="2D17B655"/>
    <w:rsid w:val="2E38D912"/>
    <w:rsid w:val="30D6D755"/>
    <w:rsid w:val="30EFB721"/>
    <w:rsid w:val="332B7B7B"/>
    <w:rsid w:val="3330A657"/>
    <w:rsid w:val="3358D1AA"/>
    <w:rsid w:val="33A09FB7"/>
    <w:rsid w:val="33A09FB7"/>
    <w:rsid w:val="35CA3EC8"/>
    <w:rsid w:val="35FF8F0A"/>
    <w:rsid w:val="3689B86F"/>
    <w:rsid w:val="36A35E22"/>
    <w:rsid w:val="37D3BE43"/>
    <w:rsid w:val="3808AC2A"/>
    <w:rsid w:val="38BD04A7"/>
    <w:rsid w:val="3D7E9F27"/>
    <w:rsid w:val="3EC3D9A5"/>
    <w:rsid w:val="3EFF1926"/>
    <w:rsid w:val="3FC6BE9E"/>
    <w:rsid w:val="40A1A18E"/>
    <w:rsid w:val="40EFA67E"/>
    <w:rsid w:val="42C30C87"/>
    <w:rsid w:val="445D0E0E"/>
    <w:rsid w:val="44628314"/>
    <w:rsid w:val="458D848F"/>
    <w:rsid w:val="45DAE3F9"/>
    <w:rsid w:val="466DEC20"/>
    <w:rsid w:val="46CD1BAD"/>
    <w:rsid w:val="48DC1C29"/>
    <w:rsid w:val="49BF8B35"/>
    <w:rsid w:val="4A3F037F"/>
    <w:rsid w:val="4B12D681"/>
    <w:rsid w:val="4BCB170B"/>
    <w:rsid w:val="4C51F703"/>
    <w:rsid w:val="4D88BFF8"/>
    <w:rsid w:val="4E8BBDD4"/>
    <w:rsid w:val="4F6DD898"/>
    <w:rsid w:val="4F920055"/>
    <w:rsid w:val="502ABEEC"/>
    <w:rsid w:val="5323EE44"/>
    <w:rsid w:val="558FCD4F"/>
    <w:rsid w:val="583F8F6B"/>
    <w:rsid w:val="586D9326"/>
    <w:rsid w:val="5AA7EC83"/>
    <w:rsid w:val="5B4F3898"/>
    <w:rsid w:val="5BA78CA5"/>
    <w:rsid w:val="5DC50521"/>
    <w:rsid w:val="5DEC6FC7"/>
    <w:rsid w:val="6008AFCE"/>
    <w:rsid w:val="6196C17B"/>
    <w:rsid w:val="6196C17B"/>
    <w:rsid w:val="64B51A61"/>
    <w:rsid w:val="64B51A61"/>
    <w:rsid w:val="654375F4"/>
    <w:rsid w:val="65B2F39D"/>
    <w:rsid w:val="660C3625"/>
    <w:rsid w:val="66620F60"/>
    <w:rsid w:val="67309685"/>
    <w:rsid w:val="6730E072"/>
    <w:rsid w:val="6967CCC7"/>
    <w:rsid w:val="6967CCC7"/>
    <w:rsid w:val="698F7652"/>
    <w:rsid w:val="6B7DAF09"/>
    <w:rsid w:val="6E0DBE24"/>
    <w:rsid w:val="6FEF2254"/>
    <w:rsid w:val="70EABBED"/>
    <w:rsid w:val="71796266"/>
    <w:rsid w:val="71B0EBBA"/>
    <w:rsid w:val="72F8AFC2"/>
    <w:rsid w:val="7405CB1B"/>
    <w:rsid w:val="747FD832"/>
    <w:rsid w:val="747FD832"/>
    <w:rsid w:val="77D662D7"/>
    <w:rsid w:val="7941B066"/>
    <w:rsid w:val="7C9EEFC7"/>
    <w:rsid w:val="7D55A8AE"/>
    <w:rsid w:val="7D9565B3"/>
    <w:rsid w:val="7EF61B8C"/>
    <w:rsid w:val="7F00BE78"/>
    <w:rsid w:val="7F03C06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15:docId w15:val="{0BA4BEF0-05A3-414B-991C-81EDF61DBB1A}"/>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mc:Ignorable="w14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spacing w:before="0" w:after="42" w:line="240" w:lineRule="auto"/>
    </w:pPr>
    <w:rPr>
      <w:rFonts w:ascii="Calibri" w:hAnsi="Calibri"/>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before="0" w:after="34" w:line="235" w:lineRule="auto"/>
      <w:ind w:left="288" w:hanging="173"/>
      <w:contextualSpacing/>
    </w:pPr>
    <w:rPr>
      <w:rFonts w:ascii="Calibri" w:hAnsi="Calibri"/>
      <w:sz w:val="18"/>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&#65279;<?xml version="1.0" encoding="utf-8"?><Relationships xmlns="http://schemas.openxmlformats.org/package/2006/relationships"><Relationship Type="http://schemas.openxmlformats.org/officeDocument/2006/relationships/styles" Target="styles.xml" Id="rId3" /><Relationship Type="http://schemas.microsoft.com/office/2007/relationships/stylesWithEffects" Target="stylesWithEffects.xml" Id="rId4" /><Relationship Type="http://schemas.openxmlformats.org/officeDocument/2006/relationships/settings" Target="settings.xml" Id="rId5" /><Relationship Type="http://schemas.openxmlformats.org/officeDocument/2006/relationships/webSettings" Target="webSettings.xml" Id="rId6" /><Relationship Type="http://schemas.openxmlformats.org/officeDocument/2006/relationships/fontTable" Target="fontTable.xml" Id="rId7" /><Relationship Type="http://schemas.openxmlformats.org/officeDocument/2006/relationships/theme" Target="theme/theme1.xml" Id="rId8" /><Relationship Type="http://schemas.openxmlformats.org/officeDocument/2006/relationships/customXml" Target="../customXml/item1.xml" Id="rId1" /><Relationship Type="http://schemas.openxmlformats.org/officeDocument/2006/relationships/numbering" Target="numbering.xml" Id="rId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python-docx</dc:creator>
  <keywords/>
  <dc:description>generated by python-docx</dc:description>
  <lastModifiedBy>Michael Vogt</lastModifiedBy>
  <revision>2</revision>
  <dcterms:created xsi:type="dcterms:W3CDTF">2013-12-23T23:15:00.0000000Z</dcterms:created>
  <dcterms:modified xsi:type="dcterms:W3CDTF">2026-04-30T22:02:18.9342982Z</dcterms:modified>
  <category/>
</coreProperties>
</file>