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F8A90D4" wp14:textId="77777777">
      <w:pPr>
        <w:spacing w:before="0" w:after="20"/>
        <w:jc w:val="center"/>
      </w:pPr>
      <w:r>
        <w:rPr>
          <w:rFonts w:ascii="Calibri" w:hAnsi="Calibri"/>
          <w:b/>
          <w:sz w:val="32"/>
        </w:rPr>
        <w:t>MICHAEL VOGT</w:t>
      </w:r>
    </w:p>
    <w:p xmlns:wp14="http://schemas.microsoft.com/office/word/2010/wordml" w14:paraId="7036735A" wp14:textId="77777777">
      <w:pPr>
        <w:spacing w:before="0" w:after="60"/>
        <w:jc w:val="center"/>
      </w:pPr>
      <w:r>
        <w:rPr>
          <w:rFonts w:ascii="Calibri" w:hAnsi="Calibri"/>
          <w:sz w:val="20"/>
        </w:rPr>
        <w:t>Sugar Grove, IL 60554  |  312-772-4762  |  mvogt99@gmail.com  |  linkedin.com/in/mike-vogt-analytics</w:t>
      </w:r>
    </w:p>
    <w:p xmlns:wp14="http://schemas.microsoft.com/office/word/2010/wordml" w14:paraId="07DAC14A" wp14:textId="77777777">
      <w:pPr>
        <w:spacing w:before="40" w:after="20"/>
        <w:pBdr>
          <w:bottom w:val="single" w:color="000000" w:sz="6" w:space="1"/>
        </w:pBdr>
      </w:pPr>
      <w:r>
        <w:rPr>
          <w:rFonts w:ascii="Calibri" w:hAnsi="Calibri"/>
          <w:b/>
          <w:sz w:val="23"/>
        </w:rPr>
        <w:t>PROFESSIONAL SUMMARY</w:t>
      </w:r>
    </w:p>
    <w:p xmlns:wp14="http://schemas.microsoft.com/office/word/2010/wordml" w14:paraId="470D8EED" wp14:textId="77777777">
      <w:pPr>
        <w:spacing w:before="40" w:after="40"/>
      </w:pPr>
      <w:r w:rsidRPr="324E5280" w:rsidR="324E5280">
        <w:rPr>
          <w:rFonts w:ascii="Calibri" w:hAnsi="Calibri"/>
          <w:b w:val="0"/>
          <w:bCs w:val="0"/>
          <w:i w:val="0"/>
          <w:iCs w:val="0"/>
          <w:sz w:val="21"/>
          <w:szCs w:val="21"/>
        </w:rPr>
        <w:t>Principal Data Solutions Architect with 20+ years designing and delivering enterprise data platforms, modern analytics architectures, and AI-enabled solutions for healthcare, financial services, and regulated industries. Leads client discovery sessions and workshops to translate business requirements into scalable, production-ready data platform blueprints — spanning Databricks/Unity Catalog, Snowflake, Microsoft Fabric, and cloud-native AWS/Azure architectures. Consulting leader who has built practices from zero to operational and developed 40+ professionals into senior roles. Bridges strategy and execution — hands-on enough to guide production delivery decisions and design trade-offs, experienced enough to align C-level and engineering stakeholders. Deep Python and SQL expertise applied across large, complex healthcare and financial services data environments; current focus on AI/ML data infrastructure for generative AI and data-driven application workloads.</w:t>
      </w:r>
    </w:p>
    <w:p w:rsidR="324E5280" w:rsidP="324E5280" w:rsidRDefault="324E5280" w14:paraId="72747131" w14:textId="0FD045E2">
      <w:pPr>
        <w:pBdr>
          <w:bottom w:val="single" w:color="000000" w:sz="6" w:space="1"/>
        </w:pBdr>
        <w:spacing w:before="60" w:after="20"/>
        <w:rPr>
          <w:rFonts w:ascii="Calibri" w:hAnsi="Calibri"/>
          <w:b w:val="1"/>
          <w:bCs w:val="1"/>
          <w:sz w:val="23"/>
          <w:szCs w:val="23"/>
        </w:rPr>
      </w:pPr>
    </w:p>
    <w:p xmlns:wp14="http://schemas.microsoft.com/office/word/2010/wordml" w14:paraId="38BE18C1" wp14:textId="77777777">
      <w:pPr>
        <w:spacing w:before="60" w:after="20"/>
        <w:pBdr>
          <w:bottom w:val="single" w:color="000000" w:sz="6" w:space="1"/>
        </w:pBdr>
      </w:pPr>
      <w:r w:rsidRPr="324E5280" w:rsidR="324E5280">
        <w:rPr>
          <w:rFonts w:ascii="Calibri" w:hAnsi="Calibri"/>
          <w:b w:val="1"/>
          <w:bCs w:val="1"/>
          <w:sz w:val="23"/>
          <w:szCs w:val="23"/>
        </w:rPr>
        <w:t>CORE COMPETENCIES</w:t>
      </w:r>
    </w:p>
    <w:tbl>
      <w:tblPr>
        <w:tblStyle w:val="TableGrid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00" w:firstRow="0" w:lastRow="0" w:firstColumn="0" w:lastColumn="0" w:noHBand="0" w:noVBand="1"/>
      </w:tblPr>
      <w:tblGrid>
        <w:gridCol w:w="3405"/>
        <w:gridCol w:w="3405"/>
        <w:gridCol w:w="3405"/>
      </w:tblGrid>
      <w:tr w:rsidR="324E5280" w:rsidTr="324E5280" w14:paraId="0BCCCAF3">
        <w:trPr>
          <w:trHeight w:val="300"/>
        </w:trPr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6F0E42CC" w14:textId="73C9A813">
            <w:r w:rsidRPr="324E5280" w:rsidR="324E5280">
              <w:rPr>
                <w:b w:val="0"/>
                <w:bCs w:val="0"/>
                <w:sz w:val="22"/>
                <w:szCs w:val="22"/>
              </w:rPr>
              <w:t>Modern Data Platforms (Databricks/Snowflake/Fabric)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5825F409" w14:textId="678C4E66">
            <w:r w:rsidRPr="324E5280" w:rsidR="324E5280">
              <w:rPr>
                <w:b w:val="0"/>
                <w:bCs w:val="0"/>
                <w:sz w:val="22"/>
                <w:szCs w:val="22"/>
              </w:rPr>
              <w:t>Cloud-Native Architecture (AWS/Azure/GCP)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73B28D69" w14:textId="7BAF770A">
            <w:r w:rsidRPr="324E5280" w:rsidR="324E5280">
              <w:rPr>
                <w:b w:val="0"/>
                <w:bCs w:val="0"/>
                <w:sz w:val="22"/>
                <w:szCs w:val="22"/>
              </w:rPr>
              <w:t>Data Engineering &amp; Analytics</w:t>
            </w:r>
          </w:p>
        </w:tc>
      </w:tr>
      <w:tr w:rsidR="324E5280" w:rsidTr="324E5280" w14:paraId="56981FA1">
        <w:trPr>
          <w:trHeight w:val="300"/>
        </w:trPr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6B9478CD" w14:textId="79A7CB97">
            <w:r w:rsidRPr="324E5280" w:rsidR="324E5280">
              <w:rPr>
                <w:b w:val="0"/>
                <w:bCs w:val="0"/>
                <w:sz w:val="22"/>
                <w:szCs w:val="22"/>
              </w:rPr>
              <w:t>Client Discovery &amp; Workshop Leadership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70525729" w14:textId="44107DE6">
            <w:r w:rsidRPr="324E5280" w:rsidR="324E5280">
              <w:rPr>
                <w:b w:val="0"/>
                <w:bCs w:val="0"/>
                <w:sz w:val="22"/>
                <w:szCs w:val="22"/>
              </w:rPr>
              <w:t>Canonical Data Models &amp; Data Products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79D39370" w14:textId="776C7F16">
            <w:r w:rsidRPr="324E5280" w:rsidR="324E5280">
              <w:rPr>
                <w:b w:val="0"/>
                <w:bCs w:val="0"/>
                <w:sz w:val="22"/>
                <w:szCs w:val="22"/>
              </w:rPr>
              <w:t>Data Governance &amp; Standards</w:t>
            </w:r>
          </w:p>
        </w:tc>
      </w:tr>
      <w:tr w:rsidR="324E5280" w:rsidTr="324E5280" w14:paraId="2ABBCC9E">
        <w:trPr>
          <w:trHeight w:val="300"/>
        </w:trPr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06AED0A8" w14:textId="311E4E34">
            <w:r w:rsidRPr="324E5280" w:rsidR="324E5280">
              <w:rPr>
                <w:b w:val="0"/>
                <w:bCs w:val="0"/>
                <w:sz w:val="22"/>
                <w:szCs w:val="22"/>
              </w:rPr>
              <w:t>Python / SQL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354D0ABF" w14:textId="394C3C79">
            <w:r w:rsidRPr="324E5280" w:rsidR="324E5280">
              <w:rPr>
                <w:b w:val="0"/>
                <w:bCs w:val="0"/>
                <w:sz w:val="22"/>
                <w:szCs w:val="22"/>
              </w:rPr>
              <w:t>AI/ML Data Infrastructure</w:t>
            </w:r>
          </w:p>
        </w:tc>
        <w:tc>
          <w:tcPr>
            <w:tcW w:w="340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74D0F787" w14:textId="62565659">
            <w:r w:rsidRPr="324E5280" w:rsidR="324E5280">
              <w:rPr>
                <w:b w:val="0"/>
                <w:bCs w:val="0"/>
                <w:sz w:val="22"/>
                <w:szCs w:val="22"/>
              </w:rPr>
              <w:t>Practice Building &amp; P&amp;L</w:t>
            </w:r>
          </w:p>
        </w:tc>
      </w:tr>
    </w:tbl>
    <w:p w:rsidR="324E5280" w:rsidP="324E5280" w:rsidRDefault="324E5280" w14:paraId="69CA380E" w14:textId="448A443B">
      <w:pPr>
        <w:pBdr>
          <w:bottom w:val="single" w:color="000000" w:sz="6" w:space="1"/>
        </w:pBdr>
        <w:spacing w:before="60" w:after="20"/>
        <w:rPr>
          <w:rFonts w:ascii="Calibri" w:hAnsi="Calibri"/>
          <w:b w:val="1"/>
          <w:bCs w:val="1"/>
          <w:sz w:val="23"/>
          <w:szCs w:val="23"/>
        </w:rPr>
      </w:pPr>
    </w:p>
    <w:p xmlns:wp14="http://schemas.microsoft.com/office/word/2010/wordml" w14:paraId="168A1AEF" wp14:textId="77777777">
      <w:pPr>
        <w:spacing w:before="60" w:after="20"/>
        <w:pBdr>
          <w:bottom w:val="single" w:color="000000" w:sz="6" w:space="1"/>
        </w:pBdr>
      </w:pPr>
      <w:r>
        <w:rPr>
          <w:rFonts w:ascii="Calibri" w:hAnsi="Calibri"/>
          <w:b/>
          <w:sz w:val="23"/>
        </w:rPr>
        <w:t>PROFESSIONAL EXPERIENCE</w:t>
      </w:r>
    </w:p>
    <w:p xmlns:wp14="http://schemas.microsoft.com/office/word/2010/wordml" w14:paraId="7CE82FF5" wp14:textId="77777777">
      <w:pPr>
        <w:spacing w:before="100" w:after="20"/>
      </w:pPr>
      <w:r>
        <w:rPr>
          <w:rFonts w:ascii="Calibri" w:hAnsi="Calibri"/>
          <w:b/>
          <w:sz w:val="21"/>
        </w:rPr>
        <w:t>AHEAD  |  Chicago, IL  |  2023 – Present</w:t>
      </w:r>
    </w:p>
    <w:p xmlns:wp14="http://schemas.microsoft.com/office/word/2010/wordml" w14:paraId="71146B17" wp14:textId="77777777">
      <w:pPr>
        <w:spacing w:before="0" w:after="20"/>
      </w:pPr>
      <w:r>
        <w:rPr>
          <w:rFonts w:ascii="Calibri" w:hAnsi="Calibri"/>
          <w:i/>
          <w:sz w:val="21"/>
        </w:rPr>
        <w:t>Principal Technical Consultant</w:t>
      </w:r>
    </w:p>
    <w:p xmlns:wp14="http://schemas.microsoft.com/office/word/2010/wordml" w14:paraId="0AB8EB15" wp14:textId="77777777">
      <w:pPr>
        <w:spacing w:before="0" w:after="40"/>
      </w:pPr>
      <w:r>
        <w:rPr>
          <w:rFonts w:ascii="Calibri" w:hAnsi="Calibri"/>
          <w:b w:val="0"/>
          <w:i w:val="0"/>
          <w:sz w:val="21"/>
        </w:rPr>
        <w:t>Lead data architect and consulting advisor designing and delivering enterprise data platforms for healthcare clients — greenfield Databricks/Lakehouse build for a provider client and AWS event-driven lakehouse for a PBM client. Conduct discovery sessions and workshops to define data architecture strategy and guide cross-functional delivery teams from pilot through production deployment.</w:t>
      </w:r>
    </w:p>
    <w:p xmlns:wp14="http://schemas.microsoft.com/office/word/2010/wordml" w14:paraId="21092800" wp14:textId="4582CF78">
      <w:pPr>
        <w:pStyle w:val="ListBullet"/>
        <w:spacing w:before="0" w:after="20"/>
        <w:rPr/>
      </w:pPr>
      <w:r w:rsidRPr="324E5280" w:rsidR="324E5280">
        <w:rPr>
          <w:rFonts w:ascii="Calibri" w:hAnsi="Calibri"/>
          <w:sz w:val="21"/>
          <w:szCs w:val="21"/>
        </w:rPr>
        <w:t>Led greenfield enterprise data platform build for a healthcare provider client (20-person delivery team, 1,000+ customers ) — architected and delivered production Databricks environment with Unity Catalog data governance, Delta Lake table format, and notebooks-at-scale for data engineering and analytics; established data modeling standards, index governance, and integration patterns from inception to production</w:t>
      </w:r>
    </w:p>
    <w:p xmlns:wp14="http://schemas.microsoft.com/office/word/2010/wordml" w14:paraId="6438DBE1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Designed and led Microsoft Fabric proof-of-concept as next-generation platform evaluation for the same healthcare client — assessed OneLake storage, data pipeline orchestration, and Power BI Premium integration against enterprise readiness criteria; produced architectural decision record covering Fabric/Databricks co-existence and full-adoption migration path</w:t>
      </w:r>
    </w:p>
    <w:p xmlns:wp14="http://schemas.microsoft.com/office/word/2010/wordml" w14:paraId="12BD34B5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 xml:space="preserve">Recommended and architected Snowflake as the analytics/BI consumption layer for a PBM client — evaluated Redshift as alternative; designed use-case data products consuming from canonical data models to serve reporting, BI, and analytics consumers via governed Snowflake schemas</w:t>
      </w:r>
    </w:p>
    <w:p xmlns:wp14="http://schemas.microsoft.com/office/word/2010/wordml" w:rsidP="324E5280" w14:paraId="415383CD" wp14:textId="5F9B4CA5">
      <w:pPr>
        <w:pStyle w:val="ListBullet"/>
        <w:spacing w:before="0" w:after="20"/>
        <w:rPr>
          <w:rFonts w:ascii="Calibri" w:hAnsi="Calibri"/>
          <w:sz w:val="21"/>
          <w:szCs w:val="21"/>
        </w:rPr>
      </w:pPr>
      <w:r w:rsidRPr="324E5280" w:rsidR="324E5280">
        <w:rPr>
          <w:rFonts w:ascii="Calibri" w:hAnsi="Calibri"/>
          <w:sz w:val="21"/>
          <w:szCs w:val="21"/>
        </w:rPr>
        <w:t xml:space="preserve">Architected a multi-stack AWS Terraform event-driven </w:t>
      </w:r>
      <w:r w:rsidRPr="324E5280" w:rsidR="324E5280">
        <w:rPr>
          <w:rFonts w:ascii="Calibri" w:hAnsi="Calibri"/>
          <w:sz w:val="21"/>
          <w:szCs w:val="21"/>
        </w:rPr>
        <w:t>lakehouse</w:t>
      </w:r>
      <w:r w:rsidRPr="324E5280" w:rsidR="324E5280">
        <w:rPr>
          <w:rFonts w:ascii="Calibri" w:hAnsi="Calibri"/>
          <w:sz w:val="21"/>
          <w:szCs w:val="21"/>
        </w:rPr>
        <w:t xml:space="preserve"> for the PBM client serving 1000+ customers across multiple data domains and 20+ source systems — 8-stage data pipeline processing 300K+ delta records per file with Apache Iceberg table format, Collibra DQ integration, and metadata-driven canonical data model mapping across claims, pharmacy, eligibility, and finance domains, as part of an enterprise Finance Transformation initiative</w:t>
      </w:r>
    </w:p>
    <w:p xmlns:wp14="http://schemas.microsoft.com/office/word/2010/wordml" w14:paraId="72009FEC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 xml:space="preserve">Introduced canonical data model vocabulary and DSL/config-driven pipeline patterns across the platform — CDM definitions as first-class artifacts governing data producers, consumers, core and use-case data products</w:t>
      </w:r>
    </w:p>
    <w:p xmlns:wp14="http://schemas.microsoft.com/office/word/2010/wordml" w14:paraId="02960B29" wp14:textId="10C095A8">
      <w:pPr>
        <w:pStyle w:val="ListBullet"/>
        <w:spacing w:before="0" w:after="20"/>
        <w:rPr/>
      </w:pPr>
      <w:r w:rsidRPr="324E5280" w:rsidR="324E5280">
        <w:rPr>
          <w:rFonts w:ascii="Calibri" w:hAnsi="Calibri"/>
          <w:sz w:val="21"/>
          <w:szCs w:val="21"/>
        </w:rPr>
        <w:t xml:space="preserve">Designed AI data infrastructure layer extending </w:t>
      </w:r>
      <w:r w:rsidRPr="324E5280" w:rsidR="324E5280">
        <w:rPr>
          <w:rFonts w:ascii="Calibri" w:hAnsi="Calibri"/>
          <w:sz w:val="21"/>
          <w:szCs w:val="21"/>
        </w:rPr>
        <w:t>canonical</w:t>
      </w:r>
      <w:r w:rsidRPr="324E5280" w:rsidR="324E5280">
        <w:rPr>
          <w:rFonts w:ascii="Calibri" w:hAnsi="Calibri"/>
          <w:sz w:val="21"/>
          <w:szCs w:val="21"/>
        </w:rPr>
        <w:t xml:space="preserve"> data products into generative AI consumption patterns — vector database integration, RAG-enabled data products, and LLM-friendly schema design enabling AI agents to query governed data as tool-callable services without bypassing governance controls</w:t>
      </w:r>
    </w:p>
    <w:p xmlns:wp14="http://schemas.microsoft.com/office/word/2010/wordml" w14:paraId="533333B4" wp14:textId="77777777">
      <w:pPr>
        <w:spacing w:before="100" w:after="20"/>
      </w:pPr>
      <w:r>
        <w:rPr>
          <w:rFonts w:ascii="Calibri" w:hAnsi="Calibri"/>
          <w:b/>
          <w:sz w:val="21"/>
        </w:rPr>
        <w:t>PRICEWATERHOUSECOOPERS (PwC)  |  Chicago, IL  |  2020 – 2023</w:t>
      </w:r>
    </w:p>
    <w:p xmlns:wp14="http://schemas.microsoft.com/office/word/2010/wordml" w14:paraId="26DF2B74" wp14:textId="77777777">
      <w:pPr>
        <w:spacing w:before="0" w:after="20"/>
      </w:pPr>
      <w:r>
        <w:rPr>
          <w:rFonts w:ascii="Calibri" w:hAnsi="Calibri"/>
          <w:i/>
          <w:sz w:val="21"/>
        </w:rPr>
        <w:t>Director, Advisory, Data Architecture</w:t>
      </w:r>
    </w:p>
    <w:p xmlns:wp14="http://schemas.microsoft.com/office/word/2010/wordml" w14:paraId="466BBFA9" wp14:textId="77777777">
      <w:pPr>
        <w:spacing w:before="0" w:after="40"/>
      </w:pPr>
      <w:r>
        <w:rPr>
          <w:rFonts w:ascii="Calibri" w:hAnsi="Calibri"/>
          <w:b w:val="0"/>
          <w:i w:val="0"/>
          <w:sz w:val="21"/>
        </w:rPr>
        <w:t>Chief architect directing Data as a Product capability. Led design, engineering, and delivery of enterprise cloud-native data platforms with a distributed global team of 50+ and $5M+ budget.</w:t>
      </w:r>
    </w:p>
    <w:p xmlns:wp14="http://schemas.microsoft.com/office/word/2010/wordml" w14:paraId="25C1DFDE" wp14:textId="235E07B1">
      <w:pPr>
        <w:pStyle w:val="ListBullet"/>
        <w:spacing w:before="0" w:after="20"/>
        <w:rPr/>
      </w:pPr>
      <w:r w:rsidRPr="324E5280" w:rsidR="324E5280">
        <w:rPr>
          <w:rFonts w:ascii="Calibri" w:hAnsi="Calibri"/>
          <w:sz w:val="21"/>
          <w:szCs w:val="21"/>
        </w:rPr>
        <w:t xml:space="preserve">Designed and delivered enterprise Data as a Product platform spanning Azure, AWS, and GCP — led </w:t>
      </w:r>
      <w:r w:rsidRPr="324E5280" w:rsidR="324E5280">
        <w:rPr>
          <w:rFonts w:ascii="Calibri" w:hAnsi="Calibri"/>
          <w:sz w:val="21"/>
          <w:szCs w:val="21"/>
        </w:rPr>
        <w:t>hyperscaler</w:t>
      </w:r>
      <w:r w:rsidRPr="324E5280" w:rsidR="324E5280">
        <w:rPr>
          <w:rFonts w:ascii="Calibri" w:hAnsi="Calibri"/>
          <w:sz w:val="21"/>
          <w:szCs w:val="21"/>
        </w:rPr>
        <w:t xml:space="preserve">-agnostic architecture with unified CDM configuration metadata and source-to-target mappings; achieved senior business and technical stakeholder alignment preventing fragmentation across three separate </w:t>
      </w:r>
      <w:r w:rsidRPr="324E5280" w:rsidR="324E5280">
        <w:rPr>
          <w:rFonts w:ascii="Calibri" w:hAnsi="Calibri"/>
          <w:sz w:val="21"/>
          <w:szCs w:val="21"/>
        </w:rPr>
        <w:t>hyperscaler</w:t>
      </w:r>
      <w:r w:rsidRPr="324E5280" w:rsidR="324E5280">
        <w:rPr>
          <w:rFonts w:ascii="Calibri" w:hAnsi="Calibri"/>
          <w:sz w:val="21"/>
          <w:szCs w:val="21"/>
        </w:rPr>
        <w:t xml:space="preserve"> implementations</w:t>
      </w:r>
    </w:p>
    <w:p xmlns:wp14="http://schemas.microsoft.com/office/word/2010/wordml" w14:paraId="1ADDD694" wp14:textId="2031B4F0">
      <w:pPr>
        <w:pStyle w:val="ListBullet"/>
        <w:spacing w:before="0" w:after="20"/>
        <w:rPr/>
      </w:pPr>
      <w:r w:rsidRPr="324E5280" w:rsidR="324E5280">
        <w:rPr>
          <w:rFonts w:ascii="Calibri" w:hAnsi="Calibri"/>
          <w:sz w:val="21"/>
          <w:szCs w:val="21"/>
        </w:rPr>
        <w:t>Moved platform from internal pilot to firm-wide MVP deployment — presented unified architecture case to partners and senior managers, shaping how the platform was built, governed, and marketed firm-wide</w:t>
      </w:r>
    </w:p>
    <w:p xmlns:wp14="http://schemas.microsoft.com/office/word/2010/wordml" w14:paraId="40C5A41E" wp14:textId="77777777">
      <w:pPr>
        <w:spacing w:before="100" w:after="20"/>
      </w:pPr>
      <w:r>
        <w:rPr>
          <w:rFonts w:ascii="Calibri" w:hAnsi="Calibri"/>
          <w:b/>
          <w:sz w:val="21"/>
        </w:rPr>
        <w:t>SPR CONSULTING  |  Chicago, IL  |  2018 – 2020</w:t>
      </w:r>
    </w:p>
    <w:p xmlns:wp14="http://schemas.microsoft.com/office/word/2010/wordml" w14:paraId="273F6C10" wp14:textId="77777777">
      <w:pPr>
        <w:spacing w:before="0" w:after="20"/>
      </w:pPr>
      <w:r>
        <w:rPr>
          <w:rFonts w:ascii="Calibri" w:hAnsi="Calibri"/>
          <w:i/>
          <w:sz w:val="21"/>
        </w:rPr>
        <w:t>Executive Director, Data, Analytics and Machine Learning</w:t>
      </w:r>
    </w:p>
    <w:p xmlns:wp14="http://schemas.microsoft.com/office/word/2010/wordml" w14:paraId="0AF51EB2" wp14:textId="77777777">
      <w:pPr>
        <w:spacing w:before="0" w:after="40"/>
      </w:pPr>
      <w:r>
        <w:rPr>
          <w:rFonts w:ascii="Calibri" w:hAnsi="Calibri"/>
          <w:b w:val="0"/>
          <w:i w:val="0"/>
          <w:sz w:val="21"/>
        </w:rPr>
        <w:t>Practice owner with full P&amp;L responsibility. Sold and delivered analytics, BI, AI, and cloud data platform services on Azure and AWS.</w:t>
      </w:r>
    </w:p>
    <w:p xmlns:wp14="http://schemas.microsoft.com/office/word/2010/wordml" w14:paraId="148A0932" wp14:textId="35D05669">
      <w:pPr>
        <w:pStyle w:val="ListBullet"/>
        <w:spacing w:before="0" w:after="20"/>
        <w:rPr/>
      </w:pPr>
      <w:r w:rsidRPr="324E5280" w:rsidR="3E0A4927">
        <w:rPr>
          <w:rFonts w:ascii="Calibri" w:hAnsi="Calibri"/>
          <w:sz w:val="21"/>
          <w:szCs w:val="21"/>
        </w:rPr>
        <w:t>Delivered first event-driven cloud data platforms on Azure (global professional services firm) and AWS (marketing technology client); created Cloud Data Platform Accelerator reducing client startup costs 40%</w:t>
      </w:r>
    </w:p>
    <w:p xmlns:wp14="http://schemas.microsoft.com/office/word/2010/wordml" w14:paraId="0B80AB66" wp14:textId="77777777">
      <w:pPr>
        <w:spacing w:before="100" w:after="20"/>
      </w:pPr>
      <w:r>
        <w:rPr>
          <w:rFonts w:ascii="Calibri" w:hAnsi="Calibri"/>
          <w:b/>
          <w:sz w:val="21"/>
        </w:rPr>
        <w:t>CAPGEMINI (SOGETI)  |  Westchester, IL  |  2017 – 2018</w:t>
      </w:r>
    </w:p>
    <w:p xmlns:wp14="http://schemas.microsoft.com/office/word/2010/wordml" w14:paraId="3F5C0AEC" wp14:textId="77777777">
      <w:pPr>
        <w:spacing w:before="0" w:after="20"/>
      </w:pPr>
      <w:r>
        <w:rPr>
          <w:rFonts w:ascii="Calibri" w:hAnsi="Calibri"/>
          <w:i/>
          <w:sz w:val="21"/>
        </w:rPr>
        <w:t>Senior Manager</w:t>
      </w:r>
    </w:p>
    <w:p xmlns:wp14="http://schemas.microsoft.com/office/word/2010/wordml" w14:paraId="5F76348A" wp14:textId="00CBF95F">
      <w:pPr>
        <w:pStyle w:val="ListBullet"/>
        <w:spacing w:before="0" w:after="20"/>
        <w:rPr/>
      </w:pPr>
      <w:r w:rsidRPr="324E5280" w:rsidR="324E5280">
        <w:rPr>
          <w:rFonts w:ascii="Calibri" w:hAnsi="Calibri"/>
          <w:sz w:val="21"/>
          <w:szCs w:val="21"/>
        </w:rPr>
        <w:t xml:space="preserve">Modernized enterprise data integration platform from on-premises to Azure for a large enterprise </w:t>
      </w:r>
      <w:r w:rsidRPr="324E5280" w:rsidR="3B4D0ADF">
        <w:rPr>
          <w:rFonts w:ascii="Calibri" w:hAnsi="Calibri"/>
          <w:sz w:val="21"/>
          <w:szCs w:val="21"/>
        </w:rPr>
        <w:t xml:space="preserve">logistics </w:t>
      </w:r>
      <w:r w:rsidRPr="324E5280" w:rsidR="324E5280">
        <w:rPr>
          <w:rFonts w:ascii="Calibri" w:hAnsi="Calibri"/>
          <w:sz w:val="21"/>
          <w:szCs w:val="21"/>
        </w:rPr>
        <w:t>client — designed cloud-agnostic architecture with open-source technologies ensuring scalability and future growth without vendor lock-in</w:t>
      </w:r>
    </w:p>
    <w:p xmlns:wp14="http://schemas.microsoft.com/office/word/2010/wordml" w14:paraId="437994F0" wp14:textId="77777777">
      <w:pPr>
        <w:spacing w:before="100" w:after="20"/>
      </w:pPr>
      <w:r>
        <w:rPr>
          <w:rFonts w:ascii="Calibri" w:hAnsi="Calibri"/>
          <w:b/>
          <w:sz w:val="21"/>
        </w:rPr>
        <w:t>NVISIA  |  Chicago, IL  |  2012 – 2017</w:t>
      </w:r>
    </w:p>
    <w:p xmlns:wp14="http://schemas.microsoft.com/office/word/2010/wordml" w14:paraId="12CAC10D" wp14:textId="77777777">
      <w:pPr>
        <w:spacing w:before="0" w:after="20"/>
      </w:pPr>
      <w:r>
        <w:rPr>
          <w:rFonts w:ascii="Calibri" w:hAnsi="Calibri"/>
          <w:i/>
          <w:sz w:val="21"/>
        </w:rPr>
        <w:t>Director, Data Architecture (promoted from Director 2015)</w:t>
      </w:r>
    </w:p>
    <w:p xmlns:wp14="http://schemas.microsoft.com/office/word/2010/wordml" w14:paraId="3E6BD48B" wp14:textId="77777777">
      <w:pPr>
        <w:spacing w:before="0" w:after="40"/>
      </w:pPr>
      <w:r>
        <w:rPr>
          <w:rFonts w:ascii="Calibri" w:hAnsi="Calibri"/>
          <w:b w:val="0"/>
          <w:i w:val="0"/>
          <w:sz w:val="21"/>
        </w:rPr>
        <w:t>Created and led company's first Data Practice; full P&amp;L across healthcare, financial services, and manufacturing.</w:t>
      </w:r>
    </w:p>
    <w:p xmlns:wp14="http://schemas.microsoft.com/office/word/2010/wordml" w14:paraId="0596AB8F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Established Data/Analytics practice and first Machine Learning service offering from scratch, growing to $3M with 40% profit margin; developed marketing, sales, and delivery strategies from zero</w:t>
      </w:r>
    </w:p>
    <w:p xmlns:wp14="http://schemas.microsoft.com/office/word/2010/wordml" w14:paraId="3801B183" wp14:textId="77777777">
      <w:pPr>
        <w:pStyle w:val="ListBullet"/>
        <w:spacing w:before="0" w:after="20"/>
      </w:pPr>
      <w:r>
        <w:rPr>
          <w:rFonts w:ascii="Calibri" w:hAnsi="Calibri"/>
          <w:sz w:val="21"/>
        </w:rPr>
        <w:t>Reduced engagement costs 15% through reusable assets and reference architectures; increased annual revenue $1.5M through new capabilities including enterprise data management and BI/data warehouse services</w:t>
      </w:r>
    </w:p>
    <w:p xmlns:wp14="http://schemas.microsoft.com/office/word/2010/wordml" w14:paraId="26DF4E26" wp14:textId="77777777">
      <w:pPr>
        <w:spacing w:before="40" w:after="40"/>
      </w:pPr>
      <w:r w:rsidRPr="324E5280" w:rsidR="324E5280">
        <w:rPr>
          <w:rFonts w:ascii="Calibri" w:hAnsi="Calibri"/>
          <w:b w:val="0"/>
          <w:bCs w:val="0"/>
          <w:i w:val="1"/>
          <w:iCs w:val="1"/>
          <w:sz w:val="19"/>
          <w:szCs w:val="19"/>
        </w:rPr>
        <w:t>CAREER NOTES: Previously Senior Technical Architect at HCSC (healthcare) and Senior Rules Engine Architect at Kemper Insurance — foundation in healthcare data and enterprise architecture.; PSC Group (2005–2012): VP Senior Enterprise Architect, enterprise CDM and data governance for financial services and healthcare clients</w:t>
      </w:r>
    </w:p>
    <w:p w:rsidR="324E5280" w:rsidP="324E5280" w:rsidRDefault="324E5280" w14:paraId="6440BE69" w14:textId="09B0F929">
      <w:pPr>
        <w:pBdr>
          <w:bottom w:val="single" w:color="000000" w:sz="6" w:space="1"/>
        </w:pBdr>
        <w:spacing w:before="80" w:after="20"/>
        <w:rPr>
          <w:rFonts w:ascii="Calibri" w:hAnsi="Calibri"/>
          <w:b w:val="1"/>
          <w:bCs w:val="1"/>
          <w:sz w:val="23"/>
          <w:szCs w:val="23"/>
        </w:rPr>
      </w:pPr>
    </w:p>
    <w:p xmlns:wp14="http://schemas.microsoft.com/office/word/2010/wordml" w14:paraId="52FF4F46" wp14:textId="77777777">
      <w:pPr>
        <w:spacing w:before="80" w:after="20"/>
        <w:pBdr>
          <w:bottom w:val="single" w:color="000000" w:sz="6" w:space="1"/>
        </w:pBdr>
      </w:pPr>
      <w:r>
        <w:rPr>
          <w:rFonts w:ascii="Calibri" w:hAnsi="Calibri"/>
          <w:b/>
          <w:sz w:val="23"/>
        </w:rPr>
        <w:t>DATA &amp; AI INNOVATION</w:t>
      </w:r>
    </w:p>
    <w:p xmlns:wp14="http://schemas.microsoft.com/office/word/2010/wordml" w14:paraId="42C78AF1" wp14:textId="77777777">
      <w:pPr>
        <w:spacing w:before="40" w:after="60"/>
      </w:pPr>
      <w:r w:rsidRPr="324E5280" w:rsidR="324E5280">
        <w:rPr>
          <w:rFonts w:ascii="Calibri" w:hAnsi="Calibri"/>
          <w:b w:val="0"/>
          <w:bCs w:val="0"/>
          <w:i w:val="0"/>
          <w:iCs w:val="0"/>
          <w:sz w:val="21"/>
          <w:szCs w:val="21"/>
        </w:rPr>
        <w:t>Building production AI/ML data infrastructure integrating vector databases, RAG pipelines, knowledge graphs (ArangoDB), and local GPU inference — hands-on generative AI and data-driven application architecture applied to enterprise data governance and workflow automation; continuously evaluating Databricks, Fabric, and emerging AI/data platform capabilities.</w:t>
      </w:r>
    </w:p>
    <w:p w:rsidR="324E5280" w:rsidP="324E5280" w:rsidRDefault="324E5280" w14:paraId="5693E888" w14:textId="676FD2CE">
      <w:pPr>
        <w:pBdr>
          <w:bottom w:val="single" w:color="000000" w:sz="6" w:space="1"/>
        </w:pBdr>
        <w:spacing w:before="60" w:after="20"/>
        <w:rPr>
          <w:rFonts w:ascii="Calibri" w:hAnsi="Calibri"/>
          <w:b w:val="1"/>
          <w:bCs w:val="1"/>
          <w:sz w:val="23"/>
          <w:szCs w:val="23"/>
        </w:rPr>
      </w:pPr>
    </w:p>
    <w:p xmlns:wp14="http://schemas.microsoft.com/office/word/2010/wordml" w14:paraId="646D8C50" wp14:textId="77777777">
      <w:pPr>
        <w:spacing w:before="60" w:after="20"/>
        <w:pBdr>
          <w:bottom w:val="single" w:color="000000" w:sz="6" w:space="1"/>
        </w:pBdr>
      </w:pPr>
      <w:r>
        <w:rPr>
          <w:rFonts w:ascii="Calibri" w:hAnsi="Calibri"/>
          <w:b/>
          <w:sz w:val="23"/>
        </w:rPr>
        <w:t>EDUCATION &amp; PROFESSIONAL DEVELOPMENT</w:t>
      </w:r>
    </w:p>
    <w:p xmlns:wp14="http://schemas.microsoft.com/office/word/2010/wordml" w14:paraId="48EA0B77" wp14:textId="77777777">
      <w:pPr>
        <w:spacing w:before="40" w:after="20"/>
      </w:pPr>
      <w:r>
        <w:rPr>
          <w:rFonts w:ascii="Calibri" w:hAnsi="Calibri"/>
          <w:b w:val="0"/>
          <w:i w:val="0"/>
          <w:sz w:val="21"/>
        </w:rPr>
        <w:t>ME, Concurrent Design Management — Stevens Institute of Technology, Hoboken, NJ</w:t>
      </w:r>
    </w:p>
    <w:p xmlns:wp14="http://schemas.microsoft.com/office/word/2010/wordml" w14:paraId="0389B06F" wp14:textId="77777777">
      <w:pPr>
        <w:spacing w:before="0" w:after="20"/>
      </w:pPr>
      <w:r>
        <w:rPr>
          <w:rFonts w:ascii="Calibri" w:hAnsi="Calibri"/>
          <w:b w:val="0"/>
          <w:i w:val="0"/>
          <w:sz w:val="21"/>
        </w:rPr>
        <w:t>BS, Marine Engineering Systems — United States Merchant Marine Academy, Kings Point, NY</w:t>
      </w:r>
    </w:p>
    <w:p xmlns:wp14="http://schemas.microsoft.com/office/word/2010/wordml" w14:paraId="6330C00E" wp14:textId="77777777">
      <w:pPr>
        <w:spacing w:before="0" w:after="20"/>
      </w:pPr>
      <w:r w:rsidRPr="324E5280" w:rsidR="324E5280">
        <w:rPr>
          <w:rFonts w:ascii="Calibri" w:hAnsi="Calibri"/>
          <w:b w:val="0"/>
          <w:bCs w:val="0"/>
          <w:i w:val="0"/>
          <w:iCs w:val="0"/>
          <w:sz w:val="21"/>
          <w:szCs w:val="21"/>
        </w:rPr>
        <w:t>Essentials of Executive Leadership — Booth School of Management, University of Chicago</w:t>
      </w:r>
    </w:p>
    <w:p w:rsidR="324E5280" w:rsidP="324E5280" w:rsidRDefault="324E5280" w14:paraId="3C936E30" w14:textId="2F61D00B">
      <w:pPr>
        <w:pBdr>
          <w:bottom w:val="single" w:color="000000" w:sz="6" w:space="1"/>
        </w:pBdr>
        <w:spacing w:before="60" w:after="20"/>
        <w:rPr>
          <w:rFonts w:ascii="Calibri" w:hAnsi="Calibri"/>
          <w:b w:val="1"/>
          <w:bCs w:val="1"/>
          <w:sz w:val="23"/>
          <w:szCs w:val="23"/>
        </w:rPr>
      </w:pPr>
    </w:p>
    <w:p xmlns:wp14="http://schemas.microsoft.com/office/word/2010/wordml" w14:paraId="6713B1BB" wp14:textId="77777777">
      <w:pPr>
        <w:spacing w:before="60" w:after="20"/>
        <w:pBdr>
          <w:bottom w:val="single" w:color="000000" w:sz="6" w:space="1"/>
        </w:pBdr>
      </w:pPr>
      <w:r w:rsidRPr="324E5280" w:rsidR="324E5280">
        <w:rPr>
          <w:rFonts w:ascii="Calibri" w:hAnsi="Calibri"/>
          <w:b w:val="1"/>
          <w:bCs w:val="1"/>
          <w:sz w:val="23"/>
          <w:szCs w:val="23"/>
        </w:rPr>
        <w:t>TECHNICAL SKILLS</w:t>
      </w:r>
    </w:p>
    <w:tbl>
      <w:tblPr>
        <w:tblStyle w:val="TableGrid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400" w:firstRow="0" w:lastRow="0" w:firstColumn="0" w:lastColumn="0" w:noHBand="0" w:noVBand="1"/>
      </w:tblPr>
      <w:tblGrid>
        <w:gridCol w:w="2130"/>
        <w:gridCol w:w="8085"/>
      </w:tblGrid>
      <w:tr w:rsidR="324E5280" w:rsidTr="324E5280" w14:paraId="65C47D9C">
        <w:trPr>
          <w:trHeight w:val="300"/>
        </w:trPr>
        <w:tc>
          <w:tcPr>
            <w:tcW w:w="21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0D25F6A6" w14:textId="6910DFB9">
            <w:r w:rsidRPr="324E5280" w:rsidR="324E5280">
              <w:rPr>
                <w:b w:val="0"/>
                <w:bCs w:val="0"/>
                <w:sz w:val="22"/>
                <w:szCs w:val="22"/>
              </w:rPr>
              <w:t>Modern Platforms</w:t>
            </w:r>
          </w:p>
        </w:tc>
        <w:tc>
          <w:tcPr>
            <w:tcW w:w="80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P="324E5280" w:rsidRDefault="324E5280" w14:paraId="252C9871" w14:textId="7D659542">
            <w:pPr>
              <w:rPr>
                <w:b w:val="0"/>
                <w:bCs w:val="0"/>
                <w:sz w:val="22"/>
                <w:szCs w:val="22"/>
              </w:rPr>
            </w:pPr>
            <w:r w:rsidRPr="324E5280" w:rsidR="324E5280">
              <w:rPr>
                <w:b w:val="0"/>
                <w:bCs w:val="0"/>
                <w:sz w:val="22"/>
                <w:szCs w:val="22"/>
              </w:rPr>
              <w:t>Databricks (Unity Catalog, Delta Lake), Snowflake, Microsoft Fabric, Apache Iceberg, Apache Spark</w:t>
            </w:r>
            <w:r w:rsidRPr="324E5280" w:rsidR="172C16F6">
              <w:rPr>
                <w:b w:val="0"/>
                <w:bCs w:val="0"/>
                <w:sz w:val="22"/>
                <w:szCs w:val="22"/>
              </w:rPr>
              <w:t xml:space="preserve">, AWS SNS/SQS, DynamoDB, Lambda, </w:t>
            </w:r>
            <w:r w:rsidRPr="324E5280" w:rsidR="172C16F6">
              <w:rPr>
                <w:b w:val="0"/>
                <w:bCs w:val="0"/>
                <w:sz w:val="22"/>
                <w:szCs w:val="22"/>
              </w:rPr>
              <w:t>ServiceBridge</w:t>
            </w:r>
            <w:r w:rsidRPr="324E5280" w:rsidR="172C16F6">
              <w:rPr>
                <w:b w:val="0"/>
                <w:bCs w:val="0"/>
                <w:sz w:val="22"/>
                <w:szCs w:val="22"/>
              </w:rPr>
              <w:t xml:space="preserve">, </w:t>
            </w:r>
            <w:r w:rsidRPr="324E5280" w:rsidR="0D150408">
              <w:rPr>
                <w:b w:val="0"/>
                <w:bCs w:val="0"/>
                <w:sz w:val="22"/>
                <w:szCs w:val="22"/>
              </w:rPr>
              <w:t xml:space="preserve">Glue, </w:t>
            </w:r>
            <w:r w:rsidRPr="324E5280" w:rsidR="172C16F6">
              <w:rPr>
                <w:b w:val="0"/>
                <w:bCs w:val="0"/>
                <w:sz w:val="22"/>
                <w:szCs w:val="22"/>
              </w:rPr>
              <w:t>Step Functions, EMR</w:t>
            </w:r>
          </w:p>
        </w:tc>
      </w:tr>
      <w:tr w:rsidR="324E5280" w:rsidTr="324E5280" w14:paraId="6521DE33">
        <w:trPr>
          <w:trHeight w:val="300"/>
        </w:trPr>
        <w:tc>
          <w:tcPr>
            <w:tcW w:w="21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32812909" w14:textId="4CB4C251">
            <w:r w:rsidRPr="324E5280" w:rsidR="324E5280">
              <w:rPr>
                <w:b w:val="0"/>
                <w:bCs w:val="0"/>
                <w:sz w:val="22"/>
                <w:szCs w:val="22"/>
              </w:rPr>
              <w:t>Platforms &amp; Cloud</w:t>
            </w:r>
          </w:p>
        </w:tc>
        <w:tc>
          <w:tcPr>
            <w:tcW w:w="80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P="324E5280" w:rsidRDefault="324E5280" w14:paraId="2ECA4992" w14:textId="1DD3FDF5">
            <w:pPr>
              <w:bidi w:val="0"/>
              <w:rPr>
                <w:b w:val="0"/>
                <w:bCs w:val="0"/>
                <w:sz w:val="22"/>
                <w:szCs w:val="22"/>
              </w:rPr>
            </w:pPr>
            <w:r w:rsidRPr="324E5280" w:rsidR="324E5280">
              <w:rPr>
                <w:b w:val="0"/>
                <w:bCs w:val="0"/>
                <w:sz w:val="22"/>
                <w:szCs w:val="22"/>
              </w:rPr>
              <w:t>Azure (Data Factory, Synapse, Event Hub, Data Lake, Purview), AWS (Glue, Lambda, S3, Athena, Redshift, CDK), GCP</w:t>
            </w:r>
            <w:r w:rsidRPr="324E5280" w:rsidR="7ACBCE83">
              <w:rPr>
                <w:b w:val="0"/>
                <w:bCs w:val="0"/>
                <w:sz w:val="22"/>
                <w:szCs w:val="22"/>
              </w:rPr>
              <w:t xml:space="preserve"> (Pub/Sub, Cloud Functions, Data Catalog, </w:t>
            </w:r>
            <w:r w:rsidRPr="324E5280" w:rsidR="128BB572">
              <w:rPr>
                <w:b w:val="0"/>
                <w:bCs w:val="0"/>
                <w:sz w:val="22"/>
                <w:szCs w:val="22"/>
              </w:rPr>
              <w:t>Big Query, Fusion)</w:t>
            </w:r>
          </w:p>
        </w:tc>
      </w:tr>
      <w:tr w:rsidR="324E5280" w:rsidTr="324E5280" w14:paraId="6CD84D1E">
        <w:trPr>
          <w:trHeight w:val="300"/>
        </w:trPr>
        <w:tc>
          <w:tcPr>
            <w:tcW w:w="21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0BC3B1AA" w14:textId="2FC0D1AC">
            <w:r w:rsidRPr="324E5280" w:rsidR="324E5280">
              <w:rPr>
                <w:b w:val="0"/>
                <w:bCs w:val="0"/>
                <w:sz w:val="22"/>
                <w:szCs w:val="22"/>
              </w:rPr>
              <w:t>Data &amp; Integration</w:t>
            </w:r>
          </w:p>
        </w:tc>
        <w:tc>
          <w:tcPr>
            <w:tcW w:w="80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4BE378BB" w14:textId="7451850C">
            <w:r w:rsidRPr="324E5280" w:rsidR="324E5280">
              <w:rPr>
                <w:b w:val="0"/>
                <w:bCs w:val="0"/>
                <w:sz w:val="22"/>
                <w:szCs w:val="22"/>
              </w:rPr>
              <w:t>Apache Airflow, MuleSoft ESB, Informatica, Datastage, SSIS, ODI, Tibco, Talend</w:t>
            </w:r>
          </w:p>
        </w:tc>
      </w:tr>
      <w:tr w:rsidR="324E5280" w:rsidTr="324E5280" w14:paraId="766EFC9E">
        <w:trPr>
          <w:trHeight w:val="300"/>
        </w:trPr>
        <w:tc>
          <w:tcPr>
            <w:tcW w:w="21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2F65BB3B" w14:textId="6173C4BB">
            <w:r w:rsidRPr="324E5280" w:rsidR="324E5280">
              <w:rPr>
                <w:b w:val="0"/>
                <w:bCs w:val="0"/>
                <w:sz w:val="22"/>
                <w:szCs w:val="22"/>
              </w:rPr>
              <w:t>Databases</w:t>
            </w:r>
          </w:p>
        </w:tc>
        <w:tc>
          <w:tcPr>
            <w:tcW w:w="80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326B3B67" w14:textId="025AA1D6">
            <w:r w:rsidRPr="324E5280" w:rsidR="324E5280">
              <w:rPr>
                <w:b w:val="0"/>
                <w:bCs w:val="0"/>
                <w:sz w:val="22"/>
                <w:szCs w:val="22"/>
              </w:rPr>
              <w:t>SQL Server, PostgreSQL, Oracle, DynamoDB, MongoDB, DB2, Teradata, Hadoop</w:t>
            </w:r>
          </w:p>
        </w:tc>
      </w:tr>
      <w:tr w:rsidR="324E5280" w:rsidTr="324E5280" w14:paraId="45E279E4">
        <w:trPr>
          <w:trHeight w:val="300"/>
        </w:trPr>
        <w:tc>
          <w:tcPr>
            <w:tcW w:w="21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770116A2" w14:textId="5547C96C">
            <w:r w:rsidRPr="324E5280" w:rsidR="324E5280">
              <w:rPr>
                <w:b w:val="0"/>
                <w:bCs w:val="0"/>
                <w:sz w:val="22"/>
                <w:szCs w:val="22"/>
              </w:rPr>
              <w:t>Languages &amp; Tools</w:t>
            </w:r>
          </w:p>
        </w:tc>
        <w:tc>
          <w:tcPr>
            <w:tcW w:w="80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30AC065A" w14:textId="6E9D6D7E">
            <w:r w:rsidRPr="324E5280" w:rsidR="324E5280">
              <w:rPr>
                <w:b w:val="0"/>
                <w:bCs w:val="0"/>
                <w:sz w:val="22"/>
                <w:szCs w:val="22"/>
              </w:rPr>
              <w:t>Python, SQL, Java, NoSQL, UML, Power BI, Tableau</w:t>
            </w:r>
          </w:p>
        </w:tc>
      </w:tr>
      <w:tr w:rsidR="324E5280" w:rsidTr="324E5280" w14:paraId="72E88E94">
        <w:trPr>
          <w:trHeight w:val="300"/>
        </w:trPr>
        <w:tc>
          <w:tcPr>
            <w:tcW w:w="21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43AD4ABB" w14:textId="01D32088">
            <w:r w:rsidRPr="324E5280" w:rsidR="324E5280">
              <w:rPr>
                <w:b w:val="0"/>
                <w:bCs w:val="0"/>
                <w:sz w:val="22"/>
                <w:szCs w:val="22"/>
              </w:rPr>
              <w:t>Architecture</w:t>
            </w:r>
          </w:p>
        </w:tc>
        <w:tc>
          <w:tcPr>
            <w:tcW w:w="80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42015140" w14:textId="591E05AA">
            <w:r w:rsidRPr="324E5280" w:rsidR="324E5280">
              <w:rPr>
                <w:b w:val="0"/>
                <w:bCs w:val="0"/>
                <w:sz w:val="22"/>
                <w:szCs w:val="22"/>
              </w:rPr>
              <w:t>Event-driven, pub/sub, CQRS, microservices, canonical data models, data mesh, data products, DSL/config-driven</w:t>
            </w:r>
          </w:p>
        </w:tc>
      </w:tr>
      <w:tr w:rsidR="324E5280" w:rsidTr="324E5280" w14:paraId="3ADF9155">
        <w:trPr>
          <w:trHeight w:val="300"/>
        </w:trPr>
        <w:tc>
          <w:tcPr>
            <w:tcW w:w="213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72B56B21" w14:textId="3C91727E">
            <w:r w:rsidRPr="324E5280" w:rsidR="324E5280">
              <w:rPr>
                <w:b w:val="0"/>
                <w:bCs w:val="0"/>
                <w:sz w:val="22"/>
                <w:szCs w:val="22"/>
              </w:rPr>
              <w:t>AI &amp; ML</w:t>
            </w:r>
          </w:p>
        </w:tc>
        <w:tc>
          <w:tcPr>
            <w:tcW w:w="8085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:rsidR="324E5280" w:rsidRDefault="324E5280" w14:paraId="63F5B5C0" w14:textId="36AEC457">
            <w:r w:rsidRPr="324E5280" w:rsidR="324E5280">
              <w:rPr>
                <w:b w:val="0"/>
                <w:bCs w:val="0"/>
                <w:sz w:val="22"/>
                <w:szCs w:val="22"/>
              </w:rPr>
              <w:t>RAG pipelines, vector databases, LLM data infrastructure, generative AI workflow automation, knowledge graphs</w:t>
            </w:r>
          </w:p>
        </w:tc>
      </w:tr>
    </w:tbl>
    <w:p w:rsidR="324E5280" w:rsidRDefault="324E5280" w14:paraId="232E884B" w14:textId="4DB662B6"/>
    <w:p xmlns:wp14="http://schemas.microsoft.com/office/word/2010/wordml" w14:paraId="2EDD128B" wp14:textId="77777777">
      <w:pPr>
        <w:spacing w:before="60" w:after="20"/>
        <w:pBdr>
          <w:bottom w:val="single" w:color="000000" w:sz="6" w:space="1"/>
        </w:pBdr>
      </w:pPr>
      <w:r>
        <w:rPr>
          <w:rFonts w:ascii="Calibri" w:hAnsi="Calibri"/>
          <w:b/>
          <w:sz w:val="23"/>
        </w:rPr>
        <w:t>ADDITIONAL INFORMATION</w:t>
      </w:r>
    </w:p>
    <w:p xmlns:wp14="http://schemas.microsoft.com/office/word/2010/wordml" w14:paraId="3654C341" wp14:textId="77777777">
      <w:pPr>
        <w:spacing w:before="40" w:after="0"/>
      </w:pPr>
      <w:r>
        <w:rPr>
          <w:rFonts w:ascii="Calibri" w:hAnsi="Calibri"/>
          <w:b w:val="0"/>
          <w:i w:val="0"/>
          <w:sz w:val="21"/>
        </w:rPr>
        <w:t>Military: Merchant Marine Engineering Officer, US Navy Reserve  |  Community: 15+ years mentoring 100+ NROTC students as Volunteer Marine Engineer for MANATRA</w:t>
      </w:r>
    </w:p>
    <w:sectPr w:rsidRPr="0006063C" w:rsidR="00FC693F" w:rsidSect="00034616">
      <w:pgSz w:w="12240" w:h="15840" w:orient="portrait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91A39"/>
    <w:rsid w:val="09071D9B"/>
    <w:rsid w:val="0D150408"/>
    <w:rsid w:val="128BB572"/>
    <w:rsid w:val="172C16F6"/>
    <w:rsid w:val="1B76D99C"/>
    <w:rsid w:val="2183C569"/>
    <w:rsid w:val="2D63F49C"/>
    <w:rsid w:val="30B2EF20"/>
    <w:rsid w:val="324E5280"/>
    <w:rsid w:val="344C3CBF"/>
    <w:rsid w:val="38DB736D"/>
    <w:rsid w:val="3B4D0ADF"/>
    <w:rsid w:val="3C30C374"/>
    <w:rsid w:val="3C30C374"/>
    <w:rsid w:val="3E0A4927"/>
    <w:rsid w:val="44F68BF0"/>
    <w:rsid w:val="44F68BF0"/>
    <w:rsid w:val="4BF42291"/>
    <w:rsid w:val="4BF42291"/>
    <w:rsid w:val="51FD3DC1"/>
    <w:rsid w:val="555EA7AB"/>
    <w:rsid w:val="6D6CB424"/>
    <w:rsid w:val="6D6CB424"/>
    <w:rsid w:val="7ACBCE83"/>
    <w:rsid w:val="7BEA0612"/>
    <w:rsid w:val="7DC26F02"/>
    <w:rsid w:val="7FE8A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D072087-8108-46E8-8A53-A0C845D5CF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Michael Vogt</lastModifiedBy>
  <revision>2</revision>
  <dcterms:created xsi:type="dcterms:W3CDTF">2013-12-23T23:15:00.0000000Z</dcterms:created>
  <dcterms:modified xsi:type="dcterms:W3CDTF">2026-04-23T18:51:20.2776271Z</dcterms:modified>
  <category/>
</coreProperties>
</file>