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003366"/>
          <w:sz w:val="36"/>
        </w:rPr>
        <w:t>MICHAEL VOGT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05050"/>
          <w:sz w:val="20"/>
        </w:rPr>
        <w:t>Sugar Grove, IL 60554 | 312-772-4762 | mvogt99@gmail.com | linkedin.com/in/mike-vogt-analytics</w:t>
      </w:r>
    </w:p>
    <w:p>
      <w:pPr>
        <w:pStyle w:val="Heading1"/>
      </w:pPr>
      <w:r>
        <w:rPr>
          <w:rFonts w:ascii="Calibri" w:hAnsi="Calibri"/>
        </w:rPr>
        <w:t>Professional Summary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Senior data platform architect with 20+ years designing and delivering cloud-native data platforms for healthcare, financial services, and regulated industries. Builds event-driven, configuration-driven platforms on Azure, AWS, and GCP where canonical data models abstract source system complexity into trusted, reusable data assets serving clinical, operational, and analytical use cases.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Deep expertise in healthcare data — PBM, claims processing, eligibility, HIPAA compliance, NCPDP standards, and X12 EDI — with proven ability to deliver platforms that unify heterogeneous source systems (SAP, Oracle Fusion, Salesforce, legacy) into governed, domain-based data products. Servant-leader who has coached 40+ professionals into senior roles while operationalizing platforms so client teams can own and extend them independently.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Currently integrating agentic AI into data platform workflows — automating data quality validation, intelligent ingestion orchestration, and compliance monitoring for healthcare and regulated environments.</w:t>
      </w:r>
    </w:p>
    <w:p>
      <w:pPr>
        <w:pStyle w:val="Heading1"/>
      </w:pPr>
      <w:r>
        <w:rPr>
          <w:rFonts w:ascii="Calibri" w:hAnsi="Calibri"/>
        </w:rPr>
        <w:t>Core Competencies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Healthcare Data Platforms        PBM / Claims / Eligibility       HIPAA / NCPDP / X12 EDI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Cloud-Native Architecture        Azure / AWS / GCP Platforms       Event-Driven / Streaming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Canonical Data Models            Data Governance &amp; Compliance      Data Quality Frameworks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Configuration-Driven Ingestion   ERP Integration (SAP/Oracle)      System Integration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Enterprise Architecture          Data Strategy &amp; Advisory          Agentic AI / Automation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Cross-Functional Leadership      Practice Building &amp; P&amp;L           Stakeholder Alignment</w:t>
      </w:r>
    </w:p>
    <w:p>
      <w:pPr>
        <w:pStyle w:val="Heading1"/>
      </w:pPr>
      <w:r>
        <w:rPr>
          <w:rFonts w:ascii="Calibri" w:hAnsi="Calibri"/>
        </w:rPr>
        <w:t>Professional Experience</w:t>
      </w:r>
    </w:p>
    <w:p>
      <w:pPr>
        <w:spacing w:before="160" w:after="20"/>
      </w:pPr>
      <w:r>
        <w:rPr>
          <w:rFonts w:ascii="Calibri" w:hAnsi="Calibri"/>
          <w:b/>
          <w:i w:val="0"/>
          <w:color w:val="003366"/>
          <w:sz w:val="22"/>
        </w:rPr>
        <w:t>AHEAD | Chicago, IL                                              2023 - Present</w:t>
      </w:r>
    </w:p>
    <w:p>
      <w:pPr>
        <w:spacing w:after="40"/>
      </w:pPr>
      <w:r>
        <w:rPr>
          <w:rFonts w:ascii="Calibri" w:hAnsi="Calibri"/>
          <w:b/>
          <w:i/>
          <w:sz w:val="22"/>
        </w:rPr>
        <w:t>Principal Technical Consultant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Lead architect and technical consultant designing cloud-native, event-driven data platforms for healthcare and enterprise clients. Responsible for end-to-end platform architecture from data ingestion through consumption, with emphasis on healthcare data domains and regulatory compliance.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Architected PBM data platform on AWS supporting claims processing, eligibility verification, and pharmacy benefit management — delivering trusted data products to clinical and operational consumers through domain-based canonical data models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Designed healthcare provider data platform on Azure integrating clinical, claims, and eligibility data across heterogeneous source systems while maintaining HIPAA compliance throughout the data lifecycle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Introduced canonical data model vocabulary (core data products, use-case data products, data producers, consumers, consumables) that unified cross-functional teams — engineers, architects, product owners, product managers, and data/business/IT leaders — around a shared decomposition framework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Delivered configuration-driven, DSL-based ingestion architecture enabling rapid onboarding of new healthcare data sources without custom ETL code, reducing integration timelines and improving data quality consistency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Operationalized each platform by embedding design-thinking and architectural trade-off coaching with client engineering teams, enabling independent platform ownership and extension to new use cases post-engagement</w:t>
      </w:r>
    </w:p>
    <w:p>
      <w:pPr>
        <w:spacing w:before="160" w:after="20"/>
      </w:pPr>
      <w:r>
        <w:rPr>
          <w:rFonts w:ascii="Calibri" w:hAnsi="Calibri"/>
          <w:b/>
          <w:i w:val="0"/>
          <w:color w:val="003366"/>
          <w:sz w:val="22"/>
        </w:rPr>
        <w:t>PRICEWATERHOUSECOOPERS (PwC) | Chicago, IL                      2020 - 2023</w:t>
      </w:r>
    </w:p>
    <w:p>
      <w:pPr>
        <w:spacing w:after="40"/>
      </w:pPr>
      <w:r>
        <w:rPr>
          <w:rFonts w:ascii="Calibri" w:hAnsi="Calibri"/>
          <w:b/>
          <w:i/>
          <w:sz w:val="22"/>
        </w:rPr>
        <w:t>Director, Advisory, Data Architecture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Chief architect and technical lead directing Data as a Product capability for global consulting firm. Led design, engineering, and delivery of enterprise cloud-native data platforms across multiple verticals. Managed distributed teams of 50+ across onshore and offshore, with $5M+ budget responsibility.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Designed and delivered configuration-driven, event-driven data platform for global consumer markets client on Azure, subsequently productized and scaled as internal firm asset across Azure, AWS, and GCP — creating unified, hyperscaler-agnostic architecture with shared DSL configurations, canonical data models, and source-to-target mappings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Led enterprise data platform build for water distribution company navigating post-acquisition TSA exit — diagnosed heterogeneous source landscape (SAP, Salesforce, legacy inventory/operations) and drove consensus on open Azure-native architecture with supply chain CDMs over vendor-locked SAP HANA approach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Architected pre-built accelerators with mappings from ERP (SAP HANA, Oracle Fusion), CRM (Salesforce), and third-party (IRI) into source-agnostic canonical models, enabling repeatable, vertical-specific deployment across healthcare, consumer markets, and supply chain clients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Established and directed DataOps service capability, integrating TDD and expectation-based validation directly into platform pipelines with validator component services testing new capabilities before CI/CD execution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Led transformational roadmap for global manufacturer including Customer 360, Golden Customer Record, Data Governance, and supporting technical architecture on new data platform — translating complex CDM concepts into executive-actionable frameworks that secured C-suite and compliance leadership buy-in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Coached distributed team of 50+ including consulting firm architects, engineers, and client-side technical staff through progressive design-thinking engagement — transitioning junior engineers to client-facing design conversation leaders and ensuring client teams could independently own and extend the platform post-engagement</w:t>
      </w:r>
    </w:p>
    <w:p>
      <w:pPr>
        <w:spacing w:before="160" w:after="20"/>
      </w:pPr>
      <w:r>
        <w:rPr>
          <w:rFonts w:ascii="Calibri" w:hAnsi="Calibri"/>
          <w:b/>
          <w:i w:val="0"/>
          <w:color w:val="003366"/>
          <w:sz w:val="22"/>
        </w:rPr>
        <w:t>SPR CONSULTING | Chicago, IL                                     2018 - 2020</w:t>
      </w:r>
    </w:p>
    <w:p>
      <w:pPr>
        <w:spacing w:after="40"/>
      </w:pPr>
      <w:r>
        <w:rPr>
          <w:rFonts w:ascii="Calibri" w:hAnsi="Calibri"/>
          <w:b/>
          <w:i/>
          <w:sz w:val="22"/>
        </w:rPr>
        <w:t>Executive Director, Data, Analytics and Machine Learning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Practice owner selling and delivering analytics, BI, AI, cloud data platform (Azure and AWS), data engineering, and data management services. Full P&amp;L responsibility with team of full-time and contract consultants.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Built data and analytics practice from zero to $4.5M revenue in under 3 years by introducing cloud-native data platform offerings on Azure and AWS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Increased practice profitability 40% and capacity 300% in less than 1 year through modern technology adoption and service portfolio expansion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Tripled practice headcount, actively developing data engineers with no cloud platform experience into consultants capable of leading client engagements on Azure and AWS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Lowered client startup costs 40% by creating Cloud Data Platform Accelerator based on data modernization patterns, enabling faster operationalization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Directed design of AWS-based data platform for ad-tech client supporting IP operationalization, customer brand loyalty predictive capabilities, and inventory-based marketing — first deployed event-driven cloud data platforms in the practice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Enhanced profitability and employee retention by creating new career paths and emphasizing training and certifications, reducing reliance on subcontractors</w:t>
      </w:r>
    </w:p>
    <w:p>
      <w:pPr>
        <w:spacing w:before="160" w:after="20"/>
      </w:pPr>
      <w:r>
        <w:rPr>
          <w:rFonts w:ascii="Calibri" w:hAnsi="Calibri"/>
          <w:b/>
          <w:i w:val="0"/>
          <w:color w:val="003366"/>
          <w:sz w:val="22"/>
        </w:rPr>
        <w:t>CAPGEMINI (SOGETI) | Westchester, IL                             2017 - 2018</w:t>
      </w:r>
    </w:p>
    <w:p>
      <w:pPr>
        <w:spacing w:after="40"/>
      </w:pPr>
      <w:r>
        <w:rPr>
          <w:rFonts w:ascii="Calibri" w:hAnsi="Calibri"/>
          <w:b/>
          <w:i/>
          <w:sz w:val="22"/>
        </w:rPr>
        <w:t>Senior Manager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Directed planning and execution of innovative technology solutions for global consulting firm. Engagement leadership with budgets up to $4M.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Modernized enterprise data integration platform from on-premises to cloud (Azure) for large beverage company — led infrastructure, development, architecture, networking, and security across end-to-end migration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Designed cloud-agnostic data integration platform leveraging open-source technologies with Azure Blob Storage and Azure Data Warehouse, ensuring future growth capability without vendor lock-in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Managed on/offshore team of project managers, architects, engineers, and analysts as player-coach, proactively removing technical and political roadblocks to meet client delivery timelines</w:t>
      </w:r>
    </w:p>
    <w:p>
      <w:pPr>
        <w:spacing w:before="160" w:after="20"/>
      </w:pPr>
      <w:r>
        <w:rPr>
          <w:rFonts w:ascii="Calibri" w:hAnsi="Calibri"/>
          <w:b/>
          <w:i w:val="0"/>
          <w:color w:val="003366"/>
          <w:sz w:val="22"/>
        </w:rPr>
        <w:t>NVISIA | Chicago, IL                                              2012 - 2017</w:t>
      </w:r>
    </w:p>
    <w:p>
      <w:pPr>
        <w:spacing w:after="40"/>
      </w:pPr>
      <w:r>
        <w:rPr>
          <w:rFonts w:ascii="Calibri" w:hAnsi="Calibri"/>
          <w:b/>
          <w:i/>
          <w:sz w:val="22"/>
        </w:rPr>
        <w:t>Director, Data Architecture Management (2015-2017)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Director (2012-2015)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Promoted to create and lead Data Practice from scratch. Defined practice strategy and service catalog for Data Engineering, Architecture, and Management. Full P&amp;L responsibility. Architected cloud solutions for healthcare, financial services, and manufacturing clients.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Established company's first Data/Analytics practice and first Machine Learning service offering, growing from zero to $3M with 40% profit margin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Led design and delivery of risk assessment engine for healthcare payor's underwriting unit, applying data governance and quality frameworks to ensure trusted clinical and claims data for ACA risk assessment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Directed enterprise BI/data warehouse assessment for global medical supply manufacturer and developed BI strategy, architectural roadmap, and data governance training program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Established first Enterprise Data Management capability at major benefits management company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Created individualized growth plans for every practitioner, customized to career goals, managing challenging delivery across disparate client base while reducing engagement costs 15% through reusable assets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Increased annual revenue $1.5M through effective service delivery and addition of new data management capabilities</w:t>
      </w:r>
    </w:p>
    <w:p>
      <w:pPr>
        <w:spacing w:before="160" w:after="20"/>
      </w:pPr>
      <w:r>
        <w:rPr>
          <w:rFonts w:ascii="Calibri" w:hAnsi="Calibri"/>
          <w:b/>
          <w:i w:val="0"/>
          <w:color w:val="003366"/>
          <w:sz w:val="22"/>
        </w:rPr>
        <w:t>PSC GROUP | Schaumburg, IL                                        2005 - 2012</w:t>
      </w:r>
    </w:p>
    <w:p>
      <w:pPr>
        <w:spacing w:after="40"/>
      </w:pPr>
      <w:r>
        <w:rPr>
          <w:rFonts w:ascii="Calibri" w:hAnsi="Calibri"/>
          <w:b/>
          <w:i/>
          <w:sz w:val="22"/>
        </w:rPr>
        <w:t>Vice President, Senior Enterprise Architect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Led enterprise architecture practice including pursuits, delivery, vendor relationships, and marketing. Managed complete engagement life cycles and business development efforts.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Directed 4-year engagement building enterprise data management capability at Global Futures Clearing Merchant — designed all logical and physical data models for global ODS and data warehouse, plus event-driven integration platform supporting worldwide front, middle, and back office operations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Built extensive financial instruments and contracts canonical data model for high-volume, low-latency dictionary translation across institutional clients and global futures exchanges — millions of transactions per 2-hour windows with 15-minute latency targets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Launched company's first Open-Source Application Development practice, growing from zero to $2M and exceeding margin targets by 5% in first year with minimal investment budget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Formalized coaching layer by developing a "second tier of seniors" with dedicated time for professional development of mid-level and junior consultants, scaling mentorship beyond a single bottleneck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Partnered with Oracle to obtain exclusive SOA specialization delivering 10% of practice sales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CAREER NOTES: Previously held positions of Senior Technical Architect at Health Care Service Corporation (HCSC) and Senior Rules Engine Architect at Kemper Insurance.</w:t>
      </w:r>
    </w:p>
    <w:p>
      <w:pPr>
        <w:pStyle w:val="Heading1"/>
      </w:pPr>
      <w:r>
        <w:rPr>
          <w:rFonts w:ascii="Calibri" w:hAnsi="Calibri"/>
        </w:rPr>
        <w:t>Education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ME, Concurrent Design Management — Stevens Institute of Technology, Hoboken, NJ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BS, Marine Engineering Systems — United States Merchant Marine Academy, Kings Point, NY</w:t>
      </w:r>
    </w:p>
    <w:p>
      <w:pPr>
        <w:pStyle w:val="Heading1"/>
      </w:pPr>
      <w:r>
        <w:rPr>
          <w:rFonts w:ascii="Calibri" w:hAnsi="Calibri"/>
        </w:rPr>
        <w:t>Certifications &amp; Professional Development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AWS Cloud Practitioner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Essentials of Executive Leadership — Booth School of Management, University of Chicago</w:t>
      </w:r>
    </w:p>
    <w:p>
      <w:pPr>
        <w:pStyle w:val="Heading1"/>
      </w:pPr>
      <w:r>
        <w:rPr>
          <w:rFonts w:ascii="Calibri" w:hAnsi="Calibri"/>
        </w:rPr>
        <w:t>Technical Skills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Platforms &amp; Cloud:     Azure (Data Factory, Synapse, Event Hub, Data Lake, Data Catalog),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AWS (Glue, Lambda, S3, Aurora, Redshift, SageMaker), GCP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Data &amp; Integration:    Talend, Datastage, ODI, SSIS, Informatica, MuleSoft ESB,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Tibco BusinessWorks, Apache Airflow, Spark/Databricks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Databases:             SQL Server, PostgreSQL, Oracle, DB2, Teradata, Hadoop, Apache Ignite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Languages &amp; Tools:     SQL, Python, Java, NoSQL, UML, MS Power BI, Tableau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Architecture:          Event-driven, pub/sub, CQRS, microservices, DSL/configuration-driven,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canonical data models, data mesh, data products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AI &amp; ML:               Agentic AI orchestration, knowledge graphs (ArangoDB),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local GPU inference (vLLM), multi-agent systems, scikit-learn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Healthcare:            PBM, claims processing, eligibility, NCPDP, HIPAA, X12 EDI,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ACA risk assessment, clinical data governance</w:t>
      </w:r>
    </w:p>
    <w:p>
      <w:pPr>
        <w:pStyle w:val="Heading1"/>
      </w:pPr>
      <w:r>
        <w:rPr>
          <w:rFonts w:ascii="Calibri" w:hAnsi="Calibri"/>
        </w:rPr>
        <w:t>Additional Information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Military Service:      Merchant Marine Engineering Officer, US Navy Reserve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Community Involvement: Volunteer Marine Engineer for MANATRA — 15+ years mentoring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100+ high school and college NROTC students in marine engineering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on active training vessels</w:t>
      </w:r>
    </w:p>
    <w:sectPr w:rsidR="00FC693F" w:rsidRPr="0006063C" w:rsidSect="00034616">
      <w:pgSz w:w="12240" w:h="15840"/>
      <w:pgMar w:top="864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