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Michael Vogt  |  Sugar Grove, IL 60554  |  312-772-4762  |  mvogt99@gmail.com  |  linkedin.com/in/mike-vogt-analytics</w:t>
      </w:r>
    </w:p>
    <w:p>
      <w:pPr>
        <w:pStyle w:val="Heading2"/>
      </w:pPr>
      <w:r>
        <w:t>Professional Summary</w:t>
      </w:r>
    </w:p>
    <w:p>
      <w:r>
        <w:t>Principal Data Architect and servant-leader with 20+ years building and leading cloud-native data platform initiatives across healthcare, financial services, and global supply chain. Aligns engineering, product, and business stakeholders around unified architecture and shared data vocabulary - then coaches teams to own and extend platforms independently.</w:t>
      </w:r>
    </w:p>
    <w:p>
      <w:r>
        <w:t>Directly developed 40+ professionals into senior roles - junior engineers into client-facing consultants, mid-level engineers into senior architects, individual contributors into engagement leads. Built and scaled three consulting practices from zero ($4.5M at SPR, $3M at NVISIA, $2M at PSC), tripling headcount while maintaining profitability. Philosophy: show by doing, then teach them to fish.</w:t>
      </w:r>
    </w:p>
    <w:p>
      <w:r>
        <w:t>Designs event-driven, configuration-driven platforms on Azure, AWS, and GCP where canonical data models abstract source system complexity into trusted, reusable data assets - including healthcare domains (PBM, claims, eligibility) and HIPAA-regulated environments. Currently building agentic AI systems bringing intelligent orchestration to data quality, ingestion, and operational workflows.</w:t>
      </w:r>
    </w:p>
    <w:p>
      <w:pPr>
        <w:pStyle w:val="Heading2"/>
      </w:pPr>
      <w:r>
        <w:t>Core Competencies</w:t>
      </w:r>
    </w:p>
    <w:p>
      <w:pPr>
        <w:pStyle w:val="ListBullet"/>
      </w:pPr>
      <w:r>
        <w:t>Servant-Leadership &amp; Coaching</w:t>
      </w:r>
    </w:p>
    <w:p>
      <w:pPr>
        <w:pStyle w:val="ListBullet"/>
      </w:pPr>
      <w:r>
        <w:t>Cross-Functional Alignment</w:t>
      </w:r>
    </w:p>
    <w:p>
      <w:pPr>
        <w:pStyle w:val="ListBullet"/>
      </w:pPr>
      <w:r>
        <w:t>Practice Building &amp; P&amp;L</w:t>
      </w:r>
    </w:p>
    <w:p>
      <w:pPr>
        <w:pStyle w:val="ListBullet"/>
      </w:pPr>
      <w:r>
        <w:t>Cloud-Native Data Platforms</w:t>
      </w:r>
    </w:p>
    <w:p>
      <w:pPr>
        <w:pStyle w:val="ListBullet"/>
      </w:pPr>
      <w:r>
        <w:t>Azure / AWS / GCP Architecture</w:t>
      </w:r>
    </w:p>
    <w:p>
      <w:pPr>
        <w:pStyle w:val="ListBullet"/>
      </w:pPr>
      <w:r>
        <w:t>Event-Driven / Streaming Architecture</w:t>
      </w:r>
    </w:p>
    <w:p>
      <w:pPr>
        <w:pStyle w:val="ListBullet"/>
      </w:pPr>
      <w:r>
        <w:t>Canonical Data Models</w:t>
      </w:r>
    </w:p>
    <w:p>
      <w:pPr>
        <w:pStyle w:val="ListBullet"/>
      </w:pPr>
      <w:r>
        <w:t>Unified Architecture Design</w:t>
      </w:r>
    </w:p>
    <w:p>
      <w:pPr>
        <w:pStyle w:val="ListBullet"/>
      </w:pPr>
      <w:r>
        <w:t>Configuration-Driven Ingestion</w:t>
      </w:r>
    </w:p>
    <w:p>
      <w:pPr>
        <w:pStyle w:val="ListBullet"/>
      </w:pPr>
      <w:r>
        <w:t>Stakeholder Communication</w:t>
      </w:r>
    </w:p>
    <w:p>
      <w:pPr>
        <w:pStyle w:val="ListBullet"/>
      </w:pPr>
      <w:r>
        <w:t>Executive Presentations</w:t>
      </w:r>
    </w:p>
    <w:p>
      <w:pPr>
        <w:pStyle w:val="ListBullet"/>
      </w:pPr>
      <w:r>
        <w:t>Influencing Without Authority</w:t>
      </w:r>
    </w:p>
    <w:p>
      <w:pPr>
        <w:pStyle w:val="ListBullet"/>
      </w:pPr>
      <w:r>
        <w:t>Data Strategy &amp; Advisory</w:t>
      </w:r>
    </w:p>
    <w:p>
      <w:pPr>
        <w:pStyle w:val="ListBullet"/>
      </w:pPr>
      <w:r>
        <w:t>Data Governance &amp; Compliance</w:t>
      </w:r>
    </w:p>
    <w:p>
      <w:pPr>
        <w:pStyle w:val="ListBullet"/>
      </w:pPr>
      <w:r>
        <w:t>Healthcare Data (PBM / Claims / HIPAA)</w:t>
      </w:r>
    </w:p>
    <w:p>
      <w:pPr>
        <w:pStyle w:val="ListBullet"/>
      </w:pPr>
      <w:r>
        <w:t>Team Development &amp; Retention</w:t>
      </w:r>
    </w:p>
    <w:p>
      <w:pPr>
        <w:pStyle w:val="ListBullet"/>
      </w:pPr>
      <w:r>
        <w:t>Client Enablement &amp; Knowledge Transfer</w:t>
      </w:r>
    </w:p>
    <w:p>
      <w:pPr>
        <w:pStyle w:val="ListBullet"/>
      </w:pPr>
      <w:r>
        <w:t>Agentic AI &amp; Automation</w:t>
      </w:r>
    </w:p>
    <w:p>
      <w:pPr>
        <w:pStyle w:val="Heading2"/>
      </w:pPr>
      <w:r>
        <w:t>Professional Experience</w:t>
      </w:r>
    </w:p>
    <w:p>
      <w:r>
        <w:t>AHEAD - Chicago, IL - 2023 to Present</w:t>
      </w:r>
    </w:p>
    <w:p>
      <w:r>
        <w:t>Principal Technical Consultant</w:t>
      </w:r>
    </w:p>
    <w:p>
      <w:r>
        <w:t>Lead architect designing cloud-native, event-driven data platforms for healthcare (PBM on AWS, provider on Azure) and regulated industries. Cross-functional technical leader spanning engineering, architecture, product, and business leadership across two client teams of ~12.</w:t>
      </w:r>
    </w:p>
    <w:p>
      <w:pPr>
        <w:pStyle w:val="ListBullet"/>
      </w:pPr>
      <w:r>
        <w:t>Coached 25 data engineering team members through progressive ownership model - from understanding grain and relationships in healthcare claims, eligibility, and PBM domains to leading independent platform extension post-engagement</w:t>
      </w:r>
    </w:p>
    <w:p>
      <w:pPr>
        <w:pStyle w:val="ListBullet"/>
      </w:pPr>
      <w:r>
        <w:t>Introduced canonical data model vocabulary (core data products, use-case data products, producers, consumers, consumables) as shared decomposition framework unifying engineers, architects, product owners, and business/IT leaders around a common language for data</w:t>
      </w:r>
    </w:p>
    <w:p>
      <w:pPr>
        <w:pStyle w:val="ListBullet"/>
      </w:pPr>
      <w:r>
        <w:t>Resolved conceptual friction across rapidly evolving business needs by transitioning teams from ad-hoc problem solving to repeatable, consistent work products - reduced healthcare data source onboarding from 8 weeks to under 1 week via DSL configuration-driven ingestion</w:t>
      </w:r>
    </w:p>
    <w:p>
      <w:pPr>
        <w:pStyle w:val="ListBullet"/>
      </w:pPr>
      <w:r>
        <w:t>Operationalized each platform by extending design-thinking and architectural trade-off coaching to client teams, ensuring independent support of HIPAA-compliant healthcare data domains after engagement</w:t>
      </w:r>
    </w:p>
    <w:p>
      <w:pPr>
        <w:pStyle w:val="ListBullet"/>
      </w:pPr>
      <w:r>
        <w:t>Led stakeholder alignment across engineers, product owners, and business/IT leadership - demonstrating outcomes rather than asserting authority to achieve organizational consensus</w:t>
      </w:r>
    </w:p>
    <w:p>
      <w:r>
        <w:t>PRICEWATERHOUSECOOPERS (PwC) - Chicago, IL - 2020 to 2023</w:t>
      </w:r>
    </w:p>
    <w:p>
      <w:r>
        <w:t>Director, Advisory, Data Architecture</w:t>
      </w:r>
    </w:p>
    <w:p>
      <w:r>
        <w:t>Chief architect and servant-leader directing Data as a Product capability. Managed distributed global team of 50+ across onshore and offshore with $5M+ budget, without direct line authority over many team members.</w:t>
      </w:r>
    </w:p>
    <w:p>
      <w:pPr>
        <w:pStyle w:val="ListBullet"/>
      </w:pPr>
      <w:r>
        <w:t>Coached firm architects through the leap from "build for one client" to "scalable firm asset" thinking - unified enterprise-deployable platform with firm-wide CDM repository, translating directly into marketing and sales materials for internal adoption and go-to-market</w:t>
      </w:r>
    </w:p>
    <w:p>
      <w:pPr>
        <w:pStyle w:val="ListBullet"/>
      </w:pPr>
      <w:r>
        <w:t>Developed junior offshore engineer from task implementer to design conversation leader: concrete technical examples to pattern-level thinking to client-facing ownership. Proof: client team launched new use case independently post-engagement</w:t>
      </w:r>
    </w:p>
    <w:p>
      <w:pPr>
        <w:pStyle w:val="ListBullet"/>
      </w:pPr>
      <w:r>
        <w:t>Insisted on hyperscaler-agnostic architecture across Azure, AWS, and GCP - secured senior partner alignment on unified configuration metadata, CDMs, and mappings, preventing fragmentation into three separate implementations</w:t>
      </w:r>
    </w:p>
    <w:p>
      <w:pPr>
        <w:pStyle w:val="ListBullet"/>
      </w:pPr>
      <w:r>
        <w:t>Navigated fundamental disagreement on water distribution client: SAP HANA toolset vs. open Azure-native. Diagnosed source landscape, presented tradeoffs - secured consensus on CDM-based approach</w:t>
      </w:r>
    </w:p>
    <w:p>
      <w:pPr>
        <w:pStyle w:val="ListBullet"/>
      </w:pPr>
      <w:r>
        <w:t>Resolved executive misalignment on data quality expectations (MVP 65% vs. production 90%) in real-time: stopped presentation, named the gap, achieved consensus with enablement path</w:t>
      </w:r>
    </w:p>
    <w:p>
      <w:pPr>
        <w:pStyle w:val="ListBullet"/>
      </w:pPr>
      <w:r>
        <w:t>Built structured coaching cadence: verbal 1:1 debriefs after every client meeting, Teams-based feedback loops, and pointed document reviews - building people who own the room</w:t>
      </w:r>
    </w:p>
    <w:p>
      <w:r>
        <w:t>SPR CONSULTING - Chicago, IL - 2018 to 2020</w:t>
      </w:r>
    </w:p>
    <w:p>
      <w:r>
        <w:t>Executive Director, Data, Analytics and Machine Learning</w:t>
      </w:r>
    </w:p>
    <w:p>
      <w:pPr>
        <w:pStyle w:val="ListBullet"/>
      </w:pPr>
      <w:r>
        <w:t>Built data and analytics practice from zero to $4.5M revenue in under 3 years, tripling headcount - developed engineers with no cloud experience into consultants leading Azure and AWS engagements</w:t>
      </w:r>
    </w:p>
    <w:p>
      <w:pPr>
        <w:pStyle w:val="ListBullet"/>
      </w:pPr>
      <w:r>
        <w:t>Increased profitability 40% and capacity 300% in under 1 year; improved revenue predictability 40% by developing long-term pipeline, shifting from project-to-project uncertainty to sustainable growth (400% capacity expansion)</w:t>
      </w:r>
    </w:p>
    <w:p>
      <w:pPr>
        <w:pStyle w:val="ListBullet"/>
      </w:pPr>
      <w:r>
        <w:t>Created career paths and certification emphasis - reduced subcontractor reliance, improved retention; lowered client startup costs 40% via Cloud Data Platform Accelerator</w:t>
      </w:r>
    </w:p>
    <w:p>
      <w:r>
        <w:t>CAPGEMINI (SOGETI) - Westchester, IL - 2017 to 2018</w:t>
      </w:r>
    </w:p>
    <w:p>
      <w:r>
        <w:t>Senior Manager</w:t>
      </w:r>
    </w:p>
    <w:p>
      <w:pPr>
        <w:pStyle w:val="ListBullet"/>
      </w:pPr>
      <w:r>
        <w:t>Managed on/offshore teams as player-coach - removing technical and political roadblocks to meet delivery timelines; led internal knowledge sharing (brown bag lunches) and external community engagement (DAMA, Power BI, Tableau, Snowflake user groups)</w:t>
      </w:r>
    </w:p>
    <w:p>
      <w:pPr>
        <w:pStyle w:val="ListBullet"/>
      </w:pPr>
      <w:r>
        <w:t>Modernized enterprise data integration from on-premises to Azure for global beverage company - Talend, cloud-agnostic open-source architecture; budgets up to $4M</w:t>
      </w:r>
    </w:p>
    <w:p>
      <w:r>
        <w:t>NVISIA - Chicago, IL - 2012 to 2017</w:t>
      </w:r>
    </w:p>
    <w:p>
      <w:r>
        <w:t>Director, Data Architecture Management (2015-2017) / Director (2012-2015)</w:t>
      </w:r>
    </w:p>
    <w:p>
      <w:pPr>
        <w:pStyle w:val="ListBullet"/>
      </w:pPr>
      <w:r>
        <w:t>Established Data/Analytics practice and first ML service offering from scratch, growing to $3M with 40% profit margin; developed all marketing, sales collateral, and strategies</w:t>
      </w:r>
    </w:p>
    <w:p>
      <w:pPr>
        <w:pStyle w:val="ListBullet"/>
      </w:pPr>
      <w:r>
        <w:t>Created genuinely individualized growth plans for every practitioner - not templates - customized to where each person wanted to grow; partnered with Marketing and Business Development on messaging to increase sales visibility</w:t>
      </w:r>
    </w:p>
    <w:p>
      <w:pPr>
        <w:pStyle w:val="ListBullet"/>
      </w:pPr>
      <w:r>
        <w:t>Led risk assessment engine for healthcare payor's underwriting unit - clinical data governance frameworks for ACA risk assessment compliance</w:t>
      </w:r>
    </w:p>
    <w:p>
      <w:pPr>
        <w:pStyle w:val="ListBullet"/>
      </w:pPr>
      <w:r>
        <w:t>Reduced engagement costs 15% through reusable assets; increased annual revenue $1.5M</w:t>
      </w:r>
    </w:p>
    <w:p>
      <w:r>
        <w:t>PSC GROUP - Schaumburg, IL - 2005 to 2012</w:t>
      </w:r>
    </w:p>
    <w:p>
      <w:r>
        <w:t>Vice President, Senior Enterprise Architect</w:t>
      </w:r>
    </w:p>
    <w:p>
      <w:pPr>
        <w:pStyle w:val="ListBullet"/>
      </w:pPr>
      <w:r>
        <w:t>Launched Open-Source practice from zero to $2M, exceeding margin 5% year 1 - new capability with constrained resources; maintained Oracle channel partnership (10% of sales)</w:t>
      </w:r>
    </w:p>
    <w:p>
      <w:pPr>
        <w:pStyle w:val="ListBullet"/>
      </w:pPr>
      <w:r>
        <w:t>Formalized second tier of seniors with dedicated development time for mid-level and junior consultants - scaling mentorship and creating sustainable talent pipeline</w:t>
      </w:r>
    </w:p>
    <w:p>
      <w:pPr>
        <w:pStyle w:val="ListBullet"/>
      </w:pPr>
      <w:r>
        <w:t>Directed 4-year engagement at Global Futures Clearing Merchant - financial instruments and contracts canonical data model; millions of transactions per 2-hour windows</w:t>
      </w:r>
    </w:p>
    <w:p>
      <w:r>
        <w:t>CAREER NOTES: Senior Technical Architect at Health Care Service Corporation (HCSC) and Senior Rules Engine Architect at Kemper Insurance - foundation in healthcare data.</w:t>
      </w:r>
    </w:p>
    <w:p>
      <w:pPr>
        <w:pStyle w:val="Heading2"/>
      </w:pPr>
      <w:r>
        <w:t>AI Innovation &amp; Current Focus</w:t>
      </w:r>
    </w:p>
    <w:p>
      <w:r>
        <w:t>Building agentic AI platform integrating local GPU inference (RTX 5090), knowledge graphs (ArangoDB), and multi-agent orchestration to automate data platform workflows. Designed quality harness (FTAL scoring) validating AI-generated outputs against fitness, testability, alignment, and latency criteria - same governance-first principles applied to enterprise data platforms, now governing AI systems.</w:t>
      </w:r>
    </w:p>
    <w:p>
      <w:pPr>
        <w:pStyle w:val="Heading2"/>
      </w:pPr>
      <w:r>
        <w:t>Technical Skills</w:t>
      </w:r>
    </w:p>
    <w:p>
      <w:r>
        <w:t>Platforms &amp; Cloud: Azure Data Factory, Azure Synapse Analytics, Azure Event Hub, Azure Data Lake Storage, Azure Purview, Azure Databricks, AWS Glue, AWS Lambda, Amazon S3, Amazon Aurora, Amazon Redshift, Amazon SageMaker, Google Cloud Platform</w:t>
      </w:r>
    </w:p>
    <w:p>
      <w:r>
        <w:t>Data &amp; Integration: Talend, Datastage, ODI, SSIS, Informatica, MuleSoft ESB, Tibco BusinessWorks, Apache Airflow, Apache Spark, Databricks</w:t>
      </w:r>
    </w:p>
    <w:p>
      <w:r>
        <w:t>Databases: SQL Server, PostgreSQL, Oracle, DB2, Teradata, Hadoop, Apache Ignite, ArangoDB</w:t>
      </w:r>
    </w:p>
    <w:p>
      <w:r>
        <w:t>Languages &amp; Tools: SQL, Python, Java, NoSQL, UML, Microsoft Power BI, Tableau</w:t>
      </w:r>
    </w:p>
    <w:p>
      <w:r>
        <w:t>Architecture: Event-driven architecture, pub/sub, CQRS, microservices, DSL configuration-driven, canonical data models, data mesh, data products, data governance</w:t>
      </w:r>
    </w:p>
    <w:p>
      <w:r>
        <w:t>AI &amp; ML: Agentic AI orchestration, knowledge graphs, vector search, Qdrant, vLLM, multi-agent systems, RAG, LLM integration, scikit-learn</w:t>
      </w:r>
    </w:p>
    <w:p>
      <w:r>
        <w:t>Healthcare: PBM, claims processing, eligibility, HIPAA, clinical data governance, ACA risk assessment</w:t>
      </w:r>
    </w:p>
    <w:p>
      <w:r>
        <w:t>Leadership: Servant-leadership, player-coach, practice building, P&amp;L management, cross-functional alignment, executive communication, stakeholder management, talent development</w:t>
      </w:r>
    </w:p>
    <w:p>
      <w:pPr>
        <w:pStyle w:val="Heading2"/>
      </w:pPr>
      <w:r>
        <w:t>Education</w:t>
      </w:r>
    </w:p>
    <w:p>
      <w:r>
        <w:t>ME, Concurrent Design Management - Stevens Institute of Technology, Hoboken, NJ</w:t>
      </w:r>
    </w:p>
    <w:p>
      <w:r>
        <w:t>BS, Marine Engineering Systems - United States Merchant Marine Academy, Kings Point, NY</w:t>
      </w:r>
    </w:p>
    <w:p>
      <w:pPr>
        <w:pStyle w:val="Heading2"/>
      </w:pPr>
      <w:r>
        <w:t>Certifications</w:t>
      </w:r>
    </w:p>
    <w:p>
      <w:r>
        <w:t>AWS Cloud Practitioner (issued Sep 2020)</w:t>
      </w:r>
    </w:p>
    <w:p>
      <w:r>
        <w:t>Essentials of Executive Leadership - Booth School of Management, University of Chicago</w:t>
      </w:r>
    </w:p>
    <w:p>
      <w:pPr>
        <w:pStyle w:val="Heading2"/>
      </w:pPr>
      <w:r>
        <w:t>Additional Information</w:t>
      </w:r>
    </w:p>
    <w:p>
      <w:r>
        <w:t>Military Service: Merchant Marine Engineering Officer, US Navy Reserve</w:t>
      </w:r>
    </w:p>
    <w:p>
      <w:r>
        <w:t>Community Involvement: Volunteer Marine Engineer for MANATRA - 15+ years mentoring 100+ high school and college NROTC students in marine engineering on active training vessels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