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9" w:firstLine="0"/>
        <w:jc w:val="center"/>
        <w:rPr>
          <w:vertAlign w:val="baseline"/>
        </w:rPr>
      </w:pPr>
      <w:r w:rsidDel="00000000" w:rsidR="00000000" w:rsidRPr="00000000">
        <w:rPr>
          <w:b w:val="1"/>
          <w:sz w:val="32"/>
          <w:szCs w:val="32"/>
          <w:vertAlign w:val="baseline"/>
          <w:rtl w:val="0"/>
        </w:rPr>
        <w:t xml:space="preserve">MICHAEL VOGT</w:t>
      </w:r>
      <w:r w:rsidDel="00000000" w:rsidR="00000000" w:rsidRPr="00000000">
        <w:rPr>
          <w:rtl w:val="0"/>
        </w:rPr>
      </w:r>
    </w:p>
    <w:p w:rsidR="00000000" w:rsidDel="00000000" w:rsidP="00000000" w:rsidRDefault="00000000" w:rsidRPr="00000000" w14:paraId="00000002">
      <w:pPr>
        <w:jc w:val="center"/>
        <w:rPr>
          <w:sz w:val="8"/>
          <w:szCs w:val="8"/>
          <w:vertAlign w:val="baseline"/>
        </w:rPr>
      </w:pPr>
      <w:r w:rsidDel="00000000" w:rsidR="00000000" w:rsidRPr="00000000">
        <w:rPr>
          <w:sz w:val="18"/>
          <w:szCs w:val="18"/>
          <w:vertAlign w:val="baseline"/>
          <w:rtl w:val="0"/>
        </w:rPr>
        <w:t xml:space="preserve">865 Myers Rd., Sugar Grove, IL  60554 • 312.772.4762 (c)</w:t>
        <w:tab/>
        <w:t xml:space="preserve"> </w:t>
      </w:r>
      <w:hyperlink r:id="rId7">
        <w:r w:rsidDel="00000000" w:rsidR="00000000" w:rsidRPr="00000000">
          <w:rPr>
            <w:color w:val="000080"/>
            <w:u w:val="single"/>
            <w:vertAlign w:val="baseline"/>
            <w:rtl w:val="0"/>
          </w:rPr>
          <w:t xml:space="preserve">mvogt99@gmail.com</w:t>
        </w:r>
      </w:hyperlink>
      <w:r w:rsidDel="00000000" w:rsidR="00000000" w:rsidRPr="00000000">
        <w:rPr>
          <w:rtl w:val="0"/>
        </w:rPr>
      </w:r>
    </w:p>
    <w:p w:rsidR="00000000" w:rsidDel="00000000" w:rsidP="00000000" w:rsidRDefault="00000000" w:rsidRPr="00000000" w14:paraId="00000003">
      <w:pPr>
        <w:jc w:val="center"/>
        <w:rPr>
          <w:sz w:val="8"/>
          <w:szCs w:val="8"/>
          <w:vertAlign w:val="baseline"/>
        </w:rPr>
      </w:pPr>
      <w:r w:rsidDel="00000000" w:rsidR="00000000" w:rsidRPr="00000000">
        <w:rPr>
          <w:rtl w:val="0"/>
        </w:rPr>
      </w:r>
    </w:p>
    <w:p w:rsidR="00000000" w:rsidDel="00000000" w:rsidP="00000000" w:rsidRDefault="00000000" w:rsidRPr="00000000" w14:paraId="00000004">
      <w:pPr>
        <w:jc w:val="center"/>
        <w:rPr>
          <w:sz w:val="8"/>
          <w:szCs w:val="8"/>
          <w:vertAlign w:val="baseline"/>
        </w:rPr>
      </w:pPr>
      <w:r w:rsidDel="00000000" w:rsidR="00000000" w:rsidRPr="00000000">
        <w:rPr>
          <w:rtl w:val="0"/>
        </w:rPr>
      </w:r>
    </w:p>
    <w:p w:rsidR="00000000" w:rsidDel="00000000" w:rsidP="00000000" w:rsidRDefault="00000000" w:rsidRPr="00000000" w14:paraId="00000005">
      <w:pPr>
        <w:rPr>
          <w:sz w:val="8"/>
          <w:szCs w:val="8"/>
          <w:vertAlign w:val="baseline"/>
        </w:rPr>
      </w:pPr>
      <w:r w:rsidDel="00000000" w:rsidR="00000000" w:rsidRPr="00000000">
        <w:rPr>
          <w:rtl w:val="0"/>
        </w:rPr>
      </w:r>
    </w:p>
    <w:p w:rsidR="00000000" w:rsidDel="00000000" w:rsidP="00000000" w:rsidRDefault="00000000" w:rsidRPr="00000000" w14:paraId="00000006">
      <w:pPr>
        <w:jc w:val="center"/>
        <w:rPr>
          <w:vertAlign w:val="baseline"/>
        </w:rPr>
      </w:pPr>
      <w:r w:rsidDel="00000000" w:rsidR="00000000" w:rsidRPr="00000000">
        <w:rPr>
          <w:i w:val="1"/>
          <w:vertAlign w:val="baseline"/>
          <w:rtl w:val="0"/>
        </w:rPr>
        <w:t xml:space="preserve">Technology leader with comprehensive analytics, ar</w:t>
      </w:r>
      <w:r w:rsidDel="00000000" w:rsidR="00000000" w:rsidRPr="00000000">
        <w:rPr>
          <w:i w:val="1"/>
          <w:rtl w:val="0"/>
        </w:rPr>
        <w:t xml:space="preserve">chitecture, </w:t>
      </w:r>
      <w:r w:rsidDel="00000000" w:rsidR="00000000" w:rsidRPr="00000000">
        <w:rPr>
          <w:i w:val="1"/>
          <w:vertAlign w:val="baseline"/>
          <w:rtl w:val="0"/>
        </w:rPr>
        <w:t xml:space="preserve">data engineering and software engineering experience.</w:t>
        <w:br w:type="textWrapping"/>
      </w:r>
      <w:r w:rsidDel="00000000" w:rsidR="00000000" w:rsidRPr="00000000">
        <w:rPr>
          <w:rtl w:val="0"/>
        </w:rPr>
      </w:r>
    </w:p>
    <w:p w:rsidR="00000000" w:rsidDel="00000000" w:rsidP="00000000" w:rsidRDefault="00000000" w:rsidRPr="00000000" w14:paraId="00000007">
      <w:pPr>
        <w:pBdr>
          <w:top w:color="000000" w:space="1" w:sz="4" w:val="single"/>
          <w:left w:color="000000" w:space="0" w:sz="0" w:val="none"/>
          <w:bottom w:color="000000" w:space="1" w:sz="4" w:val="single"/>
          <w:right w:color="000000" w:space="0" w:sz="0" w:val="none"/>
        </w:pBdr>
        <w:jc w:val="center"/>
        <w:rPr>
          <w:vertAlign w:val="baseline"/>
        </w:rPr>
      </w:pPr>
      <w:r w:rsidDel="00000000" w:rsidR="00000000" w:rsidRPr="00000000">
        <w:rPr>
          <w:b w:val="1"/>
          <w:smallCaps w:val="1"/>
          <w:sz w:val="22"/>
          <w:szCs w:val="22"/>
          <w:vertAlign w:val="baseline"/>
          <w:rtl w:val="0"/>
        </w:rPr>
        <w:t xml:space="preserve">Professional Profile</w:t>
      </w: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sz w:val="20"/>
          <w:szCs w:val="20"/>
          <w:vertAlign w:val="baseline"/>
          <w:rtl w:val="0"/>
        </w:rPr>
        <w:t xml:space="preserve">Technology leader with experience in planning, developing, and implementing cutting edge enterprise solutions to address business opportunities.  Adept at building high performance multi-disciplinary teams that support tactical execution of strategic vision.</w:t>
      </w:r>
      <w:r w:rsidDel="00000000" w:rsidR="00000000" w:rsidRPr="00000000">
        <w:rPr>
          <w:rtl w:val="0"/>
        </w:rPr>
      </w:r>
    </w:p>
    <w:p w:rsidR="00000000" w:rsidDel="00000000" w:rsidP="00000000" w:rsidRDefault="00000000" w:rsidRPr="00000000" w14:paraId="00000009">
      <w:pPr>
        <w:rPr>
          <w:sz w:val="20"/>
          <w:szCs w:val="20"/>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sz w:val="20"/>
          <w:szCs w:val="20"/>
          <w:vertAlign w:val="baseline"/>
          <w:rtl w:val="0"/>
        </w:rPr>
        <w:t xml:space="preserve">Expertise in diverse range of technologies within multiple industry settings including – healthcare, capital markets, ad-tech, P&amp;C, logistics, manufacturing, publishing and transportation.  Adept at crisis management, troubleshooting, problem-solving, and negotiating.  Experienced in architecture, design, joint application development, benchmarking, capacity planning, project and resource management, cross-functional team building, deployment, integration, and process engineering.  </w:t>
      </w:r>
      <w:r w:rsidDel="00000000" w:rsidR="00000000" w:rsidRPr="00000000">
        <w:rPr>
          <w:rtl w:val="0"/>
        </w:rPr>
      </w:r>
    </w:p>
    <w:p w:rsidR="00000000" w:rsidDel="00000000" w:rsidP="00000000" w:rsidRDefault="00000000" w:rsidRPr="00000000" w14:paraId="0000000B">
      <w:pPr>
        <w:rPr>
          <w:sz w:val="20"/>
          <w:szCs w:val="20"/>
          <w:vertAlign w:val="baseline"/>
        </w:rPr>
      </w:pPr>
      <w:r w:rsidDel="00000000" w:rsidR="00000000" w:rsidRPr="00000000">
        <w:rPr>
          <w:rtl w:val="0"/>
        </w:rPr>
      </w:r>
    </w:p>
    <w:p w:rsidR="00000000" w:rsidDel="00000000" w:rsidP="00000000" w:rsidRDefault="00000000" w:rsidRPr="00000000" w14:paraId="0000000C">
      <w:pPr>
        <w:pBdr>
          <w:top w:color="000000" w:space="1" w:sz="4" w:val="single"/>
          <w:left w:color="000000" w:space="0" w:sz="0" w:val="none"/>
          <w:bottom w:color="000000" w:space="1" w:sz="4" w:val="single"/>
          <w:right w:color="000000" w:space="0" w:sz="0" w:val="none"/>
        </w:pBdr>
        <w:jc w:val="center"/>
        <w:rPr>
          <w:vertAlign w:val="baseline"/>
        </w:rPr>
      </w:pPr>
      <w:r w:rsidDel="00000000" w:rsidR="00000000" w:rsidRPr="00000000">
        <w:rPr>
          <w:b w:val="1"/>
          <w:smallCaps w:val="1"/>
          <w:sz w:val="22"/>
          <w:szCs w:val="22"/>
          <w:vertAlign w:val="baseline"/>
          <w:rtl w:val="0"/>
        </w:rPr>
        <w:t xml:space="preserve">Qualification Highlights</w:t>
      </w:r>
      <w:r w:rsidDel="00000000" w:rsidR="00000000" w:rsidRPr="00000000">
        <w:rPr>
          <w:rtl w:val="0"/>
        </w:rPr>
      </w:r>
    </w:p>
    <w:p w:rsidR="00000000" w:rsidDel="00000000" w:rsidP="00000000" w:rsidRDefault="00000000" w:rsidRPr="00000000" w14:paraId="0000000D">
      <w:pPr>
        <w:rPr>
          <w:sz w:val="20"/>
          <w:szCs w:val="20"/>
          <w:vertAlign w:val="baseline"/>
        </w:rPr>
      </w:pPr>
      <w:r w:rsidDel="00000000" w:rsidR="00000000" w:rsidRPr="00000000">
        <w:rPr>
          <w:rtl w:val="0"/>
        </w:rPr>
      </w:r>
    </w:p>
    <w:tbl>
      <w:tblPr>
        <w:tblStyle w:val="Table1"/>
        <w:tblW w:w="10032.0" w:type="dxa"/>
        <w:jc w:val="left"/>
        <w:tblInd w:w="-30.0" w:type="dxa"/>
        <w:tblLayout w:type="fixed"/>
        <w:tblLook w:val="0000"/>
      </w:tblPr>
      <w:tblGrid>
        <w:gridCol w:w="3324"/>
        <w:gridCol w:w="3324"/>
        <w:gridCol w:w="3384"/>
        <w:tblGridChange w:id="0">
          <w:tblGrid>
            <w:gridCol w:w="3324"/>
            <w:gridCol w:w="3324"/>
            <w:gridCol w:w="3384"/>
          </w:tblGrid>
        </w:tblGridChange>
      </w:tblGrid>
      <w:tr>
        <w:tc>
          <w:tcPr>
            <w:tcBorders>
              <w:top w:color="bfbfbf" w:space="0" w:sz="4" w:val="single"/>
              <w:left w:color="bfbfbf" w:space="0" w:sz="4" w:val="single"/>
              <w:bottom w:color="bfbfbf" w:space="0" w:sz="4" w:val="single"/>
            </w:tcBorders>
            <w:vAlign w:val="top"/>
          </w:tcPr>
          <w:p w:rsidR="00000000" w:rsidDel="00000000" w:rsidP="00000000" w:rsidRDefault="00000000" w:rsidRPr="00000000" w14:paraId="0000000E">
            <w:pPr>
              <w:rPr>
                <w:vertAlign w:val="baseline"/>
              </w:rPr>
            </w:pPr>
            <w:r w:rsidDel="00000000" w:rsidR="00000000" w:rsidRPr="00000000">
              <w:rPr>
                <w:sz w:val="20"/>
                <w:szCs w:val="20"/>
                <w:vertAlign w:val="baseline"/>
                <w:rtl w:val="0"/>
              </w:rPr>
              <w:t xml:space="preserve">Leadership in Adoption of New Technologies</w:t>
            </w:r>
            <w:r w:rsidDel="00000000" w:rsidR="00000000" w:rsidRPr="00000000">
              <w:rPr>
                <w:rtl w:val="0"/>
              </w:rPr>
            </w:r>
          </w:p>
        </w:tc>
        <w:tc>
          <w:tcPr>
            <w:tcBorders>
              <w:top w:color="bfbfbf" w:space="0" w:sz="4" w:val="single"/>
              <w:left w:color="bfbfbf" w:space="0" w:sz="4" w:val="single"/>
              <w:bottom w:color="bfbfbf" w:space="0" w:sz="4" w:val="single"/>
            </w:tcBorders>
            <w:vAlign w:val="top"/>
          </w:tcPr>
          <w:p w:rsidR="00000000" w:rsidDel="00000000" w:rsidP="00000000" w:rsidRDefault="00000000" w:rsidRPr="00000000" w14:paraId="0000000F">
            <w:pPr>
              <w:rPr>
                <w:vertAlign w:val="baseline"/>
              </w:rPr>
            </w:pPr>
            <w:r w:rsidDel="00000000" w:rsidR="00000000" w:rsidRPr="00000000">
              <w:rPr>
                <w:sz w:val="20"/>
                <w:szCs w:val="20"/>
                <w:vertAlign w:val="baseline"/>
                <w:rtl w:val="0"/>
              </w:rPr>
              <w:t xml:space="preserve">Enterprise Architecture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10">
            <w:pPr>
              <w:rPr>
                <w:vertAlign w:val="baseline"/>
              </w:rPr>
            </w:pPr>
            <w:r w:rsidDel="00000000" w:rsidR="00000000" w:rsidRPr="00000000">
              <w:rPr>
                <w:sz w:val="20"/>
                <w:szCs w:val="20"/>
                <w:vertAlign w:val="baseline"/>
                <w:rtl w:val="0"/>
              </w:rPr>
              <w:t xml:space="preserve">Operational &amp; Advanced Analytics</w:t>
            </w:r>
            <w:r w:rsidDel="00000000" w:rsidR="00000000" w:rsidRPr="00000000">
              <w:rPr>
                <w:rtl w:val="0"/>
              </w:rPr>
            </w:r>
          </w:p>
        </w:tc>
      </w:tr>
      <w:tr>
        <w:tc>
          <w:tcPr>
            <w:tcBorders>
              <w:top w:color="bfbfbf" w:space="0" w:sz="4" w:val="single"/>
              <w:left w:color="bfbfbf" w:space="0" w:sz="4" w:val="single"/>
              <w:bottom w:color="bfbfbf" w:space="0" w:sz="4" w:val="single"/>
            </w:tcBorders>
            <w:vAlign w:val="top"/>
          </w:tcPr>
          <w:p w:rsidR="00000000" w:rsidDel="00000000" w:rsidP="00000000" w:rsidRDefault="00000000" w:rsidRPr="00000000" w14:paraId="00000011">
            <w:pPr>
              <w:rPr>
                <w:vertAlign w:val="baseline"/>
              </w:rPr>
            </w:pPr>
            <w:r w:rsidDel="00000000" w:rsidR="00000000" w:rsidRPr="00000000">
              <w:rPr>
                <w:sz w:val="20"/>
                <w:szCs w:val="20"/>
                <w:vertAlign w:val="baseline"/>
                <w:rtl w:val="0"/>
              </w:rPr>
              <w:t xml:space="preserve">Building Data Platforms to Empower Insights-Driven Organizations</w:t>
            </w:r>
            <w:r w:rsidDel="00000000" w:rsidR="00000000" w:rsidRPr="00000000">
              <w:rPr>
                <w:rtl w:val="0"/>
              </w:rPr>
            </w:r>
          </w:p>
        </w:tc>
        <w:tc>
          <w:tcPr>
            <w:tcBorders>
              <w:top w:color="bfbfbf" w:space="0" w:sz="4" w:val="single"/>
              <w:left w:color="bfbfbf" w:space="0" w:sz="4" w:val="single"/>
              <w:bottom w:color="bfbfbf" w:space="0" w:sz="4" w:val="single"/>
            </w:tcBorders>
            <w:vAlign w:val="top"/>
          </w:tcPr>
          <w:p w:rsidR="00000000" w:rsidDel="00000000" w:rsidP="00000000" w:rsidRDefault="00000000" w:rsidRPr="00000000" w14:paraId="00000012">
            <w:pPr>
              <w:rPr>
                <w:vertAlign w:val="baseline"/>
              </w:rPr>
            </w:pPr>
            <w:r w:rsidDel="00000000" w:rsidR="00000000" w:rsidRPr="00000000">
              <w:rPr>
                <w:sz w:val="20"/>
                <w:szCs w:val="20"/>
                <w:vertAlign w:val="baseline"/>
                <w:rtl w:val="0"/>
              </w:rPr>
              <w:t xml:space="preserve">Business Architecture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13">
            <w:pPr>
              <w:rPr>
                <w:vertAlign w:val="baseline"/>
              </w:rPr>
            </w:pPr>
            <w:r w:rsidDel="00000000" w:rsidR="00000000" w:rsidRPr="00000000">
              <w:rPr>
                <w:sz w:val="20"/>
                <w:szCs w:val="20"/>
                <w:vertAlign w:val="baseline"/>
                <w:rtl w:val="0"/>
              </w:rPr>
              <w:t xml:space="preserve">Artificial Intelligence (Cognitive Services / Machine Learning)</w:t>
            </w:r>
            <w:r w:rsidDel="00000000" w:rsidR="00000000" w:rsidRPr="00000000">
              <w:rPr>
                <w:rtl w:val="0"/>
              </w:rPr>
            </w:r>
          </w:p>
        </w:tc>
      </w:tr>
      <w:tr>
        <w:tc>
          <w:tcPr>
            <w:tcBorders>
              <w:top w:color="bfbfbf" w:space="0" w:sz="4" w:val="single"/>
              <w:left w:color="bfbfbf" w:space="0" w:sz="4" w:val="single"/>
              <w:bottom w:color="bfbfbf" w:space="0" w:sz="4" w:val="single"/>
            </w:tcBorders>
            <w:vAlign w:val="top"/>
          </w:tcPr>
          <w:p w:rsidR="00000000" w:rsidDel="00000000" w:rsidP="00000000" w:rsidRDefault="00000000" w:rsidRPr="00000000" w14:paraId="00000014">
            <w:pPr>
              <w:rPr>
                <w:vertAlign w:val="baseline"/>
              </w:rPr>
            </w:pPr>
            <w:r w:rsidDel="00000000" w:rsidR="00000000" w:rsidRPr="00000000">
              <w:rPr>
                <w:sz w:val="20"/>
                <w:szCs w:val="20"/>
                <w:vertAlign w:val="baseline"/>
                <w:rtl w:val="0"/>
              </w:rPr>
              <w:t xml:space="preserve">Strategic Roadmaps /</w:t>
            </w: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Tactical Execution</w:t>
            </w:r>
            <w:r w:rsidDel="00000000" w:rsidR="00000000" w:rsidRPr="00000000">
              <w:rPr>
                <w:rtl w:val="0"/>
              </w:rPr>
            </w:r>
          </w:p>
        </w:tc>
        <w:tc>
          <w:tcPr>
            <w:tcBorders>
              <w:top w:color="bfbfbf" w:space="0" w:sz="4" w:val="single"/>
              <w:left w:color="bfbfbf" w:space="0" w:sz="4" w:val="single"/>
              <w:bottom w:color="bfbfbf" w:space="0" w:sz="4" w:val="single"/>
            </w:tcBorders>
            <w:vAlign w:val="top"/>
          </w:tcPr>
          <w:p w:rsidR="00000000" w:rsidDel="00000000" w:rsidP="00000000" w:rsidRDefault="00000000" w:rsidRPr="00000000" w14:paraId="00000016">
            <w:pPr>
              <w:rPr>
                <w:vertAlign w:val="baseline"/>
              </w:rPr>
            </w:pPr>
            <w:r w:rsidDel="00000000" w:rsidR="00000000" w:rsidRPr="00000000">
              <w:rPr>
                <w:sz w:val="20"/>
                <w:szCs w:val="20"/>
                <w:vertAlign w:val="baseline"/>
                <w:rtl w:val="0"/>
              </w:rPr>
              <w:t xml:space="preserve">Data Architecture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17">
            <w:pPr>
              <w:rPr>
                <w:vertAlign w:val="baseline"/>
              </w:rPr>
            </w:pPr>
            <w:r w:rsidDel="00000000" w:rsidR="00000000" w:rsidRPr="00000000">
              <w:rPr>
                <w:sz w:val="20"/>
                <w:szCs w:val="20"/>
                <w:vertAlign w:val="baseline"/>
                <w:rtl w:val="0"/>
              </w:rPr>
              <w:t xml:space="preserve">Data Management (Governance, Quality, MDM)</w:t>
            </w:r>
            <w:r w:rsidDel="00000000" w:rsidR="00000000" w:rsidRPr="00000000">
              <w:rPr>
                <w:rtl w:val="0"/>
              </w:rPr>
            </w:r>
          </w:p>
        </w:tc>
      </w:tr>
      <w:tr>
        <w:tc>
          <w:tcPr>
            <w:tcBorders>
              <w:top w:color="bfbfbf" w:space="0" w:sz="4" w:val="single"/>
              <w:left w:color="bfbfbf" w:space="0" w:sz="4" w:val="single"/>
              <w:bottom w:color="bfbfbf" w:space="0" w:sz="4" w:val="single"/>
            </w:tcBorders>
            <w:vAlign w:val="top"/>
          </w:tcPr>
          <w:p w:rsidR="00000000" w:rsidDel="00000000" w:rsidP="00000000" w:rsidRDefault="00000000" w:rsidRPr="00000000" w14:paraId="00000018">
            <w:pPr>
              <w:rPr>
                <w:vertAlign w:val="baseline"/>
              </w:rPr>
            </w:pPr>
            <w:r w:rsidDel="00000000" w:rsidR="00000000" w:rsidRPr="00000000">
              <w:rPr>
                <w:sz w:val="20"/>
                <w:szCs w:val="20"/>
                <w:vertAlign w:val="baseline"/>
                <w:rtl w:val="0"/>
              </w:rPr>
              <w:t xml:space="preserve">High Performance, Multi-disciplinary Team Building</w:t>
            </w:r>
            <w:r w:rsidDel="00000000" w:rsidR="00000000" w:rsidRPr="00000000">
              <w:rPr>
                <w:rtl w:val="0"/>
              </w:rPr>
            </w:r>
          </w:p>
        </w:tc>
        <w:tc>
          <w:tcPr>
            <w:tcBorders>
              <w:top w:color="bfbfbf" w:space="0" w:sz="4" w:val="single"/>
              <w:left w:color="bfbfbf" w:space="0" w:sz="4" w:val="single"/>
              <w:bottom w:color="bfbfbf" w:space="0" w:sz="4" w:val="single"/>
            </w:tcBorders>
            <w:vAlign w:val="top"/>
          </w:tcPr>
          <w:p w:rsidR="00000000" w:rsidDel="00000000" w:rsidP="00000000" w:rsidRDefault="00000000" w:rsidRPr="00000000" w14:paraId="00000019">
            <w:pPr>
              <w:rPr>
                <w:vertAlign w:val="baseline"/>
              </w:rPr>
            </w:pPr>
            <w:r w:rsidDel="00000000" w:rsidR="00000000" w:rsidRPr="00000000">
              <w:rPr>
                <w:sz w:val="20"/>
                <w:szCs w:val="20"/>
                <w:vertAlign w:val="baseline"/>
                <w:rtl w:val="0"/>
              </w:rPr>
              <w:t xml:space="preserve">Application Architecture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1A">
            <w:pPr>
              <w:rPr>
                <w:vertAlign w:val="baseline"/>
              </w:rPr>
            </w:pPr>
            <w:r w:rsidDel="00000000" w:rsidR="00000000" w:rsidRPr="00000000">
              <w:rPr>
                <w:sz w:val="20"/>
                <w:szCs w:val="20"/>
                <w:vertAlign w:val="baseline"/>
                <w:rtl w:val="0"/>
              </w:rPr>
              <w:t xml:space="preserve">Data Virtualization</w:t>
            </w:r>
            <w:r w:rsidDel="00000000" w:rsidR="00000000" w:rsidRPr="00000000">
              <w:rPr>
                <w:rtl w:val="0"/>
              </w:rPr>
            </w:r>
          </w:p>
        </w:tc>
      </w:tr>
      <w:tr>
        <w:tc>
          <w:tcPr>
            <w:tcBorders>
              <w:top w:color="bfbfbf" w:space="0" w:sz="4" w:val="single"/>
              <w:left w:color="bfbfbf" w:space="0" w:sz="4" w:val="single"/>
              <w:bottom w:color="bfbfbf" w:space="0" w:sz="4" w:val="single"/>
            </w:tcBorders>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Budget Management/Forecasting</w:t>
            </w:r>
            <w:r w:rsidDel="00000000" w:rsidR="00000000" w:rsidRPr="00000000">
              <w:rPr>
                <w:rtl w:val="0"/>
              </w:rPr>
            </w:r>
          </w:p>
        </w:tc>
        <w:tc>
          <w:tcPr>
            <w:tcBorders>
              <w:top w:color="bfbfbf" w:space="0" w:sz="4" w:val="single"/>
              <w:left w:color="bfbfbf" w:space="0" w:sz="4" w:val="single"/>
              <w:bottom w:color="bfbfbf" w:space="0" w:sz="4" w:val="single"/>
            </w:tcBorders>
            <w:vAlign w:val="top"/>
          </w:tcPr>
          <w:p w:rsidR="00000000" w:rsidDel="00000000" w:rsidP="00000000" w:rsidRDefault="00000000" w:rsidRPr="00000000" w14:paraId="0000001C">
            <w:pPr>
              <w:rPr>
                <w:vertAlign w:val="baseline"/>
              </w:rPr>
            </w:pPr>
            <w:r w:rsidDel="00000000" w:rsidR="00000000" w:rsidRPr="00000000">
              <w:rPr>
                <w:sz w:val="20"/>
                <w:szCs w:val="20"/>
                <w:vertAlign w:val="baseline"/>
                <w:rtl w:val="0"/>
              </w:rPr>
              <w:t xml:space="preserve">Infrastructure Architecture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1D">
            <w:pPr>
              <w:rPr>
                <w:vertAlign w:val="baseline"/>
              </w:rPr>
            </w:pPr>
            <w:r w:rsidDel="00000000" w:rsidR="00000000" w:rsidRPr="00000000">
              <w:rPr>
                <w:sz w:val="20"/>
                <w:szCs w:val="20"/>
                <w:vertAlign w:val="baseline"/>
                <w:rtl w:val="0"/>
              </w:rPr>
              <w:t xml:space="preserve">Big Data Tools (Databricks, Spark, Hadoop, Kafka, NiFi, Atlas, Falcon)</w:t>
            </w:r>
            <w:r w:rsidDel="00000000" w:rsidR="00000000" w:rsidRPr="00000000">
              <w:rPr>
                <w:rtl w:val="0"/>
              </w:rPr>
            </w:r>
          </w:p>
        </w:tc>
      </w:tr>
      <w:tr>
        <w:tc>
          <w:tcPr>
            <w:tcBorders>
              <w:top w:color="bfbfbf" w:space="0" w:sz="4" w:val="single"/>
              <w:left w:color="bfbfbf" w:space="0" w:sz="4" w:val="single"/>
              <w:bottom w:color="bfbfbf" w:space="0" w:sz="4" w:val="single"/>
            </w:tcBorders>
            <w:vAlign w:val="top"/>
          </w:tcPr>
          <w:p w:rsidR="00000000" w:rsidDel="00000000" w:rsidP="00000000" w:rsidRDefault="00000000" w:rsidRPr="00000000" w14:paraId="0000001E">
            <w:pPr>
              <w:rPr>
                <w:vertAlign w:val="baseline"/>
              </w:rPr>
            </w:pPr>
            <w:r w:rsidDel="00000000" w:rsidR="00000000" w:rsidRPr="00000000">
              <w:rPr>
                <w:rtl w:val="0"/>
              </w:rPr>
              <w:t xml:space="preserve">Cloud data platform / enterprise data hub</w:t>
            </w:r>
            <w:r w:rsidDel="00000000" w:rsidR="00000000" w:rsidRPr="00000000">
              <w:rPr>
                <w:rtl w:val="0"/>
              </w:rPr>
            </w:r>
          </w:p>
        </w:tc>
        <w:tc>
          <w:tcPr>
            <w:tcBorders>
              <w:top w:color="bfbfbf" w:space="0" w:sz="4" w:val="single"/>
              <w:left w:color="bfbfbf" w:space="0" w:sz="4" w:val="single"/>
              <w:bottom w:color="bfbfbf" w:space="0" w:sz="4" w:val="single"/>
            </w:tcBorders>
            <w:vAlign w:val="top"/>
          </w:tcPr>
          <w:p w:rsidR="00000000" w:rsidDel="00000000" w:rsidP="00000000" w:rsidRDefault="00000000" w:rsidRPr="00000000" w14:paraId="0000001F">
            <w:pPr>
              <w:rPr>
                <w:vertAlign w:val="baseline"/>
              </w:rPr>
            </w:pPr>
            <w:r w:rsidDel="00000000" w:rsidR="00000000" w:rsidRPr="00000000">
              <w:rPr>
                <w:sz w:val="20"/>
                <w:szCs w:val="20"/>
                <w:vertAlign w:val="baseline"/>
                <w:rtl w:val="0"/>
              </w:rPr>
              <w:t xml:space="preserve">Software Engineering &amp; </w:t>
            </w:r>
            <w:r w:rsidDel="00000000" w:rsidR="00000000" w:rsidRPr="00000000">
              <w:rPr>
                <w:rtl w:val="0"/>
              </w:rPr>
            </w:r>
          </w:p>
          <w:p w:rsidR="00000000" w:rsidDel="00000000" w:rsidP="00000000" w:rsidRDefault="00000000" w:rsidRPr="00000000" w14:paraId="00000020">
            <w:pPr>
              <w:rPr>
                <w:vertAlign w:val="baseline"/>
              </w:rPr>
            </w:pPr>
            <w:r w:rsidDel="00000000" w:rsidR="00000000" w:rsidRPr="00000000">
              <w:rPr>
                <w:sz w:val="20"/>
                <w:szCs w:val="20"/>
                <w:vertAlign w:val="baseline"/>
                <w:rtl w:val="0"/>
              </w:rPr>
              <w:t xml:space="preserve">Deployment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21">
            <w:pPr>
              <w:rPr>
                <w:vertAlign w:val="baseline"/>
              </w:rPr>
            </w:pPr>
            <w:r w:rsidDel="00000000" w:rsidR="00000000" w:rsidRPr="00000000">
              <w:rPr>
                <w:sz w:val="20"/>
                <w:szCs w:val="20"/>
                <w:vertAlign w:val="baseline"/>
                <w:rtl w:val="0"/>
              </w:rPr>
              <w:t xml:space="preserve">Fast Data (IMDG)</w:t>
            </w:r>
            <w:r w:rsidDel="00000000" w:rsidR="00000000" w:rsidRPr="00000000">
              <w:rPr>
                <w:rtl w:val="0"/>
              </w:rPr>
            </w:r>
          </w:p>
        </w:tc>
      </w:tr>
      <w:tr>
        <w:tc>
          <w:tcPr>
            <w:tcBorders>
              <w:top w:color="bfbfbf" w:space="0" w:sz="4" w:val="single"/>
              <w:left w:color="bfbfbf" w:space="0" w:sz="4" w:val="single"/>
              <w:bottom w:color="bfbfbf" w:space="0" w:sz="4" w:val="single"/>
            </w:tcBorders>
            <w:vAlign w:val="top"/>
          </w:tcPr>
          <w:p w:rsidR="00000000" w:rsidDel="00000000" w:rsidP="00000000" w:rsidRDefault="00000000" w:rsidRPr="00000000" w14:paraId="00000022">
            <w:pPr>
              <w:rPr>
                <w:sz w:val="20"/>
                <w:szCs w:val="20"/>
                <w:vertAlign w:val="baseline"/>
              </w:rPr>
            </w:pPr>
            <w:r w:rsidDel="00000000" w:rsidR="00000000" w:rsidRPr="00000000">
              <w:rPr>
                <w:rtl w:val="0"/>
              </w:rPr>
            </w:r>
          </w:p>
        </w:tc>
        <w:tc>
          <w:tcPr>
            <w:tcBorders>
              <w:top w:color="bfbfbf" w:space="0" w:sz="4" w:val="single"/>
              <w:left w:color="bfbfbf" w:space="0" w:sz="4" w:val="single"/>
              <w:bottom w:color="bfbfbf" w:space="0" w:sz="4" w:val="single"/>
            </w:tcBorders>
            <w:vAlign w:val="top"/>
          </w:tcPr>
          <w:p w:rsidR="00000000" w:rsidDel="00000000" w:rsidP="00000000" w:rsidRDefault="00000000" w:rsidRPr="00000000" w14:paraId="00000023">
            <w:pPr>
              <w:rPr>
                <w:vertAlign w:val="baseline"/>
              </w:rPr>
            </w:pPr>
            <w:r w:rsidDel="00000000" w:rsidR="00000000" w:rsidRPr="00000000">
              <w:rPr>
                <w:sz w:val="20"/>
                <w:szCs w:val="20"/>
                <w:vertAlign w:val="baseline"/>
                <w:rtl w:val="0"/>
              </w:rPr>
              <w:t xml:space="preserve">Cloud-based Solutions (Azure / AWS – PaaS / IaaS)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24">
            <w:pPr>
              <w:rPr>
                <w:sz w:val="20"/>
                <w:szCs w:val="20"/>
                <w:vertAlign w:val="baseline"/>
              </w:rPr>
            </w:pPr>
            <w:r w:rsidDel="00000000" w:rsidR="00000000" w:rsidRPr="00000000">
              <w:rPr>
                <w:rtl w:val="0"/>
              </w:rPr>
            </w:r>
          </w:p>
        </w:tc>
      </w:tr>
    </w:tbl>
    <w:p w:rsidR="00000000" w:rsidDel="00000000" w:rsidP="00000000" w:rsidRDefault="00000000" w:rsidRPr="00000000" w14:paraId="00000025">
      <w:pPr>
        <w:rPr>
          <w:sz w:val="20"/>
          <w:szCs w:val="20"/>
          <w:vertAlign w:val="baseline"/>
        </w:rPr>
      </w:pPr>
      <w:r w:rsidDel="00000000" w:rsidR="00000000" w:rsidRPr="00000000">
        <w:rPr>
          <w:rtl w:val="0"/>
        </w:rPr>
      </w:r>
    </w:p>
    <w:p w:rsidR="00000000" w:rsidDel="00000000" w:rsidP="00000000" w:rsidRDefault="00000000" w:rsidRPr="00000000" w14:paraId="00000026">
      <w:pPr>
        <w:rPr>
          <w:sz w:val="20"/>
          <w:szCs w:val="20"/>
          <w:vertAlign w:val="baseline"/>
        </w:rPr>
      </w:pPr>
      <w:r w:rsidDel="00000000" w:rsidR="00000000" w:rsidRPr="00000000">
        <w:rPr>
          <w:rtl w:val="0"/>
        </w:rPr>
      </w:r>
    </w:p>
    <w:p w:rsidR="00000000" w:rsidDel="00000000" w:rsidP="00000000" w:rsidRDefault="00000000" w:rsidRPr="00000000" w14:paraId="00000027">
      <w:pPr>
        <w:pBdr>
          <w:top w:color="000000" w:space="1" w:sz="4" w:val="single"/>
          <w:left w:color="000000" w:space="0" w:sz="0" w:val="none"/>
          <w:bottom w:color="000000" w:space="1" w:sz="4" w:val="single"/>
          <w:right w:color="000000" w:space="0" w:sz="0" w:val="none"/>
        </w:pBdr>
        <w:jc w:val="center"/>
        <w:rPr>
          <w:vertAlign w:val="baseline"/>
        </w:rPr>
      </w:pPr>
      <w:r w:rsidDel="00000000" w:rsidR="00000000" w:rsidRPr="00000000">
        <w:rPr>
          <w:b w:val="1"/>
          <w:smallCaps w:val="1"/>
          <w:sz w:val="22"/>
          <w:szCs w:val="22"/>
          <w:vertAlign w:val="baseline"/>
          <w:rtl w:val="0"/>
        </w:rPr>
        <w:t xml:space="preserve">Selected Achievements</w:t>
      </w:r>
      <w:r w:rsidDel="00000000" w:rsidR="00000000" w:rsidRPr="00000000">
        <w:rPr>
          <w:rtl w:val="0"/>
        </w:rPr>
      </w:r>
    </w:p>
    <w:p w:rsidR="00000000" w:rsidDel="00000000" w:rsidP="00000000" w:rsidRDefault="00000000" w:rsidRPr="00000000" w14:paraId="00000028">
      <w:pPr>
        <w:rPr>
          <w:vertAlign w:val="baseline"/>
        </w:rPr>
      </w:pPr>
      <w:r w:rsidDel="00000000" w:rsidR="00000000" w:rsidRPr="00000000">
        <w:rPr>
          <w:b w:val="1"/>
          <w:sz w:val="20"/>
          <w:szCs w:val="20"/>
          <w:vertAlign w:val="baseline"/>
          <w:rtl w:val="0"/>
        </w:rPr>
        <w:t xml:space="preserve">Leadership</w:t>
      </w:r>
      <w:r w:rsidDel="00000000" w:rsidR="00000000" w:rsidRPr="00000000">
        <w:rPr>
          <w:rtl w:val="0"/>
        </w:rPr>
      </w:r>
    </w:p>
    <w:p w:rsidR="00000000" w:rsidDel="00000000" w:rsidP="00000000" w:rsidRDefault="00000000" w:rsidRPr="00000000" w14:paraId="00000029">
      <w:pPr>
        <w:numPr>
          <w:ilvl w:val="0"/>
          <w:numId w:val="3"/>
        </w:numPr>
        <w:ind w:left="720" w:hanging="360"/>
        <w:rPr>
          <w:vertAlign w:val="baseline"/>
        </w:rPr>
      </w:pPr>
      <w:r w:rsidDel="00000000" w:rsidR="00000000" w:rsidRPr="00000000">
        <w:rPr>
          <w:sz w:val="20"/>
          <w:szCs w:val="20"/>
          <w:vertAlign w:val="baseline"/>
          <w:rtl w:val="0"/>
        </w:rPr>
        <w:t xml:space="preserve">Created strategic vision, along with roadmap execution within Healthcare, Ad-Tech, P&amp;C, Capital Markets, Manufacturing, Publishing and Logistics verticals</w:t>
      </w:r>
      <w:r w:rsidDel="00000000" w:rsidR="00000000" w:rsidRPr="00000000">
        <w:rPr>
          <w:rtl w:val="0"/>
        </w:rPr>
      </w:r>
    </w:p>
    <w:p w:rsidR="00000000" w:rsidDel="00000000" w:rsidP="00000000" w:rsidRDefault="00000000" w:rsidRPr="00000000" w14:paraId="0000002A">
      <w:pPr>
        <w:numPr>
          <w:ilvl w:val="0"/>
          <w:numId w:val="3"/>
        </w:numPr>
        <w:ind w:left="720" w:hanging="360"/>
        <w:rPr>
          <w:vertAlign w:val="baseline"/>
        </w:rPr>
      </w:pPr>
      <w:r w:rsidDel="00000000" w:rsidR="00000000" w:rsidRPr="00000000">
        <w:rPr>
          <w:sz w:val="20"/>
          <w:szCs w:val="20"/>
          <w:vertAlign w:val="baseline"/>
          <w:rtl w:val="0"/>
        </w:rPr>
        <w:t xml:space="preserve">Managed profit and loss on team of consultants for Data/Analytics and Custom Application Development practices</w:t>
      </w:r>
      <w:r w:rsidDel="00000000" w:rsidR="00000000" w:rsidRPr="00000000">
        <w:rPr>
          <w:rtl w:val="0"/>
        </w:rPr>
      </w:r>
    </w:p>
    <w:p w:rsidR="00000000" w:rsidDel="00000000" w:rsidP="00000000" w:rsidRDefault="00000000" w:rsidRPr="00000000" w14:paraId="0000002B">
      <w:pPr>
        <w:numPr>
          <w:ilvl w:val="0"/>
          <w:numId w:val="3"/>
        </w:numPr>
        <w:ind w:left="720" w:hanging="360"/>
        <w:rPr>
          <w:vertAlign w:val="baseline"/>
        </w:rPr>
      </w:pPr>
      <w:r w:rsidDel="00000000" w:rsidR="00000000" w:rsidRPr="00000000">
        <w:rPr>
          <w:sz w:val="20"/>
          <w:szCs w:val="20"/>
          <w:vertAlign w:val="baseline"/>
          <w:rtl w:val="0"/>
        </w:rPr>
        <w:t xml:space="preserve">Increased practice profitability by 40% and increased capacity by 300% in under a year </w:t>
      </w:r>
      <w:r w:rsidDel="00000000" w:rsidR="00000000" w:rsidRPr="00000000">
        <w:rPr>
          <w:rtl w:val="0"/>
        </w:rPr>
      </w:r>
    </w:p>
    <w:p w:rsidR="00000000" w:rsidDel="00000000" w:rsidP="00000000" w:rsidRDefault="00000000" w:rsidRPr="00000000" w14:paraId="0000002C">
      <w:pPr>
        <w:numPr>
          <w:ilvl w:val="0"/>
          <w:numId w:val="3"/>
        </w:numPr>
        <w:ind w:left="720" w:hanging="360"/>
        <w:rPr>
          <w:vertAlign w:val="baseline"/>
        </w:rPr>
      </w:pPr>
      <w:r w:rsidDel="00000000" w:rsidR="00000000" w:rsidRPr="00000000">
        <w:rPr>
          <w:sz w:val="20"/>
          <w:szCs w:val="20"/>
          <w:vertAlign w:val="baseline"/>
          <w:rtl w:val="0"/>
        </w:rPr>
        <w:t xml:space="preserve">Created a cloud</w:t>
      </w:r>
      <w:r w:rsidDel="00000000" w:rsidR="00000000" w:rsidRPr="00000000">
        <w:rPr>
          <w:sz w:val="20"/>
          <w:szCs w:val="20"/>
          <w:rtl w:val="0"/>
        </w:rPr>
        <w:t xml:space="preserve">-based </w:t>
      </w:r>
      <w:r w:rsidDel="00000000" w:rsidR="00000000" w:rsidRPr="00000000">
        <w:rPr>
          <w:sz w:val="20"/>
          <w:szCs w:val="20"/>
          <w:vertAlign w:val="baseline"/>
          <w:rtl w:val="0"/>
        </w:rPr>
        <w:t xml:space="preserve">Data Platform Accelerator (DPA) and significantly changed technical pursuit &amp; delivery activities around Data Modernization 2.0.  DPA includes technology and the components necessary to operationalize client organizations to ensure its success, including data governance, quality, and </w:t>
      </w:r>
      <w:r w:rsidDel="00000000" w:rsidR="00000000" w:rsidRPr="00000000">
        <w:rPr>
          <w:sz w:val="20"/>
          <w:szCs w:val="20"/>
          <w:rtl w:val="0"/>
        </w:rPr>
        <w:t xml:space="preserve">operating model</w:t>
      </w:r>
      <w:r w:rsidDel="00000000" w:rsidR="00000000" w:rsidRPr="00000000">
        <w:rPr>
          <w:sz w:val="20"/>
          <w:szCs w:val="20"/>
          <w:vertAlign w:val="baseline"/>
          <w:rtl w:val="0"/>
        </w:rPr>
        <w:t xml:space="preserve"> activities.</w:t>
      </w:r>
      <w:r w:rsidDel="00000000" w:rsidR="00000000" w:rsidRPr="00000000">
        <w:rPr>
          <w:rtl w:val="0"/>
        </w:rPr>
      </w:r>
    </w:p>
    <w:p w:rsidR="00000000" w:rsidDel="00000000" w:rsidP="00000000" w:rsidRDefault="00000000" w:rsidRPr="00000000" w14:paraId="0000002D">
      <w:pPr>
        <w:numPr>
          <w:ilvl w:val="0"/>
          <w:numId w:val="3"/>
        </w:numPr>
        <w:ind w:left="720" w:hanging="360"/>
        <w:rPr>
          <w:vertAlign w:val="baseline"/>
        </w:rPr>
      </w:pPr>
      <w:r w:rsidDel="00000000" w:rsidR="00000000" w:rsidRPr="00000000">
        <w:rPr>
          <w:sz w:val="20"/>
          <w:szCs w:val="20"/>
          <w:vertAlign w:val="baseline"/>
          <w:rtl w:val="0"/>
        </w:rPr>
        <w:t xml:space="preserve">Responsible for AI (Cognitive Services / Machine Learning), Data Platform, Data Engineering, and Data Management service offerings, delivery enablement, sales enablement, and marketing efforts.</w:t>
      </w:r>
      <w:r w:rsidDel="00000000" w:rsidR="00000000" w:rsidRPr="00000000">
        <w:rPr>
          <w:rtl w:val="0"/>
        </w:rPr>
      </w:r>
    </w:p>
    <w:p w:rsidR="00000000" w:rsidDel="00000000" w:rsidP="00000000" w:rsidRDefault="00000000" w:rsidRPr="00000000" w14:paraId="0000002E">
      <w:pPr>
        <w:numPr>
          <w:ilvl w:val="0"/>
          <w:numId w:val="3"/>
        </w:numPr>
        <w:ind w:left="720" w:hanging="360"/>
        <w:rPr>
          <w:vertAlign w:val="baseline"/>
        </w:rPr>
      </w:pPr>
      <w:r w:rsidDel="00000000" w:rsidR="00000000" w:rsidRPr="00000000">
        <w:rPr>
          <w:sz w:val="20"/>
          <w:szCs w:val="20"/>
          <w:vertAlign w:val="baseline"/>
          <w:rtl w:val="0"/>
        </w:rPr>
        <w:t xml:space="preserve">Responsible for all Azure/AWS Data/Analytics/BI pursuit and delivery activities.</w:t>
      </w:r>
      <w:r w:rsidDel="00000000" w:rsidR="00000000" w:rsidRPr="00000000">
        <w:rPr>
          <w:rtl w:val="0"/>
        </w:rPr>
      </w:r>
    </w:p>
    <w:p w:rsidR="00000000" w:rsidDel="00000000" w:rsidP="00000000" w:rsidRDefault="00000000" w:rsidRPr="00000000" w14:paraId="0000002F">
      <w:pPr>
        <w:rPr>
          <w:sz w:val="20"/>
          <w:szCs w:val="20"/>
          <w:vertAlign w:val="baseline"/>
        </w:rPr>
      </w:pPr>
      <w:r w:rsidDel="00000000" w:rsidR="00000000" w:rsidRPr="00000000">
        <w:rPr>
          <w:rtl w:val="0"/>
        </w:rPr>
      </w:r>
    </w:p>
    <w:p w:rsidR="00000000" w:rsidDel="00000000" w:rsidP="00000000" w:rsidRDefault="00000000" w:rsidRPr="00000000" w14:paraId="00000030">
      <w:pPr>
        <w:rPr>
          <w:vertAlign w:val="baseline"/>
        </w:rPr>
      </w:pPr>
      <w:r w:rsidDel="00000000" w:rsidR="00000000" w:rsidRPr="00000000">
        <w:rPr>
          <w:b w:val="1"/>
          <w:sz w:val="20"/>
          <w:szCs w:val="20"/>
          <w:vertAlign w:val="baseline"/>
          <w:rtl w:val="0"/>
        </w:rPr>
        <w:t xml:space="preserve">Individual Contributor</w:t>
      </w:r>
      <w:r w:rsidDel="00000000" w:rsidR="00000000" w:rsidRPr="00000000">
        <w:rPr>
          <w:rtl w:val="0"/>
        </w:rPr>
      </w:r>
    </w:p>
    <w:p w:rsidR="00000000" w:rsidDel="00000000" w:rsidP="00000000" w:rsidRDefault="00000000" w:rsidRPr="00000000" w14:paraId="00000031">
      <w:pPr>
        <w:numPr>
          <w:ilvl w:val="0"/>
          <w:numId w:val="3"/>
        </w:numPr>
        <w:ind w:left="720" w:hanging="360"/>
        <w:rPr>
          <w:sz w:val="20"/>
          <w:szCs w:val="20"/>
          <w:vertAlign w:val="baseline"/>
        </w:rPr>
      </w:pPr>
      <w:r w:rsidDel="00000000" w:rsidR="00000000" w:rsidRPr="00000000">
        <w:rPr>
          <w:sz w:val="20"/>
          <w:szCs w:val="20"/>
          <w:vertAlign w:val="baseline"/>
          <w:rtl w:val="0"/>
        </w:rPr>
        <w:t xml:space="preserve">Designed reference architecture and activation framework for cloud</w:t>
      </w:r>
      <w:r w:rsidDel="00000000" w:rsidR="00000000" w:rsidRPr="00000000">
        <w:rPr>
          <w:sz w:val="20"/>
          <w:szCs w:val="20"/>
          <w:rtl w:val="0"/>
        </w:rPr>
        <w:t xml:space="preserve">-based </w:t>
      </w:r>
      <w:r w:rsidDel="00000000" w:rsidR="00000000" w:rsidRPr="00000000">
        <w:rPr>
          <w:sz w:val="20"/>
          <w:szCs w:val="20"/>
          <w:vertAlign w:val="baseline"/>
          <w:rtl w:val="0"/>
        </w:rPr>
        <w:t xml:space="preserve">Data Platform Accelerator</w:t>
      </w:r>
      <w:r w:rsidDel="00000000" w:rsidR="00000000" w:rsidRPr="00000000">
        <w:rPr>
          <w:sz w:val="20"/>
          <w:szCs w:val="20"/>
          <w:rtl w:val="0"/>
        </w:rPr>
        <w:t xml:space="preserve">.  Framework included </w:t>
      </w:r>
      <w:r w:rsidDel="00000000" w:rsidR="00000000" w:rsidRPr="00000000">
        <w:rPr>
          <w:sz w:val="20"/>
          <w:szCs w:val="20"/>
          <w:vertAlign w:val="baseline"/>
          <w:rtl w:val="0"/>
        </w:rPr>
        <w:t xml:space="preserve">data governance, data quality, data stewardship, </w:t>
      </w:r>
      <w:r w:rsidDel="00000000" w:rsidR="00000000" w:rsidRPr="00000000">
        <w:rPr>
          <w:sz w:val="20"/>
          <w:szCs w:val="20"/>
          <w:rtl w:val="0"/>
        </w:rPr>
        <w:t xml:space="preserve">data engineering, and dataops capabilities.</w:t>
      </w:r>
      <w:r w:rsidDel="00000000" w:rsidR="00000000" w:rsidRPr="00000000">
        <w:rPr>
          <w:rtl w:val="0"/>
        </w:rPr>
      </w:r>
    </w:p>
    <w:p w:rsidR="00000000" w:rsidDel="00000000" w:rsidP="00000000" w:rsidRDefault="00000000" w:rsidRPr="00000000" w14:paraId="00000032">
      <w:pPr>
        <w:numPr>
          <w:ilvl w:val="0"/>
          <w:numId w:val="3"/>
        </w:numPr>
        <w:ind w:left="720" w:hanging="360"/>
        <w:rPr>
          <w:vertAlign w:val="baseline"/>
        </w:rPr>
      </w:pPr>
      <w:r w:rsidDel="00000000" w:rsidR="00000000" w:rsidRPr="00000000">
        <w:rPr>
          <w:sz w:val="20"/>
          <w:szCs w:val="20"/>
          <w:vertAlign w:val="baseline"/>
          <w:rtl w:val="0"/>
        </w:rPr>
        <w:t xml:space="preserve">Created solution architecture for data integration framework, featuring metadata tagging and search, as well as a polyglot storage engine to:</w:t>
      </w:r>
      <w:r w:rsidDel="00000000" w:rsidR="00000000" w:rsidRPr="00000000">
        <w:rPr>
          <w:rtl w:val="0"/>
        </w:rPr>
      </w:r>
    </w:p>
    <w:p w:rsidR="00000000" w:rsidDel="00000000" w:rsidP="00000000" w:rsidRDefault="00000000" w:rsidRPr="00000000" w14:paraId="00000033">
      <w:pPr>
        <w:numPr>
          <w:ilvl w:val="1"/>
          <w:numId w:val="3"/>
        </w:numPr>
        <w:ind w:left="1080" w:hanging="360"/>
        <w:rPr>
          <w:vertAlign w:val="baseline"/>
        </w:rPr>
      </w:pPr>
      <w:r w:rsidDel="00000000" w:rsidR="00000000" w:rsidRPr="00000000">
        <w:rPr>
          <w:sz w:val="20"/>
          <w:szCs w:val="20"/>
          <w:vertAlign w:val="baseline"/>
          <w:rtl w:val="0"/>
        </w:rPr>
        <w:t xml:space="preserve">Support crowd-sourcing of data (no lengthy integration period) from disparate structured, semi-structured, and unstructured data sources (e.g. multiple EMR's, independent health registries, claims systems, social feeds)</w:t>
      </w:r>
      <w:r w:rsidDel="00000000" w:rsidR="00000000" w:rsidRPr="00000000">
        <w:rPr>
          <w:rtl w:val="0"/>
        </w:rPr>
      </w:r>
    </w:p>
    <w:p w:rsidR="00000000" w:rsidDel="00000000" w:rsidP="00000000" w:rsidRDefault="00000000" w:rsidRPr="00000000" w14:paraId="00000034">
      <w:pPr>
        <w:numPr>
          <w:ilvl w:val="1"/>
          <w:numId w:val="3"/>
        </w:numPr>
        <w:ind w:left="1080" w:hanging="360"/>
        <w:rPr>
          <w:vertAlign w:val="baseline"/>
        </w:rPr>
      </w:pPr>
      <w:r w:rsidDel="00000000" w:rsidR="00000000" w:rsidRPr="00000000">
        <w:rPr>
          <w:sz w:val="20"/>
          <w:szCs w:val="20"/>
          <w:vertAlign w:val="baseline"/>
          <w:rtl w:val="0"/>
        </w:rPr>
        <w:t xml:space="preserve">Allow simple consumption of data containing disparate taxonomies and/or ontologies</w:t>
      </w:r>
      <w:r w:rsidDel="00000000" w:rsidR="00000000" w:rsidRPr="00000000">
        <w:rPr>
          <w:rtl w:val="0"/>
        </w:rPr>
      </w:r>
    </w:p>
    <w:p w:rsidR="00000000" w:rsidDel="00000000" w:rsidP="00000000" w:rsidRDefault="00000000" w:rsidRPr="00000000" w14:paraId="00000035">
      <w:pPr>
        <w:numPr>
          <w:ilvl w:val="0"/>
          <w:numId w:val="3"/>
        </w:numPr>
        <w:ind w:left="720" w:hanging="360"/>
        <w:rPr>
          <w:vertAlign w:val="baseline"/>
        </w:rPr>
      </w:pPr>
      <w:r w:rsidDel="00000000" w:rsidR="00000000" w:rsidRPr="00000000">
        <w:rPr>
          <w:sz w:val="20"/>
          <w:szCs w:val="20"/>
          <w:vertAlign w:val="baseline"/>
          <w:rtl w:val="0"/>
        </w:rPr>
        <w:t xml:space="preserve">Led data management roadmap effort at manufacturing client transitioning to SAP HANA, which allowed a 50% reduction in effort by the BI team to expose new data to business users, in support of self-service BI.</w:t>
      </w:r>
      <w:r w:rsidDel="00000000" w:rsidR="00000000" w:rsidRPr="00000000">
        <w:rPr>
          <w:rtl w:val="0"/>
        </w:rPr>
      </w:r>
    </w:p>
    <w:p w:rsidR="00000000" w:rsidDel="00000000" w:rsidP="00000000" w:rsidRDefault="00000000" w:rsidRPr="00000000" w14:paraId="00000036">
      <w:pPr>
        <w:numPr>
          <w:ilvl w:val="0"/>
          <w:numId w:val="3"/>
        </w:numPr>
        <w:ind w:left="720" w:hanging="360"/>
        <w:rPr>
          <w:vertAlign w:val="baseline"/>
        </w:rPr>
      </w:pPr>
      <w:r w:rsidDel="00000000" w:rsidR="00000000" w:rsidRPr="00000000">
        <w:rPr>
          <w:sz w:val="20"/>
          <w:szCs w:val="20"/>
          <w:vertAlign w:val="baseline"/>
          <w:rtl w:val="0"/>
        </w:rPr>
        <w:t xml:space="preserve">Led </w:t>
      </w:r>
      <w:r w:rsidDel="00000000" w:rsidR="00000000" w:rsidRPr="00000000">
        <w:rPr>
          <w:sz w:val="20"/>
          <w:szCs w:val="20"/>
          <w:rtl w:val="0"/>
        </w:rPr>
        <w:t xml:space="preserve">enterprise </w:t>
      </w:r>
      <w:r w:rsidDel="00000000" w:rsidR="00000000" w:rsidRPr="00000000">
        <w:rPr>
          <w:sz w:val="20"/>
          <w:szCs w:val="20"/>
          <w:vertAlign w:val="baseline"/>
          <w:rtl w:val="0"/>
        </w:rPr>
        <w:t xml:space="preserve">data integration platform initiative, composed of data-driven </w:t>
      </w:r>
      <w:r w:rsidDel="00000000" w:rsidR="00000000" w:rsidRPr="00000000">
        <w:rPr>
          <w:sz w:val="20"/>
          <w:szCs w:val="20"/>
          <w:rtl w:val="0"/>
        </w:rPr>
        <w:t xml:space="preserve">a</w:t>
      </w:r>
      <w:r w:rsidDel="00000000" w:rsidR="00000000" w:rsidRPr="00000000">
        <w:rPr>
          <w:sz w:val="20"/>
          <w:szCs w:val="20"/>
          <w:vertAlign w:val="baseline"/>
          <w:rtl w:val="0"/>
        </w:rPr>
        <w:t xml:space="preserve">nd event-driven architectural components </w:t>
      </w:r>
      <w:r w:rsidDel="00000000" w:rsidR="00000000" w:rsidRPr="00000000">
        <w:rPr>
          <w:sz w:val="20"/>
          <w:szCs w:val="20"/>
          <w:rtl w:val="0"/>
        </w:rPr>
        <w:t xml:space="preserve">which </w:t>
      </w:r>
      <w:r w:rsidDel="00000000" w:rsidR="00000000" w:rsidRPr="00000000">
        <w:rPr>
          <w:sz w:val="20"/>
          <w:szCs w:val="20"/>
          <w:vertAlign w:val="baseline"/>
          <w:rtl w:val="0"/>
        </w:rPr>
        <w:t xml:space="preserve"> allowed near</w:t>
      </w:r>
      <w:r w:rsidDel="00000000" w:rsidR="00000000" w:rsidRPr="00000000">
        <w:rPr>
          <w:sz w:val="20"/>
          <w:szCs w:val="20"/>
          <w:rtl w:val="0"/>
        </w:rPr>
        <w:t xml:space="preserve">-time</w:t>
      </w:r>
      <w:r w:rsidDel="00000000" w:rsidR="00000000" w:rsidRPr="00000000">
        <w:rPr>
          <w:sz w:val="20"/>
          <w:szCs w:val="20"/>
          <w:vertAlign w:val="baseline"/>
          <w:rtl w:val="0"/>
        </w:rPr>
        <w:t xml:space="preserve"> integration of iSeries/DB2, Oracle and SQL Server data in support of EOD close/market exposure across Americas, Europe, and APAC for global Futures Clearing Merchant (FCM).</w:t>
      </w:r>
      <w:r w:rsidDel="00000000" w:rsidR="00000000" w:rsidRPr="00000000">
        <w:rPr>
          <w:rtl w:val="0"/>
        </w:rPr>
      </w:r>
    </w:p>
    <w:p w:rsidR="00000000" w:rsidDel="00000000" w:rsidP="00000000" w:rsidRDefault="00000000" w:rsidRPr="00000000" w14:paraId="00000037">
      <w:pPr>
        <w:numPr>
          <w:ilvl w:val="0"/>
          <w:numId w:val="3"/>
        </w:numPr>
        <w:ind w:left="720" w:hanging="360"/>
        <w:rPr>
          <w:vertAlign w:val="baseline"/>
        </w:rPr>
      </w:pPr>
      <w:r w:rsidDel="00000000" w:rsidR="00000000" w:rsidRPr="00000000">
        <w:rPr>
          <w:sz w:val="20"/>
          <w:szCs w:val="20"/>
          <w:vertAlign w:val="baseline"/>
          <w:rtl w:val="0"/>
        </w:rPr>
        <w:t xml:space="preserve">Designed and delivered cross-asset class (futures, future options, equities, equity options, fixed income, FX) global product master, with flexible synonym capability. </w:t>
      </w:r>
      <w:r w:rsidDel="00000000" w:rsidR="00000000" w:rsidRPr="00000000">
        <w:rPr>
          <w:rtl w:val="0"/>
        </w:rPr>
      </w:r>
    </w:p>
    <w:p w:rsidR="00000000" w:rsidDel="00000000" w:rsidP="00000000" w:rsidRDefault="00000000" w:rsidRPr="00000000" w14:paraId="00000038">
      <w:pPr>
        <w:numPr>
          <w:ilvl w:val="0"/>
          <w:numId w:val="3"/>
        </w:numPr>
        <w:ind w:left="720" w:hanging="360"/>
        <w:rPr>
          <w:vertAlign w:val="baseline"/>
        </w:rPr>
      </w:pPr>
      <w:r w:rsidDel="00000000" w:rsidR="00000000" w:rsidRPr="00000000">
        <w:rPr>
          <w:sz w:val="20"/>
          <w:szCs w:val="20"/>
          <w:vertAlign w:val="baseline"/>
          <w:rtl w:val="0"/>
        </w:rPr>
        <w:t xml:space="preserve">Designed and led implementation of custom rules based intraday trade reconciliation engine supporting n-level rule hierarchy for listed derivative transactions and positions for global Futures Clearing Merchant (FCM).</w:t>
      </w:r>
      <w:r w:rsidDel="00000000" w:rsidR="00000000" w:rsidRPr="00000000">
        <w:rPr>
          <w:rtl w:val="0"/>
        </w:rPr>
      </w:r>
    </w:p>
    <w:p w:rsidR="00000000" w:rsidDel="00000000" w:rsidP="00000000" w:rsidRDefault="00000000" w:rsidRPr="00000000" w14:paraId="00000039">
      <w:pPr>
        <w:numPr>
          <w:ilvl w:val="0"/>
          <w:numId w:val="3"/>
        </w:numPr>
        <w:ind w:left="720" w:hanging="360"/>
        <w:rPr>
          <w:vertAlign w:val="baseline"/>
        </w:rPr>
      </w:pPr>
      <w:r w:rsidDel="00000000" w:rsidR="00000000" w:rsidRPr="00000000">
        <w:rPr>
          <w:sz w:val="20"/>
          <w:szCs w:val="20"/>
          <w:vertAlign w:val="baseline"/>
          <w:rtl w:val="0"/>
        </w:rPr>
        <w:t xml:space="preserve">Designed and delivered custom e-commerce </w:t>
      </w:r>
      <w:r w:rsidDel="00000000" w:rsidR="00000000" w:rsidRPr="00000000">
        <w:rPr>
          <w:sz w:val="20"/>
          <w:szCs w:val="20"/>
          <w:rtl w:val="0"/>
        </w:rPr>
        <w:t xml:space="preserve">applications</w:t>
      </w:r>
      <w:r w:rsidDel="00000000" w:rsidR="00000000" w:rsidRPr="00000000">
        <w:rPr>
          <w:sz w:val="20"/>
          <w:szCs w:val="20"/>
          <w:vertAlign w:val="baseline"/>
          <w:rtl w:val="0"/>
        </w:rPr>
        <w:t xml:space="preserve"> for a global publisher that reduced operational costs by 40%.</w:t>
      </w:r>
      <w:r w:rsidDel="00000000" w:rsidR="00000000" w:rsidRPr="00000000">
        <w:rPr>
          <w:rtl w:val="0"/>
        </w:rPr>
      </w:r>
    </w:p>
    <w:p w:rsidR="00000000" w:rsidDel="00000000" w:rsidP="00000000" w:rsidRDefault="00000000" w:rsidRPr="00000000" w14:paraId="0000003A">
      <w:pPr>
        <w:rPr>
          <w:sz w:val="20"/>
          <w:szCs w:val="20"/>
          <w:vertAlign w:val="baseline"/>
        </w:rPr>
      </w:pPr>
      <w:r w:rsidDel="00000000" w:rsidR="00000000" w:rsidRPr="00000000">
        <w:rPr>
          <w:rtl w:val="0"/>
        </w:rPr>
      </w:r>
    </w:p>
    <w:p w:rsidR="00000000" w:rsidDel="00000000" w:rsidP="00000000" w:rsidRDefault="00000000" w:rsidRPr="00000000" w14:paraId="0000003B">
      <w:pPr>
        <w:rPr>
          <w:sz w:val="20"/>
          <w:szCs w:val="20"/>
          <w:vertAlign w:val="baseline"/>
        </w:rPr>
      </w:pPr>
      <w:r w:rsidDel="00000000" w:rsidR="00000000" w:rsidRPr="00000000">
        <w:rPr>
          <w:rtl w:val="0"/>
        </w:rPr>
      </w:r>
    </w:p>
    <w:p w:rsidR="00000000" w:rsidDel="00000000" w:rsidP="00000000" w:rsidRDefault="00000000" w:rsidRPr="00000000" w14:paraId="0000003C">
      <w:pPr>
        <w:pBdr>
          <w:top w:color="000000" w:space="1" w:sz="4" w:val="single"/>
          <w:left w:color="000000" w:space="0" w:sz="0" w:val="none"/>
          <w:bottom w:color="000000" w:space="1" w:sz="4" w:val="single"/>
          <w:right w:color="000000" w:space="0" w:sz="0" w:val="none"/>
        </w:pBdr>
        <w:jc w:val="center"/>
        <w:rPr>
          <w:vertAlign w:val="baseline"/>
        </w:rPr>
      </w:pPr>
      <w:r w:rsidDel="00000000" w:rsidR="00000000" w:rsidRPr="00000000">
        <w:rPr>
          <w:b w:val="1"/>
          <w:smallCaps w:val="1"/>
          <w:sz w:val="22"/>
          <w:szCs w:val="22"/>
          <w:vertAlign w:val="baseline"/>
          <w:rtl w:val="0"/>
        </w:rPr>
        <w:t xml:space="preserve">Professional Experience</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PricewaterhouseCoopers, Chicago, IL</w:t>
      </w:r>
    </w:p>
    <w:tbl>
      <w:tblPr>
        <w:tblStyle w:val="Table2"/>
        <w:tblW w:w="10800.0" w:type="dxa"/>
        <w:jc w:val="left"/>
        <w:tblInd w:w="0.0" w:type="dxa"/>
        <w:tblLayout w:type="fixed"/>
        <w:tblLook w:val="0000"/>
      </w:tblPr>
      <w:tblGrid>
        <w:gridCol w:w="5400"/>
        <w:gridCol w:w="5400"/>
        <w:tblGridChange w:id="0">
          <w:tblGrid>
            <w:gridCol w:w="5400"/>
            <w:gridCol w:w="5400"/>
          </w:tblGrid>
        </w:tblGridChange>
      </w:tblGrid>
      <w:tr>
        <w:trPr>
          <w:trHeight w:val="179" w:hRule="atLeast"/>
        </w:trPr>
        <w:tc>
          <w:tcPr>
            <w:vAlign w:val="top"/>
          </w:tcPr>
          <w:p w:rsidR="00000000" w:rsidDel="00000000" w:rsidP="00000000" w:rsidRDefault="00000000" w:rsidRPr="00000000" w14:paraId="0000003E">
            <w:pPr>
              <w:rPr/>
            </w:pPr>
            <w:r w:rsidDel="00000000" w:rsidR="00000000" w:rsidRPr="00000000">
              <w:rPr>
                <w:b w:val="1"/>
                <w:sz w:val="20"/>
                <w:szCs w:val="20"/>
                <w:rtl w:val="0"/>
              </w:rPr>
              <w:t xml:space="preserve">Director</w:t>
            </w:r>
            <w:r w:rsidDel="00000000" w:rsidR="00000000" w:rsidRPr="00000000">
              <w:rPr>
                <w:rtl w:val="0"/>
              </w:rPr>
            </w:r>
          </w:p>
        </w:tc>
        <w:tc>
          <w:tcPr>
            <w:vAlign w:val="top"/>
          </w:tcPr>
          <w:p w:rsidR="00000000" w:rsidDel="00000000" w:rsidP="00000000" w:rsidRDefault="00000000" w:rsidRPr="00000000" w14:paraId="0000003F">
            <w:pPr>
              <w:jc w:val="right"/>
              <w:rPr/>
            </w:pPr>
            <w:r w:rsidDel="00000000" w:rsidR="00000000" w:rsidRPr="00000000">
              <w:rPr>
                <w:b w:val="1"/>
                <w:sz w:val="20"/>
                <w:szCs w:val="20"/>
                <w:rtl w:val="0"/>
              </w:rPr>
              <w:t xml:space="preserve">April 2020 -- Present</w:t>
            </w:r>
            <w:r w:rsidDel="00000000" w:rsidR="00000000" w:rsidRPr="00000000">
              <w:rPr>
                <w:rtl w:val="0"/>
              </w:rPr>
            </w:r>
          </w:p>
        </w:tc>
      </w:tr>
      <w:tr>
        <w:trPr>
          <w:trHeight w:val="460" w:hRule="atLeast"/>
        </w:trPr>
        <w:tc>
          <w:tcPr>
            <w:gridSpan w:val="2"/>
            <w:vAlign w:val="top"/>
          </w:tcPr>
          <w:p w:rsidR="00000000" w:rsidDel="00000000" w:rsidP="00000000" w:rsidRDefault="00000000" w:rsidRPr="00000000" w14:paraId="00000040">
            <w:pPr>
              <w:numPr>
                <w:ilvl w:val="0"/>
                <w:numId w:val="2"/>
              </w:numPr>
              <w:ind w:left="720" w:hanging="360"/>
            </w:pPr>
            <w:r w:rsidDel="00000000" w:rsidR="00000000" w:rsidRPr="00000000">
              <w:rPr>
                <w:sz w:val="20"/>
                <w:szCs w:val="20"/>
                <w:rtl w:val="0"/>
              </w:rPr>
              <w:t xml:space="preserve">Led firm-wide DataOps capability and responsible for integrated xOps delivery framework</w:t>
            </w:r>
            <w:r w:rsidDel="00000000" w:rsidR="00000000" w:rsidRPr="00000000">
              <w:rPr>
                <w:rtl w:val="0"/>
              </w:rPr>
            </w:r>
          </w:p>
          <w:p w:rsidR="00000000" w:rsidDel="00000000" w:rsidP="00000000" w:rsidRDefault="00000000" w:rsidRPr="00000000" w14:paraId="00000041">
            <w:pPr>
              <w:numPr>
                <w:ilvl w:val="0"/>
                <w:numId w:val="2"/>
              </w:numPr>
              <w:ind w:left="720" w:hanging="360"/>
            </w:pPr>
            <w:r w:rsidDel="00000000" w:rsidR="00000000" w:rsidRPr="00000000">
              <w:rPr>
                <w:sz w:val="20"/>
                <w:szCs w:val="20"/>
                <w:rtl w:val="0"/>
              </w:rPr>
              <w:t xml:space="preserve">Senior practitioner responsible for visioning, architecture, and execution of technology solutions on behalf of clients.  </w:t>
            </w:r>
            <w:r w:rsidDel="00000000" w:rsidR="00000000" w:rsidRPr="00000000">
              <w:rPr>
                <w:rtl w:val="0"/>
              </w:rPr>
            </w:r>
          </w:p>
          <w:p w:rsidR="00000000" w:rsidDel="00000000" w:rsidP="00000000" w:rsidRDefault="00000000" w:rsidRPr="00000000" w14:paraId="00000042">
            <w:pPr>
              <w:numPr>
                <w:ilvl w:val="0"/>
                <w:numId w:val="2"/>
              </w:numPr>
              <w:ind w:left="720" w:hanging="360"/>
            </w:pPr>
            <w:r w:rsidDel="00000000" w:rsidR="00000000" w:rsidRPr="00000000">
              <w:rPr>
                <w:sz w:val="20"/>
                <w:szCs w:val="20"/>
                <w:rtl w:val="0"/>
              </w:rPr>
              <w:t xml:space="preserve">Responsible for pursuit and delivery of DataOps, data governance and data modernization/enterprise data platform engagements across the data &amp; analytics practice.</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rtl w:val="0"/>
              </w:rPr>
            </w:r>
          </w:p>
          <w:p w:rsidR="00000000" w:rsidDel="00000000" w:rsidP="00000000" w:rsidRDefault="00000000" w:rsidRPr="00000000" w14:paraId="00000044">
            <w:pPr>
              <w:rPr/>
            </w:pPr>
            <w:r w:rsidDel="00000000" w:rsidR="00000000" w:rsidRPr="00000000">
              <w:rPr>
                <w:sz w:val="20"/>
                <w:szCs w:val="20"/>
                <w:u w:val="single"/>
                <w:rtl w:val="0"/>
              </w:rPr>
              <w:t xml:space="preserve">Client Delivery highlights include:</w:t>
            </w: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w:cs="Arial" w:eastAsia="Arial" w:hAnsi="Arial"/>
                <w:b w:val="1"/>
                <w:sz w:val="22"/>
                <w:szCs w:val="22"/>
                <w:rtl w:val="0"/>
              </w:rPr>
              <w:tab/>
            </w:r>
            <w:r w:rsidDel="00000000" w:rsidR="00000000" w:rsidRPr="00000000">
              <w:rPr>
                <w:b w:val="1"/>
                <w:sz w:val="18"/>
                <w:szCs w:val="18"/>
                <w:rtl w:val="0"/>
              </w:rPr>
              <w:t xml:space="preserve">Global CPG</w:t>
            </w:r>
            <w:r w:rsidDel="00000000" w:rsidR="00000000" w:rsidRPr="00000000">
              <w:rPr>
                <w:rtl w:val="0"/>
              </w:rPr>
            </w:r>
          </w:p>
          <w:p w:rsidR="00000000" w:rsidDel="00000000" w:rsidP="00000000" w:rsidRDefault="00000000" w:rsidRPr="00000000" w14:paraId="00000046">
            <w:pPr>
              <w:numPr>
                <w:ilvl w:val="0"/>
                <w:numId w:val="4"/>
              </w:numPr>
              <w:ind w:left="720" w:hanging="360"/>
              <w:rPr>
                <w:rFonts w:ascii="Times New Roman" w:cs="Times New Roman" w:eastAsia="Times New Roman" w:hAnsi="Times New Roman"/>
                <w:sz w:val="20"/>
                <w:szCs w:val="20"/>
              </w:rPr>
            </w:pPr>
            <w:r w:rsidDel="00000000" w:rsidR="00000000" w:rsidRPr="00000000">
              <w:rPr>
                <w:sz w:val="20"/>
                <w:szCs w:val="20"/>
                <w:rtl w:val="0"/>
              </w:rPr>
              <w:t xml:space="preserve">Led DataOps activation workstream within Enterprise Transformation project that included adoption of Agile, project to product leadership and xOps as modern ways of working.</w:t>
            </w:r>
          </w:p>
          <w:p w:rsidR="00000000" w:rsidDel="00000000" w:rsidP="00000000" w:rsidRDefault="00000000" w:rsidRPr="00000000" w14:paraId="00000047">
            <w:pPr>
              <w:rPr>
                <w:sz w:val="18"/>
                <w:szCs w:val="18"/>
              </w:rPr>
            </w:pPr>
            <w:r w:rsidDel="00000000" w:rsidR="00000000" w:rsidRPr="00000000">
              <w:rPr>
                <w:rtl w:val="0"/>
              </w:rPr>
            </w:r>
          </w:p>
          <w:p w:rsidR="00000000" w:rsidDel="00000000" w:rsidP="00000000" w:rsidRDefault="00000000" w:rsidRPr="00000000" w14:paraId="00000048">
            <w:pPr>
              <w:ind w:left="709" w:firstLine="0"/>
              <w:rPr/>
            </w:pPr>
            <w:r w:rsidDel="00000000" w:rsidR="00000000" w:rsidRPr="00000000">
              <w:rPr>
                <w:b w:val="1"/>
                <w:sz w:val="18"/>
                <w:szCs w:val="18"/>
                <w:rtl w:val="0"/>
              </w:rPr>
              <w:t xml:space="preserve">Global Manufacturer</w:t>
            </w:r>
            <w:r w:rsidDel="00000000" w:rsidR="00000000" w:rsidRPr="00000000">
              <w:rPr>
                <w:rtl w:val="0"/>
              </w:rPr>
            </w:r>
          </w:p>
          <w:p w:rsidR="00000000" w:rsidDel="00000000" w:rsidP="00000000" w:rsidRDefault="00000000" w:rsidRPr="00000000" w14:paraId="00000049">
            <w:pPr>
              <w:numPr>
                <w:ilvl w:val="0"/>
                <w:numId w:val="1"/>
              </w:numPr>
              <w:spacing w:after="120" w:lineRule="auto"/>
              <w:ind w:left="720" w:hanging="360"/>
              <w:rPr>
                <w:rFonts w:ascii="Times New Roman" w:cs="Times New Roman" w:eastAsia="Times New Roman" w:hAnsi="Times New Roman"/>
                <w:sz w:val="20"/>
                <w:szCs w:val="20"/>
              </w:rPr>
            </w:pPr>
            <w:r w:rsidDel="00000000" w:rsidR="00000000" w:rsidRPr="00000000">
              <w:rPr>
                <w:sz w:val="20"/>
                <w:szCs w:val="20"/>
                <w:rtl w:val="0"/>
              </w:rPr>
              <w:t xml:space="preserve">Led data governance assessment, including recommendations for remediation</w:t>
            </w:r>
          </w:p>
          <w:p w:rsidR="00000000" w:rsidDel="00000000" w:rsidP="00000000" w:rsidRDefault="00000000" w:rsidRPr="00000000" w14:paraId="0000004A">
            <w:pPr>
              <w:rPr>
                <w:sz w:val="20"/>
                <w:szCs w:val="20"/>
              </w:rPr>
            </w:pPr>
            <w:r w:rsidDel="00000000" w:rsidR="00000000" w:rsidRPr="00000000">
              <w:rPr>
                <w:rtl w:val="0"/>
              </w:rPr>
            </w:r>
          </w:p>
        </w:tc>
      </w:tr>
    </w:tbl>
    <w:p w:rsidR="00000000" w:rsidDel="00000000" w:rsidP="00000000" w:rsidRDefault="00000000" w:rsidRPr="00000000" w14:paraId="0000004C">
      <w:pPr>
        <w:rPr>
          <w:vertAlign w:val="baseline"/>
        </w:rPr>
      </w:pPr>
      <w:r w:rsidDel="00000000" w:rsidR="00000000" w:rsidRPr="00000000">
        <w:rPr>
          <w:vertAlign w:val="baseline"/>
          <w:rtl w:val="0"/>
        </w:rPr>
        <w:t xml:space="preserve">SPR Consulting, Chicago, IL</w:t>
      </w:r>
    </w:p>
    <w:tbl>
      <w:tblPr>
        <w:tblStyle w:val="Table3"/>
        <w:tblW w:w="10800.0" w:type="dxa"/>
        <w:jc w:val="left"/>
        <w:tblInd w:w="0.0" w:type="dxa"/>
        <w:tblLayout w:type="fixed"/>
        <w:tblLook w:val="0000"/>
      </w:tblPr>
      <w:tblGrid>
        <w:gridCol w:w="5400"/>
        <w:gridCol w:w="5400"/>
        <w:tblGridChange w:id="0">
          <w:tblGrid>
            <w:gridCol w:w="5400"/>
            <w:gridCol w:w="5400"/>
          </w:tblGrid>
        </w:tblGridChange>
      </w:tblGrid>
      <w:tr>
        <w:trPr>
          <w:trHeight w:val="179" w:hRule="atLeast"/>
        </w:trPr>
        <w:tc>
          <w:tcPr>
            <w:vAlign w:val="top"/>
          </w:tcPr>
          <w:p w:rsidR="00000000" w:rsidDel="00000000" w:rsidP="00000000" w:rsidRDefault="00000000" w:rsidRPr="00000000" w14:paraId="0000004D">
            <w:pPr>
              <w:rPr>
                <w:vertAlign w:val="baseline"/>
              </w:rPr>
            </w:pPr>
            <w:r w:rsidDel="00000000" w:rsidR="00000000" w:rsidRPr="00000000">
              <w:rPr>
                <w:b w:val="1"/>
                <w:sz w:val="20"/>
                <w:szCs w:val="20"/>
                <w:vertAlign w:val="baseline"/>
                <w:rtl w:val="0"/>
              </w:rPr>
              <w:t xml:space="preserve">Executive Director</w:t>
            </w:r>
            <w:r w:rsidDel="00000000" w:rsidR="00000000" w:rsidRPr="00000000">
              <w:rPr>
                <w:rtl w:val="0"/>
              </w:rPr>
            </w:r>
          </w:p>
        </w:tc>
        <w:tc>
          <w:tcPr>
            <w:vAlign w:val="top"/>
          </w:tcPr>
          <w:p w:rsidR="00000000" w:rsidDel="00000000" w:rsidP="00000000" w:rsidRDefault="00000000" w:rsidRPr="00000000" w14:paraId="0000004E">
            <w:pPr>
              <w:jc w:val="right"/>
              <w:rPr>
                <w:vertAlign w:val="baseline"/>
              </w:rPr>
            </w:pPr>
            <w:r w:rsidDel="00000000" w:rsidR="00000000" w:rsidRPr="00000000">
              <w:rPr>
                <w:b w:val="1"/>
                <w:sz w:val="20"/>
                <w:szCs w:val="20"/>
                <w:vertAlign w:val="baseline"/>
                <w:rtl w:val="0"/>
              </w:rPr>
              <w:t xml:space="preserve">February 2018 - Apri</w:t>
            </w:r>
            <w:r w:rsidDel="00000000" w:rsidR="00000000" w:rsidRPr="00000000">
              <w:rPr>
                <w:b w:val="1"/>
                <w:sz w:val="20"/>
                <w:szCs w:val="20"/>
                <w:rtl w:val="0"/>
              </w:rPr>
              <w:t xml:space="preserve">l 2020</w:t>
            </w:r>
            <w:r w:rsidDel="00000000" w:rsidR="00000000" w:rsidRPr="00000000">
              <w:rPr>
                <w:rtl w:val="0"/>
              </w:rPr>
            </w:r>
          </w:p>
        </w:tc>
      </w:tr>
      <w:tr>
        <w:trPr>
          <w:trHeight w:val="460" w:hRule="atLeast"/>
        </w:trPr>
        <w:tc>
          <w:tcPr>
            <w:gridSpan w:val="2"/>
            <w:vAlign w:val="top"/>
          </w:tcPr>
          <w:p w:rsidR="00000000" w:rsidDel="00000000" w:rsidP="00000000" w:rsidRDefault="00000000" w:rsidRPr="00000000" w14:paraId="0000004F">
            <w:pPr>
              <w:numPr>
                <w:ilvl w:val="0"/>
                <w:numId w:val="2"/>
              </w:numPr>
              <w:ind w:left="720" w:hanging="360"/>
              <w:rPr>
                <w:vertAlign w:val="baseline"/>
              </w:rPr>
            </w:pPr>
            <w:r w:rsidDel="00000000" w:rsidR="00000000" w:rsidRPr="00000000">
              <w:rPr>
                <w:sz w:val="20"/>
                <w:szCs w:val="20"/>
                <w:vertAlign w:val="baseline"/>
                <w:rtl w:val="0"/>
              </w:rPr>
              <w:t xml:space="preserve">Responsible for financial performance, human resource management, sales enablement, marketing approach, and overall delivery management of Data, Analytics and Machine Learning practice.</w:t>
            </w:r>
            <w:r w:rsidDel="00000000" w:rsidR="00000000" w:rsidRPr="00000000">
              <w:rPr>
                <w:rtl w:val="0"/>
              </w:rPr>
            </w:r>
          </w:p>
          <w:p w:rsidR="00000000" w:rsidDel="00000000" w:rsidP="00000000" w:rsidRDefault="00000000" w:rsidRPr="00000000" w14:paraId="00000050">
            <w:pPr>
              <w:numPr>
                <w:ilvl w:val="0"/>
                <w:numId w:val="2"/>
              </w:numPr>
              <w:ind w:left="720" w:hanging="360"/>
              <w:rPr>
                <w:vertAlign w:val="baseline"/>
              </w:rPr>
            </w:pPr>
            <w:r w:rsidDel="00000000" w:rsidR="00000000" w:rsidRPr="00000000">
              <w:rPr>
                <w:sz w:val="20"/>
                <w:szCs w:val="20"/>
                <w:vertAlign w:val="baseline"/>
                <w:rtl w:val="0"/>
              </w:rPr>
              <w:t xml:space="preserve">Senior practitioner responsible for visioning, architecture, and execution of technology solutions on behalf of clients.  </w:t>
            </w:r>
            <w:r w:rsidDel="00000000" w:rsidR="00000000" w:rsidRPr="00000000">
              <w:rPr>
                <w:rtl w:val="0"/>
              </w:rPr>
            </w:r>
          </w:p>
          <w:p w:rsidR="00000000" w:rsidDel="00000000" w:rsidP="00000000" w:rsidRDefault="00000000" w:rsidRPr="00000000" w14:paraId="00000051">
            <w:pPr>
              <w:numPr>
                <w:ilvl w:val="0"/>
                <w:numId w:val="2"/>
              </w:numPr>
              <w:ind w:left="720" w:hanging="360"/>
              <w:rPr>
                <w:vertAlign w:val="baseline"/>
              </w:rPr>
            </w:pPr>
            <w:r w:rsidDel="00000000" w:rsidR="00000000" w:rsidRPr="00000000">
              <w:rPr>
                <w:sz w:val="20"/>
                <w:szCs w:val="20"/>
                <w:vertAlign w:val="baseline"/>
                <w:rtl w:val="0"/>
              </w:rPr>
              <w:t xml:space="preserve">Created Data Platform Accelerator (DPA), includes SPR IP, on the Azure/AWS cloud platforms.  </w:t>
            </w:r>
            <w:r w:rsidDel="00000000" w:rsidR="00000000" w:rsidRPr="00000000">
              <w:rPr>
                <w:rtl w:val="0"/>
              </w:rPr>
            </w:r>
          </w:p>
          <w:p w:rsidR="00000000" w:rsidDel="00000000" w:rsidP="00000000" w:rsidRDefault="00000000" w:rsidRPr="00000000" w14:paraId="00000052">
            <w:pPr>
              <w:numPr>
                <w:ilvl w:val="0"/>
                <w:numId w:val="2"/>
              </w:numPr>
              <w:ind w:left="720" w:hanging="360"/>
              <w:rPr>
                <w:vertAlign w:val="baseline"/>
              </w:rPr>
            </w:pPr>
            <w:r w:rsidDel="00000000" w:rsidR="00000000" w:rsidRPr="00000000">
              <w:rPr>
                <w:sz w:val="20"/>
                <w:szCs w:val="20"/>
                <w:vertAlign w:val="baseline"/>
                <w:rtl w:val="0"/>
              </w:rPr>
              <w:t xml:space="preserve">Responsible for creation </w:t>
            </w:r>
            <w:r w:rsidDel="00000000" w:rsidR="00000000" w:rsidRPr="00000000">
              <w:rPr>
                <w:sz w:val="20"/>
                <w:szCs w:val="20"/>
                <w:rtl w:val="0"/>
              </w:rPr>
              <w:t xml:space="preserve">of a boot</w:t>
            </w:r>
            <w:r w:rsidDel="00000000" w:rsidR="00000000" w:rsidRPr="00000000">
              <w:rPr>
                <w:sz w:val="20"/>
                <w:szCs w:val="20"/>
                <w:vertAlign w:val="baseline"/>
                <w:rtl w:val="0"/>
              </w:rPr>
              <w:t xml:space="preserve"> camp for growth of data engineers and analysts, with Azure and AWS tracks (includes Python, Spark, event-driven architecture, PaaS cloud components, data catalog).</w:t>
            </w:r>
            <w:r w:rsidDel="00000000" w:rsidR="00000000" w:rsidRPr="00000000">
              <w:rPr>
                <w:rtl w:val="0"/>
              </w:rPr>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Client Delivery highlights include:</w:t>
            </w:r>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Ad-Tech, Chicago</w:t>
              <w:tab/>
            </w:r>
            <w:r w:rsidDel="00000000" w:rsidR="00000000" w:rsidRPr="00000000">
              <w:rPr>
                <w:rtl w:val="0"/>
              </w:rPr>
            </w:r>
          </w:p>
          <w:p w:rsidR="00000000" w:rsidDel="00000000" w:rsidP="00000000" w:rsidRDefault="00000000" w:rsidRPr="00000000" w14:paraId="00000056">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Provided solution architecture for Data Platform on AWS, which supported operationalization of client’s IP, that predicted the customer loyalty to a brand and its competitors, as well as activation of recommended marketing strategy through integration with clients’ customer inventory.</w:t>
            </w:r>
          </w:p>
          <w:p w:rsidR="00000000" w:rsidDel="00000000" w:rsidP="00000000" w:rsidRDefault="00000000" w:rsidRPr="00000000" w14:paraId="00000057">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Executive sponsor of Data Platform buildout, implementation of use cases, and mentoring client team so they could be self-sufficient.</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Global professional services, Chicago</w:t>
              <w:tab/>
            </w:r>
            <w:r w:rsidDel="00000000" w:rsidR="00000000" w:rsidRPr="00000000">
              <w:rPr>
                <w:rtl w:val="0"/>
              </w:rPr>
            </w:r>
          </w:p>
          <w:p w:rsidR="00000000" w:rsidDel="00000000" w:rsidP="00000000" w:rsidRDefault="00000000" w:rsidRPr="00000000" w14:paraId="0000005A">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Provided solution architecture for Data Platform on AWS, which integrated structured, semi-structured and unstructured data to allow reuse of insights across client engagements within their Higher Education and Healthcare practices, for analysts using BI tools and data scientists developing ML models.</w:t>
            </w:r>
          </w:p>
          <w:p w:rsidR="00000000" w:rsidDel="00000000" w:rsidP="00000000" w:rsidRDefault="00000000" w:rsidRPr="00000000" w14:paraId="0000005B">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Led operationalization activities including data stewardship, data quality, and operating model as part of the Data Platform.</w:t>
            </w:r>
          </w:p>
          <w:p w:rsidR="00000000" w:rsidDel="00000000" w:rsidP="00000000" w:rsidRDefault="00000000" w:rsidRPr="00000000" w14:paraId="0000005C">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Executive sponsor of Data Platform buildout, implementation of use cases, and mentoring client teams (7 workstreams across the US and India), so they could be self-sufficient.</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Global manufacturing and distribution, Northern IL Suburb</w:t>
              <w:tab/>
            </w:r>
            <w:r w:rsidDel="00000000" w:rsidR="00000000" w:rsidRPr="00000000">
              <w:rPr>
                <w:rtl w:val="0"/>
              </w:rPr>
            </w:r>
          </w:p>
          <w:p w:rsidR="00000000" w:rsidDel="00000000" w:rsidP="00000000" w:rsidRDefault="00000000" w:rsidRPr="00000000" w14:paraId="0000005F">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Led migration of existing data integration platform from on-premise to Azure, including development, security, infrastructure, networking, and operations aspects.</w:t>
            </w:r>
            <w:r w:rsidDel="00000000" w:rsidR="00000000" w:rsidRPr="00000000">
              <w:rPr>
                <w:rtl w:val="0"/>
              </w:rPr>
            </w:r>
          </w:p>
          <w:p w:rsidR="00000000" w:rsidDel="00000000" w:rsidP="00000000" w:rsidRDefault="00000000" w:rsidRPr="00000000" w14:paraId="00000060">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Envisioned/championed overall architecture for future-state event-driven data integration platform, with elastic ability to support firm’s growth by M&amp;A strategy.  Platform was metadata-driven, including configuration of ingress, transformation, and egress passed into generic technical components, with full provenance (lineage) throughout the data pipelines.  Solution was hosted on Azure, however was engineered to be cloud-agnostic, leveraging open-source technologies provided by Hortonworks HDF and HDP platforms (Apache NiFi, Kafka, Spark, Storm, Hadoop, Ranger, Knox, and Atlas), as well as Azure Blob Storage and Azure Data Warehouse.  </w:t>
            </w:r>
            <w:r w:rsidDel="00000000" w:rsidR="00000000" w:rsidRPr="00000000">
              <w:rPr>
                <w:rtl w:val="0"/>
              </w:rPr>
            </w:r>
          </w:p>
          <w:p w:rsidR="00000000" w:rsidDel="00000000" w:rsidP="00000000" w:rsidRDefault="00000000" w:rsidRPr="00000000" w14:paraId="00000061">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Led execution of vision for future-state data integration platform. </w:t>
            </w:r>
            <w:r w:rsidDel="00000000" w:rsidR="00000000" w:rsidRPr="00000000">
              <w:rPr>
                <w:rtl w:val="0"/>
              </w:rPr>
            </w:r>
          </w:p>
          <w:p w:rsidR="00000000" w:rsidDel="00000000" w:rsidP="00000000" w:rsidRDefault="00000000" w:rsidRPr="00000000" w14:paraId="00000062">
            <w:pPr>
              <w:rPr>
                <w:sz w:val="20"/>
                <w:szCs w:val="20"/>
                <w:vertAlign w:val="baseline"/>
              </w:rPr>
            </w:pPr>
            <w:r w:rsidDel="00000000" w:rsidR="00000000" w:rsidRPr="00000000">
              <w:rPr>
                <w:rtl w:val="0"/>
              </w:rPr>
            </w:r>
          </w:p>
        </w:tc>
      </w:tr>
    </w:tbl>
    <w:p w:rsidR="00000000" w:rsidDel="00000000" w:rsidP="00000000" w:rsidRDefault="00000000" w:rsidRPr="00000000" w14:paraId="00000064">
      <w:pPr>
        <w:rPr>
          <w:vertAlign w:val="baseline"/>
        </w:rPr>
      </w:pPr>
      <w:r w:rsidDel="00000000" w:rsidR="00000000" w:rsidRPr="00000000">
        <w:rPr>
          <w:vertAlign w:val="baseline"/>
          <w:rtl w:val="0"/>
        </w:rPr>
        <w:t xml:space="preserve">SOGETI (CapGemini), Westchester, IL</w:t>
      </w:r>
    </w:p>
    <w:tbl>
      <w:tblPr>
        <w:tblStyle w:val="Table4"/>
        <w:tblW w:w="10800.0" w:type="dxa"/>
        <w:jc w:val="left"/>
        <w:tblInd w:w="0.0" w:type="dxa"/>
        <w:tblLayout w:type="fixed"/>
        <w:tblLook w:val="0000"/>
      </w:tblPr>
      <w:tblGrid>
        <w:gridCol w:w="5400"/>
        <w:gridCol w:w="5400"/>
        <w:tblGridChange w:id="0">
          <w:tblGrid>
            <w:gridCol w:w="5400"/>
            <w:gridCol w:w="5400"/>
          </w:tblGrid>
        </w:tblGridChange>
      </w:tblGrid>
      <w:tr>
        <w:trPr>
          <w:trHeight w:val="179" w:hRule="atLeast"/>
        </w:trPr>
        <w:tc>
          <w:tcPr>
            <w:vAlign w:val="top"/>
          </w:tcPr>
          <w:p w:rsidR="00000000" w:rsidDel="00000000" w:rsidP="00000000" w:rsidRDefault="00000000" w:rsidRPr="00000000" w14:paraId="00000065">
            <w:pPr>
              <w:rPr>
                <w:vertAlign w:val="baseline"/>
              </w:rPr>
            </w:pPr>
            <w:r w:rsidDel="00000000" w:rsidR="00000000" w:rsidRPr="00000000">
              <w:rPr>
                <w:b w:val="1"/>
                <w:sz w:val="20"/>
                <w:szCs w:val="20"/>
                <w:vertAlign w:val="baseline"/>
                <w:rtl w:val="0"/>
              </w:rPr>
              <w:t xml:space="preserve">Senior Manager</w:t>
            </w:r>
            <w:r w:rsidDel="00000000" w:rsidR="00000000" w:rsidRPr="00000000">
              <w:rPr>
                <w:rtl w:val="0"/>
              </w:rPr>
            </w:r>
          </w:p>
        </w:tc>
        <w:tc>
          <w:tcPr>
            <w:vAlign w:val="top"/>
          </w:tcPr>
          <w:p w:rsidR="00000000" w:rsidDel="00000000" w:rsidP="00000000" w:rsidRDefault="00000000" w:rsidRPr="00000000" w14:paraId="00000066">
            <w:pPr>
              <w:jc w:val="right"/>
              <w:rPr>
                <w:vertAlign w:val="baseline"/>
              </w:rPr>
            </w:pPr>
            <w:r w:rsidDel="00000000" w:rsidR="00000000" w:rsidRPr="00000000">
              <w:rPr>
                <w:b w:val="1"/>
                <w:sz w:val="20"/>
                <w:szCs w:val="20"/>
                <w:vertAlign w:val="baseline"/>
                <w:rtl w:val="0"/>
              </w:rPr>
              <w:t xml:space="preserve">June 2017 – January 2018</w:t>
            </w:r>
            <w:r w:rsidDel="00000000" w:rsidR="00000000" w:rsidRPr="00000000">
              <w:rPr>
                <w:rtl w:val="0"/>
              </w:rPr>
            </w:r>
          </w:p>
        </w:tc>
      </w:tr>
      <w:tr>
        <w:trPr>
          <w:trHeight w:val="460" w:hRule="atLeast"/>
        </w:trPr>
        <w:tc>
          <w:tcPr>
            <w:gridSpan w:val="2"/>
            <w:vAlign w:val="top"/>
          </w:tcPr>
          <w:p w:rsidR="00000000" w:rsidDel="00000000" w:rsidP="00000000" w:rsidRDefault="00000000" w:rsidRPr="00000000" w14:paraId="00000067">
            <w:pPr>
              <w:rPr>
                <w:vertAlign w:val="baseline"/>
              </w:rPr>
            </w:pPr>
            <w:r w:rsidDel="00000000" w:rsidR="00000000" w:rsidRPr="00000000">
              <w:rPr>
                <w:sz w:val="20"/>
                <w:szCs w:val="20"/>
                <w:vertAlign w:val="baseline"/>
                <w:rtl w:val="0"/>
              </w:rPr>
              <w:t xml:space="preserve">Responsible for visioning and execution of innovative technology solutions on behalf of clients. </w:t>
            </w:r>
            <w:r w:rsidDel="00000000" w:rsidR="00000000" w:rsidRPr="00000000">
              <w:rPr>
                <w:rtl w:val="0"/>
              </w:rPr>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Client Delivery highlights include:</w:t>
            </w:r>
            <w:r w:rsidDel="00000000" w:rsidR="00000000" w:rsidRPr="00000000">
              <w:rPr>
                <w:rtl w:val="0"/>
              </w:rPr>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Global manufacturing and distribution, Northern IL Suburb</w:t>
              <w:tab/>
            </w:r>
            <w:r w:rsidDel="00000000" w:rsidR="00000000" w:rsidRPr="00000000">
              <w:rPr>
                <w:rtl w:val="0"/>
              </w:rPr>
            </w:r>
          </w:p>
          <w:p w:rsidR="00000000" w:rsidDel="00000000" w:rsidP="00000000" w:rsidRDefault="00000000" w:rsidRPr="00000000" w14:paraId="0000006B">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Led migration of existing data integration platform from on-premise to Azure, including development, security, infrastructure, networking, and operations aspects.</w:t>
            </w:r>
            <w:r w:rsidDel="00000000" w:rsidR="00000000" w:rsidRPr="00000000">
              <w:rPr>
                <w:rtl w:val="0"/>
              </w:rPr>
            </w:r>
          </w:p>
          <w:p w:rsidR="00000000" w:rsidDel="00000000" w:rsidP="00000000" w:rsidRDefault="00000000" w:rsidRPr="00000000" w14:paraId="0000006C">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Envisioned/championed overall architecture for future-state event-driven data integration platform, with elastic ability to support firm’s growth by M&amp;A strategy.  Platform was metadata-driven, including configuration of ingress, transformation, and egress passed into generic technical components, with full provenance (lineage) throughout the data pipelines.  Solution was hosted on Azure, however was engineered to be cloud-agnostic, leveraging open-source technologies provided by Hortonworks HDF and HDP platforms (Apache NiFi, Kafka, Spark, Storm, Hadoop, Ranger, Knox, and Atlas), as well as Azure Blob Storage and Azure Data Warehouse.  </w:t>
            </w:r>
            <w:r w:rsidDel="00000000" w:rsidR="00000000" w:rsidRPr="00000000">
              <w:rPr>
                <w:rtl w:val="0"/>
              </w:rPr>
            </w:r>
          </w:p>
          <w:p w:rsidR="00000000" w:rsidDel="00000000" w:rsidP="00000000" w:rsidRDefault="00000000" w:rsidRPr="00000000" w14:paraId="0000006D">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Led execution of vision for future-state data integration platform. </w:t>
            </w:r>
            <w:r w:rsidDel="00000000" w:rsidR="00000000" w:rsidRPr="00000000">
              <w:rPr>
                <w:rtl w:val="0"/>
              </w:rPr>
            </w:r>
          </w:p>
          <w:p w:rsidR="00000000" w:rsidDel="00000000" w:rsidP="00000000" w:rsidRDefault="00000000" w:rsidRPr="00000000" w14:paraId="0000006E">
            <w:pPr>
              <w:rPr>
                <w:sz w:val="20"/>
                <w:szCs w:val="20"/>
                <w:vertAlign w:val="baseline"/>
              </w:rPr>
            </w:pPr>
            <w:r w:rsidDel="00000000" w:rsidR="00000000" w:rsidRPr="00000000">
              <w:rPr>
                <w:rtl w:val="0"/>
              </w:rPr>
            </w:r>
          </w:p>
        </w:tc>
      </w:tr>
    </w:tbl>
    <w:p w:rsidR="00000000" w:rsidDel="00000000" w:rsidP="00000000" w:rsidRDefault="00000000" w:rsidRPr="00000000" w14:paraId="00000070">
      <w:pPr>
        <w:rPr>
          <w:vertAlign w:val="baseline"/>
        </w:rPr>
      </w:pPr>
      <w:r w:rsidDel="00000000" w:rsidR="00000000" w:rsidRPr="00000000">
        <w:rPr>
          <w:vertAlign w:val="baseline"/>
          <w:rtl w:val="0"/>
        </w:rPr>
        <w:t xml:space="preserve">NVISIA, Chicago, IL</w:t>
      </w:r>
    </w:p>
    <w:tbl>
      <w:tblPr>
        <w:tblStyle w:val="Table5"/>
        <w:tblW w:w="10800.0" w:type="dxa"/>
        <w:jc w:val="left"/>
        <w:tblInd w:w="0.0" w:type="dxa"/>
        <w:tblLayout w:type="fixed"/>
        <w:tblLook w:val="0000"/>
      </w:tblPr>
      <w:tblGrid>
        <w:gridCol w:w="5400"/>
        <w:gridCol w:w="5400"/>
        <w:tblGridChange w:id="0">
          <w:tblGrid>
            <w:gridCol w:w="5400"/>
            <w:gridCol w:w="5400"/>
          </w:tblGrid>
        </w:tblGridChange>
      </w:tblGrid>
      <w:tr>
        <w:trPr>
          <w:trHeight w:val="179" w:hRule="atLeast"/>
        </w:trPr>
        <w:tc>
          <w:tcPr>
            <w:vAlign w:val="top"/>
          </w:tcPr>
          <w:p w:rsidR="00000000" w:rsidDel="00000000" w:rsidP="00000000" w:rsidRDefault="00000000" w:rsidRPr="00000000" w14:paraId="00000071">
            <w:pPr>
              <w:rPr>
                <w:vertAlign w:val="baseline"/>
              </w:rPr>
            </w:pPr>
            <w:r w:rsidDel="00000000" w:rsidR="00000000" w:rsidRPr="00000000">
              <w:rPr>
                <w:b w:val="1"/>
                <w:sz w:val="20"/>
                <w:szCs w:val="20"/>
                <w:vertAlign w:val="baseline"/>
                <w:rtl w:val="0"/>
              </w:rPr>
              <w:t xml:space="preserve">Executive Director</w:t>
            </w:r>
            <w:r w:rsidDel="00000000" w:rsidR="00000000" w:rsidRPr="00000000">
              <w:rPr>
                <w:rtl w:val="0"/>
              </w:rPr>
            </w:r>
          </w:p>
        </w:tc>
        <w:tc>
          <w:tcPr>
            <w:vAlign w:val="top"/>
          </w:tcPr>
          <w:p w:rsidR="00000000" w:rsidDel="00000000" w:rsidP="00000000" w:rsidRDefault="00000000" w:rsidRPr="00000000" w14:paraId="00000072">
            <w:pPr>
              <w:jc w:val="right"/>
              <w:rPr>
                <w:vertAlign w:val="baseline"/>
              </w:rPr>
            </w:pPr>
            <w:r w:rsidDel="00000000" w:rsidR="00000000" w:rsidRPr="00000000">
              <w:rPr>
                <w:b w:val="1"/>
                <w:sz w:val="20"/>
                <w:szCs w:val="20"/>
                <w:vertAlign w:val="baseline"/>
                <w:rtl w:val="0"/>
              </w:rPr>
              <w:t xml:space="preserve">October 2015 – May 2017</w:t>
            </w:r>
            <w:r w:rsidDel="00000000" w:rsidR="00000000" w:rsidRPr="00000000">
              <w:rPr>
                <w:rtl w:val="0"/>
              </w:rPr>
            </w:r>
          </w:p>
        </w:tc>
      </w:tr>
      <w:tr>
        <w:trPr>
          <w:trHeight w:val="460" w:hRule="atLeast"/>
        </w:trPr>
        <w:tc>
          <w:tcPr>
            <w:gridSpan w:val="2"/>
            <w:vAlign w:val="top"/>
          </w:tcPr>
          <w:p w:rsidR="00000000" w:rsidDel="00000000" w:rsidP="00000000" w:rsidRDefault="00000000" w:rsidRPr="00000000" w14:paraId="00000073">
            <w:pPr>
              <w:rPr>
                <w:vertAlign w:val="baseline"/>
              </w:rPr>
            </w:pPr>
            <w:r w:rsidDel="00000000" w:rsidR="00000000" w:rsidRPr="00000000">
              <w:rPr>
                <w:sz w:val="20"/>
                <w:szCs w:val="20"/>
                <w:vertAlign w:val="baseline"/>
                <w:rtl w:val="0"/>
              </w:rPr>
              <w:t xml:space="preserve">Responsible for definition and execution of the vision for the Data Engineering, Data Architecture, and Data Management delivery capabilities including sales enablement, marketing strategy, pursuit leadership, and financial performance of Data Practice. </w:t>
            </w:r>
            <w:r w:rsidDel="00000000" w:rsidR="00000000" w:rsidRPr="00000000">
              <w:rPr>
                <w:rtl w:val="0"/>
              </w:rPr>
            </w:r>
          </w:p>
          <w:p w:rsidR="00000000" w:rsidDel="00000000" w:rsidP="00000000" w:rsidRDefault="00000000" w:rsidRPr="00000000" w14:paraId="00000074">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Defined service offerings - including marketing, sales collateral, and delivery.  Defined new data-specific career tracks in support of practice growth.</w:t>
            </w:r>
            <w:r w:rsidDel="00000000" w:rsidR="00000000" w:rsidRPr="00000000">
              <w:rPr>
                <w:rtl w:val="0"/>
              </w:rPr>
            </w:r>
          </w:p>
          <w:p w:rsidR="00000000" w:rsidDel="00000000" w:rsidP="00000000" w:rsidRDefault="00000000" w:rsidRPr="00000000" w14:paraId="00000075">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Created big data reference architectures, including supporting Docker images of technology components, to be spun up on demand for use by delivery teams and client teams (transitioning to big data / operationalizing their solutions).</w:t>
            </w:r>
            <w:r w:rsidDel="00000000" w:rsidR="00000000" w:rsidRPr="00000000">
              <w:rPr>
                <w:rtl w:val="0"/>
              </w:rPr>
            </w:r>
          </w:p>
          <w:p w:rsidR="00000000" w:rsidDel="00000000" w:rsidP="00000000" w:rsidRDefault="00000000" w:rsidRPr="00000000" w14:paraId="00000076">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Collaborated with marketing and business development on messaging of Data Management capabilities.</w:t>
            </w:r>
            <w:r w:rsidDel="00000000" w:rsidR="00000000" w:rsidRPr="00000000">
              <w:rPr>
                <w:rtl w:val="0"/>
              </w:rPr>
            </w:r>
          </w:p>
          <w:p w:rsidR="00000000" w:rsidDel="00000000" w:rsidP="00000000" w:rsidRDefault="00000000" w:rsidRPr="00000000" w14:paraId="00000077">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Responsible for development of partnerships in support of the Data Management practice growth model.</w:t>
            </w:r>
            <w:r w:rsidDel="00000000" w:rsidR="00000000" w:rsidRPr="00000000">
              <w:rPr>
                <w:rtl w:val="0"/>
              </w:rPr>
            </w:r>
          </w:p>
          <w:p w:rsidR="00000000" w:rsidDel="00000000" w:rsidP="00000000" w:rsidRDefault="00000000" w:rsidRPr="00000000" w14:paraId="00000078">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Mentored consultants in professional growth within the data-specific career tracks.</w:t>
            </w:r>
            <w:r w:rsidDel="00000000" w:rsidR="00000000" w:rsidRPr="00000000">
              <w:rPr>
                <w:rtl w:val="0"/>
              </w:rPr>
            </w:r>
          </w:p>
          <w:p w:rsidR="00000000" w:rsidDel="00000000" w:rsidP="00000000" w:rsidRDefault="00000000" w:rsidRPr="00000000" w14:paraId="00000079">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Responsible for developing Machine Learning service offering</w:t>
            </w:r>
            <w:r w:rsidDel="00000000" w:rsidR="00000000" w:rsidRPr="00000000">
              <w:rPr>
                <w:rtl w:val="0"/>
              </w:rPr>
            </w:r>
          </w:p>
          <w:p w:rsidR="00000000" w:rsidDel="00000000" w:rsidP="00000000" w:rsidRDefault="00000000" w:rsidRPr="00000000" w14:paraId="0000007A">
            <w:pPr>
              <w:rPr>
                <w:sz w:val="20"/>
                <w:szCs w:val="20"/>
                <w:vertAlign w:val="baseline"/>
              </w:rPr>
            </w:pPr>
            <w:r w:rsidDel="00000000" w:rsidR="00000000" w:rsidRPr="00000000">
              <w:rPr>
                <w:rtl w:val="0"/>
              </w:rPr>
            </w:r>
          </w:p>
        </w:tc>
      </w:tr>
      <w:tr>
        <w:trPr>
          <w:trHeight w:val="215" w:hRule="atLeast"/>
        </w:trPr>
        <w:tc>
          <w:tcPr>
            <w:vAlign w:val="top"/>
          </w:tcPr>
          <w:p w:rsidR="00000000" w:rsidDel="00000000" w:rsidP="00000000" w:rsidRDefault="00000000" w:rsidRPr="00000000" w14:paraId="0000007C">
            <w:pPr>
              <w:rPr>
                <w:vertAlign w:val="baseline"/>
              </w:rPr>
            </w:pPr>
            <w:r w:rsidDel="00000000" w:rsidR="00000000" w:rsidRPr="00000000">
              <w:rPr>
                <w:b w:val="1"/>
                <w:sz w:val="20"/>
                <w:szCs w:val="20"/>
                <w:vertAlign w:val="baseline"/>
                <w:rtl w:val="0"/>
              </w:rPr>
              <w:t xml:space="preserve">Director</w:t>
            </w:r>
            <w:r w:rsidDel="00000000" w:rsidR="00000000" w:rsidRPr="00000000">
              <w:rPr>
                <w:rtl w:val="0"/>
              </w:rPr>
            </w:r>
          </w:p>
        </w:tc>
        <w:tc>
          <w:tcPr>
            <w:vAlign w:val="top"/>
          </w:tcPr>
          <w:p w:rsidR="00000000" w:rsidDel="00000000" w:rsidP="00000000" w:rsidRDefault="00000000" w:rsidRPr="00000000" w14:paraId="0000007D">
            <w:pPr>
              <w:jc w:val="right"/>
              <w:rPr>
                <w:vertAlign w:val="baseline"/>
              </w:rPr>
            </w:pPr>
            <w:r w:rsidDel="00000000" w:rsidR="00000000" w:rsidRPr="00000000">
              <w:rPr>
                <w:b w:val="1"/>
                <w:sz w:val="20"/>
                <w:szCs w:val="20"/>
                <w:vertAlign w:val="baseline"/>
                <w:rtl w:val="0"/>
              </w:rPr>
              <w:t xml:space="preserve">April 2012 – September 2015</w:t>
            </w:r>
            <w:r w:rsidDel="00000000" w:rsidR="00000000" w:rsidRPr="00000000">
              <w:rPr>
                <w:rtl w:val="0"/>
              </w:rPr>
            </w:r>
          </w:p>
        </w:tc>
      </w:tr>
      <w:tr>
        <w:trPr>
          <w:trHeight w:val="460" w:hRule="atLeast"/>
        </w:trPr>
        <w:tc>
          <w:tcPr>
            <w:gridSpan w:val="2"/>
            <w:vAlign w:val="top"/>
          </w:tcPr>
          <w:p w:rsidR="00000000" w:rsidDel="00000000" w:rsidP="00000000" w:rsidRDefault="00000000" w:rsidRPr="00000000" w14:paraId="0000007E">
            <w:pPr>
              <w:rPr>
                <w:vertAlign w:val="baseline"/>
              </w:rPr>
            </w:pPr>
            <w:r w:rsidDel="00000000" w:rsidR="00000000" w:rsidRPr="00000000">
              <w:rPr>
                <w:sz w:val="20"/>
                <w:szCs w:val="20"/>
                <w:vertAlign w:val="baseline"/>
                <w:rtl w:val="0"/>
              </w:rPr>
              <w:t xml:space="preserve">Directed team of senior consultants and architects, including all aspects of client delivery.  Wrote specifications and statements of work for client engagements.  </w:t>
            </w:r>
            <w:r w:rsidDel="00000000" w:rsidR="00000000" w:rsidRPr="00000000">
              <w:rPr>
                <w:rtl w:val="0"/>
              </w:rPr>
            </w:r>
          </w:p>
          <w:p w:rsidR="00000000" w:rsidDel="00000000" w:rsidP="00000000" w:rsidRDefault="00000000" w:rsidRPr="00000000" w14:paraId="0000007F">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Business development assistance through pre-sales engagements and presentations</w:t>
            </w:r>
            <w:r w:rsidDel="00000000" w:rsidR="00000000" w:rsidRPr="00000000">
              <w:rPr>
                <w:rtl w:val="0"/>
              </w:rPr>
            </w:r>
          </w:p>
          <w:p w:rsidR="00000000" w:rsidDel="00000000" w:rsidP="00000000" w:rsidRDefault="00000000" w:rsidRPr="00000000" w14:paraId="00000080">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Mentored project managers, business analysts, technical consultants and architects on technologies and delivery</w:t>
            </w:r>
            <w:r w:rsidDel="00000000" w:rsidR="00000000" w:rsidRPr="00000000">
              <w:rPr>
                <w:rtl w:val="0"/>
              </w:rPr>
            </w:r>
          </w:p>
          <w:p w:rsidR="00000000" w:rsidDel="00000000" w:rsidP="00000000" w:rsidRDefault="00000000" w:rsidRPr="00000000" w14:paraId="00000081">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Responsible for definition of data architecture career path and solutions firm-wide.</w:t>
            </w:r>
            <w:r w:rsidDel="00000000" w:rsidR="00000000" w:rsidRPr="00000000">
              <w:rPr>
                <w:rtl w:val="0"/>
              </w:rPr>
            </w:r>
          </w:p>
          <w:p w:rsidR="00000000" w:rsidDel="00000000" w:rsidP="00000000" w:rsidRDefault="00000000" w:rsidRPr="00000000" w14:paraId="00000082">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Focused on establishment of Data Management capability within NVISIA, including marketing and sales support.</w:t>
            </w:r>
            <w:r w:rsidDel="00000000" w:rsidR="00000000" w:rsidRPr="00000000">
              <w:rPr>
                <w:rtl w:val="0"/>
              </w:rPr>
            </w:r>
          </w:p>
          <w:p w:rsidR="00000000" w:rsidDel="00000000" w:rsidP="00000000" w:rsidRDefault="00000000" w:rsidRPr="00000000" w14:paraId="00000083">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Facilitated consultant data management training with our partners.</w:t>
            </w:r>
            <w:r w:rsidDel="00000000" w:rsidR="00000000" w:rsidRPr="00000000">
              <w:rPr>
                <w:rtl w:val="0"/>
              </w:rPr>
            </w:r>
          </w:p>
        </w:tc>
      </w:tr>
    </w:tbl>
    <w:p w:rsidR="00000000" w:rsidDel="00000000" w:rsidP="00000000" w:rsidRDefault="00000000" w:rsidRPr="00000000" w14:paraId="00000085">
      <w:pPr>
        <w:rPr>
          <w:sz w:val="20"/>
          <w:szCs w:val="20"/>
          <w:vertAlign w:val="baseline"/>
        </w:rPr>
      </w:pPr>
      <w:r w:rsidDel="00000000" w:rsidR="00000000" w:rsidRPr="00000000">
        <w:rPr>
          <w:rtl w:val="0"/>
        </w:rPr>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Client Delivery highlights include:</w:t>
      </w:r>
      <w:r w:rsidDel="00000000" w:rsidR="00000000" w:rsidRPr="00000000">
        <w:rPr>
          <w:rtl w:val="0"/>
        </w:rPr>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Global medical supply manufacturer/distributor client, Northern IL Suburb</w:t>
        <w:tab/>
      </w:r>
      <w:r w:rsidDel="00000000" w:rsidR="00000000" w:rsidRPr="00000000">
        <w:rPr>
          <w:rtl w:val="0"/>
        </w:rPr>
      </w:r>
    </w:p>
    <w:p w:rsidR="00000000" w:rsidDel="00000000" w:rsidP="00000000" w:rsidRDefault="00000000" w:rsidRPr="00000000" w14:paraId="00000088">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Conducted detailed BI/EDW assessment, along with actionable roadmap complete with list of follow-on projects and associated costing schedule.</w:t>
      </w:r>
      <w:r w:rsidDel="00000000" w:rsidR="00000000" w:rsidRPr="00000000">
        <w:rPr>
          <w:rtl w:val="0"/>
        </w:rPr>
      </w:r>
    </w:p>
    <w:p w:rsidR="00000000" w:rsidDel="00000000" w:rsidP="00000000" w:rsidRDefault="00000000" w:rsidRPr="00000000" w14:paraId="00000089">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Future state included technology and process (governance) recommendations, in line with industry best practices.</w:t>
      </w:r>
      <w:r w:rsidDel="00000000" w:rsidR="00000000" w:rsidRPr="00000000">
        <w:rPr>
          <w:rtl w:val="0"/>
        </w:rPr>
      </w:r>
    </w:p>
    <w:p w:rsidR="00000000" w:rsidDel="00000000" w:rsidP="00000000" w:rsidRDefault="00000000" w:rsidRPr="00000000" w14:paraId="0000008A">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Mentored internal resources on conceptual and logical data modeling, data stewardship, data transport architecture (including ETL, EAI, and messaging), and data lineage.</w:t>
      </w:r>
      <w:r w:rsidDel="00000000" w:rsidR="00000000" w:rsidRPr="00000000">
        <w:rPr>
          <w:rtl w:val="0"/>
        </w:rPr>
      </w:r>
    </w:p>
    <w:p w:rsidR="00000000" w:rsidDel="00000000" w:rsidP="00000000" w:rsidRDefault="00000000" w:rsidRPr="00000000" w14:paraId="0000008B">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Follow-up engagement entailing definition and technology leadership for BI Strategy, Architectural Roadmap, and Data Governance mentoring, featuring SAP HANA ODS/Data Warehouse.</w:t>
      </w:r>
      <w:r w:rsidDel="00000000" w:rsidR="00000000" w:rsidRPr="00000000">
        <w:rPr>
          <w:rtl w:val="0"/>
        </w:rPr>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Global manufacturer/distributor, Central WI</w:t>
        <w:tab/>
      </w:r>
      <w:r w:rsidDel="00000000" w:rsidR="00000000" w:rsidRPr="00000000">
        <w:rPr>
          <w:rtl w:val="0"/>
        </w:rPr>
      </w:r>
    </w:p>
    <w:p w:rsidR="00000000" w:rsidDel="00000000" w:rsidP="00000000" w:rsidRDefault="00000000" w:rsidRPr="00000000" w14:paraId="0000008E">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Led Data Management assessment that included data governance, architecture, modeling, and integration.</w:t>
      </w:r>
      <w:r w:rsidDel="00000000" w:rsidR="00000000" w:rsidRPr="00000000">
        <w:rPr>
          <w:rtl w:val="0"/>
        </w:rPr>
      </w:r>
    </w:p>
    <w:p w:rsidR="00000000" w:rsidDel="00000000" w:rsidP="00000000" w:rsidRDefault="00000000" w:rsidRPr="00000000" w14:paraId="0000008F">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Conducted data modeling tool evaluation, including support of conceptual, logical, and physical models, as well as support for data lineage.</w:t>
      </w:r>
      <w:r w:rsidDel="00000000" w:rsidR="00000000" w:rsidRPr="00000000">
        <w:rPr>
          <w:rtl w:val="0"/>
        </w:rPr>
      </w:r>
    </w:p>
    <w:p w:rsidR="00000000" w:rsidDel="00000000" w:rsidP="00000000" w:rsidRDefault="00000000" w:rsidRPr="00000000" w14:paraId="00000090">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Led data quality assessment of customer data and related business processes.  Assessment included evaluation and recommendations for technology, supporting business processes and human capital.</w:t>
      </w:r>
      <w:r w:rsidDel="00000000" w:rsidR="00000000" w:rsidRPr="00000000">
        <w:rPr>
          <w:rtl w:val="0"/>
        </w:rPr>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ab/>
        <w:t xml:space="preserve">Major health insurance client, Chicago, IL</w:t>
        <w:tab/>
        <w:tab/>
        <w:tab/>
        <w:tab/>
        <w:tab/>
        <w:tab/>
        <w:tab/>
        <w:tab/>
        <w:tab/>
      </w:r>
      <w:r w:rsidDel="00000000" w:rsidR="00000000" w:rsidRPr="00000000">
        <w:rPr>
          <w:rtl w:val="0"/>
        </w:rPr>
      </w:r>
    </w:p>
    <w:p w:rsidR="00000000" w:rsidDel="00000000" w:rsidP="00000000" w:rsidRDefault="00000000" w:rsidRPr="00000000" w14:paraId="00000093">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Delivered solution for connecting retail business to private health exchange.</w:t>
      </w:r>
      <w:r w:rsidDel="00000000" w:rsidR="00000000" w:rsidRPr="00000000">
        <w:rPr>
          <w:rtl w:val="0"/>
        </w:rPr>
      </w:r>
    </w:p>
    <w:p w:rsidR="00000000" w:rsidDel="00000000" w:rsidP="00000000" w:rsidRDefault="00000000" w:rsidRPr="00000000" w14:paraId="00000094">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Responsible for delivery of ACA related integration of Risk Assessment engine to replace current Underwriting engine for retail business.</w:t>
      </w:r>
      <w:r w:rsidDel="00000000" w:rsidR="00000000" w:rsidRPr="00000000">
        <w:rPr>
          <w:rtl w:val="0"/>
        </w:rPr>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ab/>
      </w:r>
      <w:r w:rsidDel="00000000" w:rsidR="00000000" w:rsidRPr="00000000">
        <w:rPr>
          <w:rtl w:val="0"/>
        </w:rPr>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ab/>
        <w:t xml:space="preserve">Major benefits management client, Chicago, IL</w:t>
        <w:tab/>
        <w:tab/>
        <w:tab/>
        <w:tab/>
        <w:tab/>
        <w:tab/>
        <w:tab/>
        <w:tab/>
        <w:tab/>
      </w:r>
      <w:r w:rsidDel="00000000" w:rsidR="00000000" w:rsidRPr="00000000">
        <w:rPr>
          <w:rtl w:val="0"/>
        </w:rPr>
      </w:r>
    </w:p>
    <w:p w:rsidR="00000000" w:rsidDel="00000000" w:rsidP="00000000" w:rsidRDefault="00000000" w:rsidRPr="00000000" w14:paraId="00000097">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Responsible for establishment of an Enterprise Data Management capability within the client, including establishing a new organizational structure to support the new capability.</w:t>
      </w:r>
      <w:r w:rsidDel="00000000" w:rsidR="00000000" w:rsidRPr="00000000">
        <w:rPr>
          <w:rtl w:val="0"/>
        </w:rPr>
      </w:r>
    </w:p>
    <w:p w:rsidR="00000000" w:rsidDel="00000000" w:rsidP="00000000" w:rsidRDefault="00000000" w:rsidRPr="00000000" w14:paraId="00000098">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Responsible for facilitating discovery workshops with executive management to bring alignment of business goals for the membership and provider domains, from an enterprise data perspective.</w:t>
      </w:r>
      <w:r w:rsidDel="00000000" w:rsidR="00000000" w:rsidRPr="00000000">
        <w:rPr>
          <w:rtl w:val="0"/>
        </w:rPr>
      </w:r>
    </w:p>
    <w:p w:rsidR="00000000" w:rsidDel="00000000" w:rsidP="00000000" w:rsidRDefault="00000000" w:rsidRPr="00000000" w14:paraId="00000099">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Mentored existing resources </w:t>
      </w:r>
      <w:r w:rsidDel="00000000" w:rsidR="00000000" w:rsidRPr="00000000">
        <w:rPr>
          <w:sz w:val="20"/>
          <w:szCs w:val="20"/>
          <w:rtl w:val="0"/>
        </w:rPr>
        <w:t xml:space="preserve">in a newly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established Data Steward role.</w:t>
      </w:r>
      <w:r w:rsidDel="00000000" w:rsidR="00000000" w:rsidRPr="00000000">
        <w:rPr>
          <w:rtl w:val="0"/>
        </w:rPr>
      </w:r>
    </w:p>
    <w:p w:rsidR="00000000" w:rsidDel="00000000" w:rsidP="00000000" w:rsidRDefault="00000000" w:rsidRPr="00000000" w14:paraId="0000009A">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Performed in-depth analysis of provider data for additional business opportunities (including an ROI estimate for underlying business case) and resolution of data quality issues.</w:t>
      </w:r>
      <w:r w:rsidDel="00000000" w:rsidR="00000000" w:rsidRPr="00000000">
        <w:rPr>
          <w:rtl w:val="0"/>
        </w:rPr>
      </w:r>
    </w:p>
    <w:p w:rsidR="00000000" w:rsidDel="00000000" w:rsidP="00000000" w:rsidRDefault="00000000" w:rsidRPr="00000000" w14:paraId="0000009B">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Assisted in creation </w:t>
      </w:r>
      <w:r w:rsidDel="00000000" w:rsidR="00000000" w:rsidRPr="00000000">
        <w:rPr>
          <w:sz w:val="20"/>
          <w:szCs w:val="20"/>
          <w:rtl w:val="0"/>
        </w:rPr>
        <w:t xml:space="preserve">of a healthcare provider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data road map that realized new capabilities laid out </w:t>
      </w:r>
      <w:r w:rsidDel="00000000" w:rsidR="00000000" w:rsidRPr="00000000">
        <w:rPr>
          <w:sz w:val="20"/>
          <w:szCs w:val="20"/>
          <w:rtl w:val="0"/>
        </w:rPr>
        <w:t xml:space="preserve">in a new</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logical data model that aligned with business growth objectives for 18 month timeframe.</w:t>
        <w:br w:type="textWrapping"/>
        <w:br w:type="textWrapping"/>
      </w:r>
      <w:r w:rsidDel="00000000" w:rsidR="00000000" w:rsidRPr="00000000">
        <w:rPr>
          <w:rtl w:val="0"/>
        </w:rPr>
      </w:r>
    </w:p>
    <w:p w:rsidR="00000000" w:rsidDel="00000000" w:rsidP="00000000" w:rsidRDefault="00000000" w:rsidRPr="00000000" w14:paraId="0000009C">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Major life sciences client, Chicago western suburb</w:t>
        <w:tab/>
        <w:tab/>
        <w:tab/>
        <w:tab/>
        <w:tab/>
        <w:tab/>
        <w:tab/>
        <w:tab/>
      </w:r>
      <w:r w:rsidDel="00000000" w:rsidR="00000000" w:rsidRPr="00000000">
        <w:rPr>
          <w:rtl w:val="0"/>
        </w:rPr>
      </w:r>
    </w:p>
    <w:p w:rsidR="00000000" w:rsidDel="00000000" w:rsidP="00000000" w:rsidRDefault="00000000" w:rsidRPr="00000000" w14:paraId="0000009D">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Responsible for SOW and delivery of assessment of a custom written application that was used as the main verification tool for customers for compliance with government sterilization regulations globally.</w:t>
      </w:r>
      <w:r w:rsidDel="00000000" w:rsidR="00000000" w:rsidRPr="00000000">
        <w:rPr>
          <w:rtl w:val="0"/>
        </w:rPr>
      </w:r>
    </w:p>
    <w:p w:rsidR="00000000" w:rsidDel="00000000" w:rsidP="00000000" w:rsidRDefault="00000000" w:rsidRPr="00000000" w14:paraId="0000009E">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Responsible for follow-on remediation work as discovered during the assessment.</w:t>
        <w:br w:type="textWrapping"/>
      </w:r>
      <w:r w:rsidDel="00000000" w:rsidR="00000000" w:rsidRPr="00000000">
        <w:rPr>
          <w:rtl w:val="0"/>
        </w:rPr>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rPr>
          <w:vertAlign w:val="baseline"/>
        </w:rPr>
      </w:pPr>
      <w:r w:rsidDel="00000000" w:rsidR="00000000" w:rsidRPr="00000000">
        <w:rPr>
          <w:b w:val="1"/>
          <w:sz w:val="20"/>
          <w:szCs w:val="20"/>
          <w:vertAlign w:val="baseline"/>
          <w:rtl w:val="0"/>
        </w:rPr>
        <w:t xml:space="preserve">PSC Group, Schaumburg, IL</w:t>
      </w:r>
      <w:r w:rsidDel="00000000" w:rsidR="00000000" w:rsidRPr="00000000">
        <w:rPr>
          <w:rtl w:val="0"/>
        </w:rPr>
      </w:r>
    </w:p>
    <w:tbl>
      <w:tblPr>
        <w:tblStyle w:val="Table6"/>
        <w:tblW w:w="10800.0" w:type="dxa"/>
        <w:jc w:val="left"/>
        <w:tblInd w:w="0.0" w:type="pct"/>
        <w:tblLayout w:type="fixed"/>
        <w:tblLook w:val="0000"/>
      </w:tblPr>
      <w:tblGrid>
        <w:gridCol w:w="5400"/>
        <w:gridCol w:w="5400"/>
        <w:tblGridChange w:id="0">
          <w:tblGrid>
            <w:gridCol w:w="5400"/>
            <w:gridCol w:w="5400"/>
          </w:tblGrid>
        </w:tblGridChange>
      </w:tblGrid>
      <w:tr>
        <w:tc>
          <w:tcPr>
            <w:vAlign w:val="top"/>
          </w:tcPr>
          <w:p w:rsidR="00000000" w:rsidDel="00000000" w:rsidP="00000000" w:rsidRDefault="00000000" w:rsidRPr="00000000" w14:paraId="000000A1">
            <w:pPr>
              <w:rPr>
                <w:vertAlign w:val="baseline"/>
              </w:rPr>
            </w:pPr>
            <w:r w:rsidDel="00000000" w:rsidR="00000000" w:rsidRPr="00000000">
              <w:rPr>
                <w:b w:val="1"/>
                <w:sz w:val="20"/>
                <w:szCs w:val="20"/>
                <w:vertAlign w:val="baseline"/>
                <w:rtl w:val="0"/>
              </w:rPr>
              <w:t xml:space="preserve">Vice President, Open Source Application Development</w:t>
            </w:r>
            <w:r w:rsidDel="00000000" w:rsidR="00000000" w:rsidRPr="00000000">
              <w:rPr>
                <w:rtl w:val="0"/>
              </w:rPr>
            </w:r>
          </w:p>
        </w:tc>
        <w:tc>
          <w:tcPr>
            <w:vAlign w:val="top"/>
          </w:tcPr>
          <w:p w:rsidR="00000000" w:rsidDel="00000000" w:rsidP="00000000" w:rsidRDefault="00000000" w:rsidRPr="00000000" w14:paraId="000000A2">
            <w:pPr>
              <w:jc w:val="right"/>
              <w:rPr>
                <w:vertAlign w:val="baseline"/>
              </w:rPr>
            </w:pPr>
            <w:r w:rsidDel="00000000" w:rsidR="00000000" w:rsidRPr="00000000">
              <w:rPr>
                <w:b w:val="1"/>
                <w:sz w:val="20"/>
                <w:szCs w:val="20"/>
                <w:vertAlign w:val="baseline"/>
                <w:rtl w:val="0"/>
              </w:rPr>
              <w:t xml:space="preserve">April 2005 – March 2012</w:t>
            </w:r>
            <w:r w:rsidDel="00000000" w:rsidR="00000000" w:rsidRPr="00000000">
              <w:rPr>
                <w:rtl w:val="0"/>
              </w:rPr>
            </w:r>
          </w:p>
        </w:tc>
      </w:tr>
    </w:tbl>
    <w:p w:rsidR="00000000" w:rsidDel="00000000" w:rsidP="00000000" w:rsidRDefault="00000000" w:rsidRPr="00000000" w14:paraId="000000A3">
      <w:pPr>
        <w:rPr>
          <w:vertAlign w:val="baseline"/>
        </w:rPr>
      </w:pPr>
      <w:r w:rsidDel="00000000" w:rsidR="00000000" w:rsidRPr="00000000">
        <w:rPr>
          <w:sz w:val="20"/>
          <w:szCs w:val="20"/>
          <w:vertAlign w:val="baseline"/>
          <w:rtl w:val="0"/>
        </w:rPr>
        <w:t xml:space="preserve">Directed team of senior consultants and architects, including all aspects of client delivery.  Wrote specifications and statements of work for client engagements.  Responsible for management of vendor relationships.  In charge of marketing efforts for the Enterprise Architecture practice, including technical conferences, client networking events, solution offering sheets, white papers, case studies, on-line content, and internal social networking content.</w:t>
      </w:r>
      <w:r w:rsidDel="00000000" w:rsidR="00000000" w:rsidRPr="00000000">
        <w:rPr>
          <w:rtl w:val="0"/>
        </w:rPr>
      </w:r>
    </w:p>
    <w:p w:rsidR="00000000" w:rsidDel="00000000" w:rsidP="00000000" w:rsidRDefault="00000000" w:rsidRPr="00000000" w14:paraId="000000A4">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Responsible for growing practice, profit and loss, hiring and managing staff.</w:t>
      </w:r>
      <w:r w:rsidDel="00000000" w:rsidR="00000000" w:rsidRPr="00000000">
        <w:rPr>
          <w:rtl w:val="0"/>
        </w:rPr>
      </w:r>
    </w:p>
    <w:p w:rsidR="00000000" w:rsidDel="00000000" w:rsidP="00000000" w:rsidRDefault="00000000" w:rsidRPr="00000000" w14:paraId="000000A5">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Business development assistance through pre-sales engagements and presentations</w:t>
      </w:r>
      <w:r w:rsidDel="00000000" w:rsidR="00000000" w:rsidRPr="00000000">
        <w:rPr>
          <w:rtl w:val="0"/>
        </w:rPr>
      </w:r>
    </w:p>
    <w:p w:rsidR="00000000" w:rsidDel="00000000" w:rsidP="00000000" w:rsidRDefault="00000000" w:rsidRPr="00000000" w14:paraId="000000A6">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Mentored technical consultants and architects on technologies and delivery</w:t>
      </w:r>
      <w:r w:rsidDel="00000000" w:rsidR="00000000" w:rsidRPr="00000000">
        <w:rPr>
          <w:rtl w:val="0"/>
        </w:rPr>
      </w:r>
    </w:p>
    <w:p w:rsidR="00000000" w:rsidDel="00000000" w:rsidP="00000000" w:rsidRDefault="00000000" w:rsidRPr="00000000" w14:paraId="000000A7">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Responsible for managing Java-centric solutions firm-wide.</w:t>
      </w:r>
      <w:r w:rsidDel="00000000" w:rsidR="00000000" w:rsidRPr="00000000">
        <w:rPr>
          <w:rtl w:val="0"/>
        </w:rPr>
      </w:r>
    </w:p>
    <w:p w:rsidR="00000000" w:rsidDel="00000000" w:rsidP="00000000" w:rsidRDefault="00000000" w:rsidRPr="00000000" w14:paraId="000000A8">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 charge of managing the Oracle channel partner.</w:t>
      </w:r>
      <w:r w:rsidDel="00000000" w:rsidR="00000000" w:rsidRPr="00000000">
        <w:rPr>
          <w:rtl w:val="0"/>
        </w:rPr>
      </w:r>
    </w:p>
    <w:p w:rsidR="00000000" w:rsidDel="00000000" w:rsidP="00000000" w:rsidRDefault="00000000" w:rsidRPr="00000000" w14:paraId="000000A9">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Responsible for cloud-based workflow SaaS offering (BPEL), that included operational analytics (BAM) and a scalable architecture, within budgetary and time constraints.</w:t>
      </w:r>
      <w:r w:rsidDel="00000000" w:rsidR="00000000" w:rsidRPr="00000000">
        <w:rPr>
          <w:rtl w:val="0"/>
        </w:rPr>
      </w:r>
    </w:p>
    <w:p w:rsidR="00000000" w:rsidDel="00000000" w:rsidP="00000000" w:rsidRDefault="00000000" w:rsidRPr="00000000" w14:paraId="000000AA">
      <w:pPr>
        <w:rPr>
          <w:sz w:val="20"/>
          <w:szCs w:val="20"/>
          <w:vertAlign w:val="baseline"/>
        </w:rPr>
      </w:pPr>
      <w:r w:rsidDel="00000000" w:rsidR="00000000" w:rsidRPr="00000000">
        <w:rPr>
          <w:rtl w:val="0"/>
        </w:rPr>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Client Delivery highlights include:</w:t>
      </w:r>
      <w:r w:rsidDel="00000000" w:rsidR="00000000" w:rsidRPr="00000000">
        <w:rPr>
          <w:rtl w:val="0"/>
        </w:rPr>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ab/>
        <w:t xml:space="preserve">Major life sciences client</w:t>
        <w:tab/>
        <w:tab/>
        <w:tab/>
        <w:tab/>
        <w:tab/>
        <w:tab/>
        <w:tab/>
        <w:tab/>
        <w:tab/>
        <w:tab/>
        <w:t xml:space="preserve">2011</w:t>
      </w:r>
      <w:r w:rsidDel="00000000" w:rsidR="00000000" w:rsidRPr="00000000">
        <w:rPr>
          <w:rtl w:val="0"/>
        </w:rPr>
      </w:r>
    </w:p>
    <w:p w:rsidR="00000000" w:rsidDel="00000000" w:rsidP="00000000" w:rsidRDefault="00000000" w:rsidRPr="00000000" w14:paraId="000000AD">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Provided roadmap for Pharmaceutical Benefits Management (PBM) system, that included current and future-state, as well as an actionable plan of how to get there.  Included costs of hardware, licensing, and labor.</w:t>
      </w:r>
      <w:r w:rsidDel="00000000" w:rsidR="00000000" w:rsidRPr="00000000">
        <w:rPr>
          <w:rtl w:val="0"/>
        </w:rPr>
      </w:r>
    </w:p>
    <w:p w:rsidR="00000000" w:rsidDel="00000000" w:rsidP="00000000" w:rsidRDefault="00000000" w:rsidRPr="00000000" w14:paraId="000000AE">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Delivered project plan for aforementioned roadmap.</w:t>
      </w:r>
      <w:r w:rsidDel="00000000" w:rsidR="00000000" w:rsidRPr="00000000">
        <w:rPr>
          <w:rtl w:val="0"/>
        </w:rPr>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Major insurance client</w:t>
        <w:tab/>
        <w:tab/>
        <w:tab/>
        <w:tab/>
        <w:tab/>
        <w:tab/>
        <w:tab/>
        <w:tab/>
        <w:tab/>
        <w:tab/>
        <w:t xml:space="preserve">2009 - 2011</w:t>
      </w:r>
      <w:r w:rsidDel="00000000" w:rsidR="00000000" w:rsidRPr="00000000">
        <w:rPr>
          <w:rtl w:val="0"/>
        </w:rPr>
      </w:r>
    </w:p>
    <w:p w:rsidR="00000000" w:rsidDel="00000000" w:rsidP="00000000" w:rsidRDefault="00000000" w:rsidRPr="00000000" w14:paraId="000000B1">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Provided technical leadership </w:t>
      </w:r>
      <w:r w:rsidDel="00000000" w:rsidR="00000000" w:rsidRPr="00000000">
        <w:rPr>
          <w:sz w:val="20"/>
          <w:szCs w:val="20"/>
          <w:rtl w:val="0"/>
        </w:rPr>
        <w:t xml:space="preserve">for a team</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of 15 developers/architects, influencing future-state architecture and development standards for a mid-market insurance client.</w:t>
      </w:r>
      <w:r w:rsidDel="00000000" w:rsidR="00000000" w:rsidRPr="00000000">
        <w:rPr>
          <w:rtl w:val="0"/>
        </w:rPr>
      </w:r>
    </w:p>
    <w:p w:rsidR="00000000" w:rsidDel="00000000" w:rsidP="00000000" w:rsidRDefault="00000000" w:rsidRPr="00000000" w14:paraId="000000B2">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Led application and data architecture efforts </w:t>
      </w:r>
      <w:r w:rsidDel="00000000" w:rsidR="00000000" w:rsidRPr="00000000">
        <w:rPr>
          <w:sz w:val="20"/>
          <w:szCs w:val="20"/>
          <w:rtl w:val="0"/>
        </w:rPr>
        <w:t xml:space="preserve">for a new</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firm-wide enrollment </w:t>
      </w:r>
      <w:r w:rsidDel="00000000" w:rsidR="00000000" w:rsidRPr="00000000">
        <w:rPr>
          <w:sz w:val="20"/>
          <w:szCs w:val="20"/>
          <w:rtl w:val="0"/>
        </w:rPr>
        <w:t xml:space="preserve">system that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featured a custom rules engine, custom rating engine, and provided scalability from multiple call centers to occasionally connected clients.</w:t>
      </w:r>
      <w:r w:rsidDel="00000000" w:rsidR="00000000" w:rsidRPr="00000000">
        <w:rPr>
          <w:rtl w:val="0"/>
        </w:rPr>
      </w:r>
    </w:p>
    <w:p w:rsidR="00000000" w:rsidDel="00000000" w:rsidP="00000000" w:rsidRDefault="00000000" w:rsidRPr="00000000" w14:paraId="000000B3">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Provided oversight of design artifacts and conducted design and code reviews to ensure a quality solution was delivered.</w:t>
      </w:r>
      <w:r w:rsidDel="00000000" w:rsidR="00000000" w:rsidRPr="00000000">
        <w:rPr>
          <w:rtl w:val="0"/>
        </w:rPr>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Global Futures Clearing Merchant (FCM) client</w:t>
        <w:tab/>
        <w:tab/>
        <w:tab/>
        <w:tab/>
        <w:tab/>
        <w:tab/>
        <w:tab/>
        <w:tab/>
        <w:tab/>
        <w:t xml:space="preserve">2005 - 2009</w:t>
      </w:r>
      <w:r w:rsidDel="00000000" w:rsidR="00000000" w:rsidRPr="00000000">
        <w:rPr>
          <w:rtl w:val="0"/>
        </w:rPr>
      </w:r>
    </w:p>
    <w:p w:rsidR="00000000" w:rsidDel="00000000" w:rsidP="00000000" w:rsidRDefault="00000000" w:rsidRPr="00000000" w14:paraId="000000B5">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Provided leadership for enterprise data architecture group for all logical and physical data modeling and architecture, as well as supporting integration needs firm-wide.</w:t>
      </w:r>
      <w:r w:rsidDel="00000000" w:rsidR="00000000" w:rsidRPr="00000000">
        <w:rPr>
          <w:rtl w:val="0"/>
        </w:rPr>
      </w:r>
    </w:p>
    <w:p w:rsidR="00000000" w:rsidDel="00000000" w:rsidP="00000000" w:rsidRDefault="00000000" w:rsidRPr="00000000" w14:paraId="000000B6">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Created cross-asset class (futures, future options, equities, equity options, fixed income, FX) global product master, with flexible synonym set capability.  This allowed clients to send data in one synonym set (e.g. PATS, TT, OpenGL) and get data returned in another synonym set (e.g. TT, GMI, user-defined symbols) in either batch or near-time requests.</w:t>
      </w:r>
      <w:r w:rsidDel="00000000" w:rsidR="00000000" w:rsidRPr="00000000">
        <w:rPr>
          <w:rtl w:val="0"/>
        </w:rPr>
      </w:r>
    </w:p>
    <w:p w:rsidR="00000000" w:rsidDel="00000000" w:rsidP="00000000" w:rsidRDefault="00000000" w:rsidRPr="00000000" w14:paraId="000000B7">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Designed and led implementation of custom rules based intraday trade reconciliation engine supporting n-level rule hierarchy for listed derivative transactions and positions.</w:t>
      </w:r>
      <w:r w:rsidDel="00000000" w:rsidR="00000000" w:rsidRPr="00000000">
        <w:rPr>
          <w:rtl w:val="0"/>
        </w:rPr>
      </w:r>
    </w:p>
    <w:p w:rsidR="00000000" w:rsidDel="00000000" w:rsidP="00000000" w:rsidRDefault="00000000" w:rsidRPr="00000000" w14:paraId="000000B8">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Provided technical leadership in front-office architecture that reduced latency while providing data enrichments at run-time.</w:t>
      </w:r>
      <w:r w:rsidDel="00000000" w:rsidR="00000000" w:rsidRPr="00000000">
        <w:rPr>
          <w:rtl w:val="0"/>
        </w:rPr>
      </w:r>
    </w:p>
    <w:p w:rsidR="00000000" w:rsidDel="00000000" w:rsidP="00000000" w:rsidRDefault="00000000" w:rsidRPr="00000000" w14:paraId="000000B9">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Provided guidance as a trusted-advisor to senior management on middle-ware strategy</w:t>
      </w:r>
      <w:r w:rsidDel="00000000" w:rsidR="00000000" w:rsidRPr="00000000">
        <w:rPr>
          <w:rtl w:val="0"/>
        </w:rPr>
      </w:r>
    </w:p>
    <w:p w:rsidR="00000000" w:rsidDel="00000000" w:rsidP="00000000" w:rsidRDefault="00000000" w:rsidRPr="00000000" w14:paraId="000000BA">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Created integration architecture for executive management in support of a merger of two major derivatives brokers.</w:t>
      </w:r>
      <w:r w:rsidDel="00000000" w:rsidR="00000000" w:rsidRPr="00000000">
        <w:rPr>
          <w:rtl w:val="0"/>
        </w:rPr>
      </w:r>
    </w:p>
    <w:p w:rsidR="00000000" w:rsidDel="00000000" w:rsidP="00000000" w:rsidRDefault="00000000" w:rsidRPr="00000000" w14:paraId="000000BB">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Executed evaluation of middle-ware products WebSphere, WebLogic, and JBoss, leading to purchase of multi-million dollar software implementation adding near-real time site fault tolerance and capacity to support over 900,000 transactions per day (40% increase in speed and capacity).</w:t>
      </w:r>
      <w:r w:rsidDel="00000000" w:rsidR="00000000" w:rsidRPr="00000000">
        <w:rPr>
          <w:rtl w:val="0"/>
        </w:rPr>
      </w:r>
    </w:p>
    <w:p w:rsidR="00000000" w:rsidDel="00000000" w:rsidP="00000000" w:rsidRDefault="00000000" w:rsidRPr="00000000" w14:paraId="000000BC">
      <w:pPr>
        <w:rPr>
          <w:sz w:val="18"/>
          <w:szCs w:val="18"/>
          <w:vertAlign w:val="baseline"/>
        </w:rPr>
      </w:pPr>
      <w:r w:rsidDel="00000000" w:rsidR="00000000" w:rsidRPr="00000000">
        <w:rPr>
          <w:rtl w:val="0"/>
        </w:rPr>
      </w:r>
    </w:p>
    <w:p w:rsidR="00000000" w:rsidDel="00000000" w:rsidP="00000000" w:rsidRDefault="00000000" w:rsidRPr="00000000" w14:paraId="000000BD">
      <w:pPr>
        <w:rPr>
          <w:vertAlign w:val="baseline"/>
        </w:rPr>
      </w:pPr>
      <w:r w:rsidDel="00000000" w:rsidR="00000000" w:rsidRPr="00000000">
        <w:rPr>
          <w:b w:val="1"/>
          <w:sz w:val="20"/>
          <w:szCs w:val="20"/>
          <w:vertAlign w:val="baseline"/>
          <w:rtl w:val="0"/>
        </w:rPr>
        <w:t xml:space="preserve">Health Care Services Corporation, Chicago, IL</w:t>
      </w:r>
      <w:r w:rsidDel="00000000" w:rsidR="00000000" w:rsidRPr="00000000">
        <w:rPr>
          <w:rtl w:val="0"/>
        </w:rPr>
      </w:r>
    </w:p>
    <w:tbl>
      <w:tblPr>
        <w:tblStyle w:val="Table7"/>
        <w:tblW w:w="10800.0" w:type="dxa"/>
        <w:jc w:val="left"/>
        <w:tblInd w:w="0.0" w:type="pct"/>
        <w:tblLayout w:type="fixed"/>
        <w:tblLook w:val="0000"/>
      </w:tblPr>
      <w:tblGrid>
        <w:gridCol w:w="5400"/>
        <w:gridCol w:w="5400"/>
        <w:tblGridChange w:id="0">
          <w:tblGrid>
            <w:gridCol w:w="5400"/>
            <w:gridCol w:w="5400"/>
          </w:tblGrid>
        </w:tblGridChange>
      </w:tblGrid>
      <w:tr>
        <w:tc>
          <w:tcPr>
            <w:vAlign w:val="top"/>
          </w:tcPr>
          <w:p w:rsidR="00000000" w:rsidDel="00000000" w:rsidP="00000000" w:rsidRDefault="00000000" w:rsidRPr="00000000" w14:paraId="000000BE">
            <w:pPr>
              <w:rPr>
                <w:vertAlign w:val="baseline"/>
              </w:rPr>
            </w:pPr>
            <w:r w:rsidDel="00000000" w:rsidR="00000000" w:rsidRPr="00000000">
              <w:rPr>
                <w:b w:val="1"/>
                <w:sz w:val="20"/>
                <w:szCs w:val="20"/>
                <w:vertAlign w:val="baseline"/>
                <w:rtl w:val="0"/>
              </w:rPr>
              <w:t xml:space="preserve">Business Services Technical Lead</w:t>
            </w:r>
            <w:r w:rsidDel="00000000" w:rsidR="00000000" w:rsidRPr="00000000">
              <w:rPr>
                <w:rtl w:val="0"/>
              </w:rPr>
            </w:r>
          </w:p>
        </w:tc>
        <w:tc>
          <w:tcPr>
            <w:vAlign w:val="top"/>
          </w:tcPr>
          <w:p w:rsidR="00000000" w:rsidDel="00000000" w:rsidP="00000000" w:rsidRDefault="00000000" w:rsidRPr="00000000" w14:paraId="000000BF">
            <w:pPr>
              <w:jc w:val="right"/>
              <w:rPr>
                <w:vertAlign w:val="baseline"/>
              </w:rPr>
            </w:pPr>
            <w:r w:rsidDel="00000000" w:rsidR="00000000" w:rsidRPr="00000000">
              <w:rPr>
                <w:b w:val="1"/>
                <w:sz w:val="20"/>
                <w:szCs w:val="20"/>
                <w:vertAlign w:val="baseline"/>
                <w:rtl w:val="0"/>
              </w:rPr>
              <w:t xml:space="preserve">March 2003 – March 2005</w:t>
            </w:r>
            <w:r w:rsidDel="00000000" w:rsidR="00000000" w:rsidRPr="00000000">
              <w:rPr>
                <w:rtl w:val="0"/>
              </w:rPr>
            </w:r>
          </w:p>
        </w:tc>
      </w:tr>
    </w:tbl>
    <w:p w:rsidR="00000000" w:rsidDel="00000000" w:rsidP="00000000" w:rsidRDefault="00000000" w:rsidRPr="00000000" w14:paraId="000000C0">
      <w:pPr>
        <w:rPr>
          <w:vertAlign w:val="baseline"/>
        </w:rPr>
      </w:pPr>
      <w:r w:rsidDel="00000000" w:rsidR="00000000" w:rsidRPr="00000000">
        <w:rPr>
          <w:sz w:val="20"/>
          <w:szCs w:val="20"/>
          <w:vertAlign w:val="baseline"/>
          <w:rtl w:val="0"/>
        </w:rPr>
        <w:t xml:space="preserve">Provided technical leadership on an enterprise subrogation solution for finance division, including analysis, estimates, design, mentoring and implementation.  Responsible for all aspects of the business and persistence tiers.  </w:t>
      </w:r>
      <w:r w:rsidDel="00000000" w:rsidR="00000000" w:rsidRPr="00000000">
        <w:rPr>
          <w:rtl w:val="0"/>
        </w:rPr>
      </w:r>
    </w:p>
    <w:p w:rsidR="00000000" w:rsidDel="00000000" w:rsidP="00000000" w:rsidRDefault="00000000" w:rsidRPr="00000000" w14:paraId="000000C1">
      <w:pPr>
        <w:numPr>
          <w:ilvl w:val="0"/>
          <w:numId w:val="3"/>
        </w:numPr>
        <w:ind w:left="720" w:hanging="360"/>
        <w:rPr>
          <w:vertAlign w:val="baseline"/>
        </w:rPr>
      </w:pPr>
      <w:r w:rsidDel="00000000" w:rsidR="00000000" w:rsidRPr="00000000">
        <w:rPr>
          <w:sz w:val="18"/>
          <w:szCs w:val="18"/>
          <w:vertAlign w:val="baseline"/>
          <w:rtl w:val="0"/>
        </w:rPr>
        <w:t xml:space="preserve">Provided architectural guidance during technical review sessions.</w:t>
      </w:r>
      <w:r w:rsidDel="00000000" w:rsidR="00000000" w:rsidRPr="00000000">
        <w:rPr>
          <w:rtl w:val="0"/>
        </w:rPr>
      </w:r>
    </w:p>
    <w:p w:rsidR="00000000" w:rsidDel="00000000" w:rsidP="00000000" w:rsidRDefault="00000000" w:rsidRPr="00000000" w14:paraId="000000C2">
      <w:pPr>
        <w:numPr>
          <w:ilvl w:val="0"/>
          <w:numId w:val="3"/>
        </w:numPr>
        <w:ind w:left="720" w:hanging="360"/>
        <w:rPr>
          <w:vertAlign w:val="baseline"/>
        </w:rPr>
      </w:pPr>
      <w:r w:rsidDel="00000000" w:rsidR="00000000" w:rsidRPr="00000000">
        <w:rPr>
          <w:sz w:val="18"/>
          <w:szCs w:val="18"/>
          <w:vertAlign w:val="baseline"/>
          <w:rtl w:val="0"/>
        </w:rPr>
        <w:t xml:space="preserve">Mentored eight team members in OOAD, Use Cases, and Java (SE &amp; EE)</w:t>
      </w:r>
      <w:r w:rsidDel="00000000" w:rsidR="00000000" w:rsidRPr="00000000">
        <w:rPr>
          <w:rtl w:val="0"/>
        </w:rPr>
      </w:r>
    </w:p>
    <w:p w:rsidR="00000000" w:rsidDel="00000000" w:rsidP="00000000" w:rsidRDefault="00000000" w:rsidRPr="00000000" w14:paraId="000000C3">
      <w:pPr>
        <w:numPr>
          <w:ilvl w:val="0"/>
          <w:numId w:val="3"/>
        </w:numPr>
        <w:ind w:left="720" w:hanging="360"/>
        <w:rPr>
          <w:vertAlign w:val="baseline"/>
        </w:rPr>
      </w:pPr>
      <w:r w:rsidDel="00000000" w:rsidR="00000000" w:rsidRPr="00000000">
        <w:rPr>
          <w:sz w:val="18"/>
          <w:szCs w:val="18"/>
          <w:vertAlign w:val="baseline"/>
          <w:rtl w:val="0"/>
        </w:rPr>
        <w:t xml:space="preserve">Provided key guidance during the design of the logical and physical data models</w:t>
      </w:r>
      <w:r w:rsidDel="00000000" w:rsidR="00000000" w:rsidRPr="00000000">
        <w:rPr>
          <w:rtl w:val="0"/>
        </w:rPr>
      </w:r>
    </w:p>
    <w:p w:rsidR="00000000" w:rsidDel="00000000" w:rsidP="00000000" w:rsidRDefault="00000000" w:rsidRPr="00000000" w14:paraId="000000C4">
      <w:pPr>
        <w:numPr>
          <w:ilvl w:val="0"/>
          <w:numId w:val="3"/>
        </w:numPr>
        <w:ind w:left="720" w:hanging="360"/>
        <w:rPr>
          <w:vertAlign w:val="baseline"/>
        </w:rPr>
      </w:pPr>
      <w:r w:rsidDel="00000000" w:rsidR="00000000" w:rsidRPr="00000000">
        <w:rPr>
          <w:sz w:val="18"/>
          <w:szCs w:val="18"/>
          <w:vertAlign w:val="baseline"/>
          <w:rtl w:val="0"/>
        </w:rPr>
        <w:t xml:space="preserve">Designed the business services that housed the core logic of the application.</w:t>
        <w:br w:type="textWrapping"/>
      </w:r>
      <w:r w:rsidDel="00000000" w:rsidR="00000000" w:rsidRPr="00000000">
        <w:rPr>
          <w:rtl w:val="0"/>
        </w:rPr>
      </w:r>
    </w:p>
    <w:p w:rsidR="00000000" w:rsidDel="00000000" w:rsidP="00000000" w:rsidRDefault="00000000" w:rsidRPr="00000000" w14:paraId="000000C5">
      <w:pPr>
        <w:rPr>
          <w:vertAlign w:val="baseline"/>
        </w:rPr>
      </w:pPr>
      <w:r w:rsidDel="00000000" w:rsidR="00000000" w:rsidRPr="00000000">
        <w:rPr>
          <w:b w:val="1"/>
          <w:sz w:val="20"/>
          <w:szCs w:val="20"/>
          <w:vertAlign w:val="baseline"/>
          <w:rtl w:val="0"/>
        </w:rPr>
        <w:t xml:space="preserve">Kemper Insurance, Long Grove, IL</w:t>
      </w:r>
      <w:r w:rsidDel="00000000" w:rsidR="00000000" w:rsidRPr="00000000">
        <w:rPr>
          <w:rtl w:val="0"/>
        </w:rPr>
      </w:r>
    </w:p>
    <w:tbl>
      <w:tblPr>
        <w:tblStyle w:val="Table8"/>
        <w:tblW w:w="10800.0" w:type="dxa"/>
        <w:jc w:val="left"/>
        <w:tblInd w:w="0.0" w:type="pct"/>
        <w:tblLayout w:type="fixed"/>
        <w:tblLook w:val="0000"/>
      </w:tblPr>
      <w:tblGrid>
        <w:gridCol w:w="5400"/>
        <w:gridCol w:w="5400"/>
        <w:tblGridChange w:id="0">
          <w:tblGrid>
            <w:gridCol w:w="5400"/>
            <w:gridCol w:w="5400"/>
          </w:tblGrid>
        </w:tblGridChange>
      </w:tblGrid>
      <w:tr>
        <w:tc>
          <w:tcPr>
            <w:vAlign w:val="top"/>
          </w:tcPr>
          <w:p w:rsidR="00000000" w:rsidDel="00000000" w:rsidP="00000000" w:rsidRDefault="00000000" w:rsidRPr="00000000" w14:paraId="000000C6">
            <w:pPr>
              <w:rPr>
                <w:vertAlign w:val="baseline"/>
              </w:rPr>
            </w:pPr>
            <w:r w:rsidDel="00000000" w:rsidR="00000000" w:rsidRPr="00000000">
              <w:rPr>
                <w:b w:val="1"/>
                <w:sz w:val="20"/>
                <w:szCs w:val="20"/>
                <w:vertAlign w:val="baseline"/>
                <w:rtl w:val="0"/>
              </w:rPr>
              <w:t xml:space="preserve">Senior Consultant/Technical Architect</w:t>
            </w:r>
            <w:r w:rsidDel="00000000" w:rsidR="00000000" w:rsidRPr="00000000">
              <w:rPr>
                <w:rtl w:val="0"/>
              </w:rPr>
            </w:r>
          </w:p>
        </w:tc>
        <w:tc>
          <w:tcPr>
            <w:vAlign w:val="top"/>
          </w:tcPr>
          <w:p w:rsidR="00000000" w:rsidDel="00000000" w:rsidP="00000000" w:rsidRDefault="00000000" w:rsidRPr="00000000" w14:paraId="000000C7">
            <w:pPr>
              <w:jc w:val="right"/>
              <w:rPr>
                <w:vertAlign w:val="baseline"/>
              </w:rPr>
            </w:pPr>
            <w:r w:rsidDel="00000000" w:rsidR="00000000" w:rsidRPr="00000000">
              <w:rPr>
                <w:b w:val="1"/>
                <w:sz w:val="20"/>
                <w:szCs w:val="20"/>
                <w:vertAlign w:val="baseline"/>
                <w:rtl w:val="0"/>
              </w:rPr>
              <w:t xml:space="preserve">August 2001 – January 2003</w:t>
            </w:r>
            <w:r w:rsidDel="00000000" w:rsidR="00000000" w:rsidRPr="00000000">
              <w:rPr>
                <w:rtl w:val="0"/>
              </w:rPr>
            </w:r>
          </w:p>
        </w:tc>
      </w:tr>
    </w:tbl>
    <w:p w:rsidR="00000000" w:rsidDel="00000000" w:rsidP="00000000" w:rsidRDefault="00000000" w:rsidRPr="00000000" w14:paraId="000000C8">
      <w:pPr>
        <w:rPr>
          <w:vertAlign w:val="baseline"/>
        </w:rPr>
      </w:pPr>
      <w:r w:rsidDel="00000000" w:rsidR="00000000" w:rsidRPr="00000000">
        <w:rPr>
          <w:sz w:val="20"/>
          <w:szCs w:val="20"/>
          <w:vertAlign w:val="baseline"/>
          <w:rtl w:val="0"/>
        </w:rPr>
        <w:t xml:space="preserve">Furnished technical leadership for </w:t>
      </w:r>
      <w:r w:rsidDel="00000000" w:rsidR="00000000" w:rsidRPr="00000000">
        <w:rPr>
          <w:sz w:val="20"/>
          <w:szCs w:val="20"/>
          <w:rtl w:val="0"/>
        </w:rPr>
        <w:t xml:space="preserve">solutions</w:t>
      </w:r>
      <w:r w:rsidDel="00000000" w:rsidR="00000000" w:rsidRPr="00000000">
        <w:rPr>
          <w:sz w:val="20"/>
          <w:szCs w:val="20"/>
          <w:vertAlign w:val="baseline"/>
          <w:rtl w:val="0"/>
        </w:rPr>
        <w:t xml:space="preserve"> that spanned quoting through policy issuance, concentrating on business tier.</w:t>
      </w:r>
      <w:r w:rsidDel="00000000" w:rsidR="00000000" w:rsidRPr="00000000">
        <w:rPr>
          <w:rtl w:val="0"/>
        </w:rPr>
      </w:r>
    </w:p>
    <w:p w:rsidR="00000000" w:rsidDel="00000000" w:rsidP="00000000" w:rsidRDefault="00000000" w:rsidRPr="00000000" w14:paraId="000000C9">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Designed and implemented business rules for a custom-built, data-driven business rules engine for a web-based insurance application, from quoting through policy issuance.</w:t>
      </w:r>
      <w:r w:rsidDel="00000000" w:rsidR="00000000" w:rsidRPr="00000000">
        <w:rPr>
          <w:rtl w:val="0"/>
        </w:rPr>
      </w:r>
    </w:p>
    <w:p w:rsidR="00000000" w:rsidDel="00000000" w:rsidP="00000000" w:rsidRDefault="00000000" w:rsidRPr="00000000" w14:paraId="000000CA">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Enhanced the rules engine to support fuzzy-logic for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Underwriting Guidelines</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to be implemented</w:t>
      </w:r>
      <w:r w:rsidDel="00000000" w:rsidR="00000000" w:rsidRPr="00000000">
        <w:rPr>
          <w:rtl w:val="0"/>
        </w:rPr>
      </w:r>
    </w:p>
    <w:p w:rsidR="00000000" w:rsidDel="00000000" w:rsidP="00000000" w:rsidRDefault="00000000" w:rsidRPr="00000000" w14:paraId="000000CB">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Mentored members of the delivery team on use and event-triggering mechanisms for rules engine.</w:t>
      </w:r>
      <w:r w:rsidDel="00000000" w:rsidR="00000000" w:rsidRPr="00000000">
        <w:rPr>
          <w:rtl w:val="0"/>
        </w:rPr>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E">
      <w:pPr>
        <w:rPr>
          <w:vertAlign w:val="baseline"/>
        </w:rPr>
      </w:pPr>
      <w:r w:rsidDel="00000000" w:rsidR="00000000" w:rsidRPr="00000000">
        <w:rPr>
          <w:b w:val="1"/>
          <w:sz w:val="20"/>
          <w:szCs w:val="20"/>
          <w:vertAlign w:val="baseline"/>
          <w:rtl w:val="0"/>
        </w:rPr>
        <w:t xml:space="preserve">Scholastic Publishing, Northern NJ/New York, NY</w:t>
      </w:r>
      <w:r w:rsidDel="00000000" w:rsidR="00000000" w:rsidRPr="00000000">
        <w:rPr>
          <w:rtl w:val="0"/>
        </w:rPr>
      </w:r>
    </w:p>
    <w:tbl>
      <w:tblPr>
        <w:tblStyle w:val="Table9"/>
        <w:tblW w:w="10800.0" w:type="dxa"/>
        <w:jc w:val="left"/>
        <w:tblInd w:w="0.0" w:type="pct"/>
        <w:tblLayout w:type="fixed"/>
        <w:tblLook w:val="0000"/>
      </w:tblPr>
      <w:tblGrid>
        <w:gridCol w:w="5400"/>
        <w:gridCol w:w="5400"/>
        <w:tblGridChange w:id="0">
          <w:tblGrid>
            <w:gridCol w:w="5400"/>
            <w:gridCol w:w="5400"/>
          </w:tblGrid>
        </w:tblGridChange>
      </w:tblGrid>
      <w:tr>
        <w:tc>
          <w:tcPr>
            <w:vAlign w:val="top"/>
          </w:tcPr>
          <w:p w:rsidR="00000000" w:rsidDel="00000000" w:rsidP="00000000" w:rsidRDefault="00000000" w:rsidRPr="00000000" w14:paraId="000000CF">
            <w:pPr>
              <w:rPr>
                <w:vertAlign w:val="baseline"/>
              </w:rPr>
            </w:pPr>
            <w:r w:rsidDel="00000000" w:rsidR="00000000" w:rsidRPr="00000000">
              <w:rPr>
                <w:b w:val="1"/>
                <w:sz w:val="20"/>
                <w:szCs w:val="20"/>
                <w:vertAlign w:val="baseline"/>
                <w:rtl w:val="0"/>
              </w:rPr>
              <w:t xml:space="preserve">Senior Consultant/Technical Architect</w:t>
            </w:r>
            <w:r w:rsidDel="00000000" w:rsidR="00000000" w:rsidRPr="00000000">
              <w:rPr>
                <w:rtl w:val="0"/>
              </w:rPr>
            </w:r>
          </w:p>
        </w:tc>
        <w:tc>
          <w:tcPr>
            <w:vAlign w:val="top"/>
          </w:tcPr>
          <w:p w:rsidR="00000000" w:rsidDel="00000000" w:rsidP="00000000" w:rsidRDefault="00000000" w:rsidRPr="00000000" w14:paraId="000000D0">
            <w:pPr>
              <w:jc w:val="right"/>
              <w:rPr>
                <w:vertAlign w:val="baseline"/>
              </w:rPr>
            </w:pPr>
            <w:r w:rsidDel="00000000" w:rsidR="00000000" w:rsidRPr="00000000">
              <w:rPr>
                <w:b w:val="1"/>
                <w:sz w:val="20"/>
                <w:szCs w:val="20"/>
                <w:vertAlign w:val="baseline"/>
                <w:rtl w:val="0"/>
              </w:rPr>
              <w:t xml:space="preserve">January 1999 - June 2001</w:t>
            </w:r>
            <w:r w:rsidDel="00000000" w:rsidR="00000000" w:rsidRPr="00000000">
              <w:rPr>
                <w:rtl w:val="0"/>
              </w:rPr>
            </w:r>
          </w:p>
        </w:tc>
      </w:tr>
    </w:tbl>
    <w:p w:rsidR="00000000" w:rsidDel="00000000" w:rsidP="00000000" w:rsidRDefault="00000000" w:rsidRPr="00000000" w14:paraId="000000D1">
      <w:pPr>
        <w:rPr>
          <w:vertAlign w:val="baseline"/>
        </w:rPr>
      </w:pPr>
      <w:r w:rsidDel="00000000" w:rsidR="00000000" w:rsidRPr="00000000">
        <w:rPr>
          <w:sz w:val="20"/>
          <w:szCs w:val="20"/>
          <w:vertAlign w:val="baseline"/>
          <w:rtl w:val="0"/>
        </w:rPr>
        <w:t xml:space="preserve">Performed technical leadership on e-commerce application that drastically reduced operational costs by 40% for division that accounted for 70% of firm's revenue.  </w:t>
      </w:r>
      <w:r w:rsidDel="00000000" w:rsidR="00000000" w:rsidRPr="00000000">
        <w:rPr>
          <w:rtl w:val="0"/>
        </w:rPr>
      </w:r>
    </w:p>
    <w:p w:rsidR="00000000" w:rsidDel="00000000" w:rsidP="00000000" w:rsidRDefault="00000000" w:rsidRPr="00000000" w14:paraId="000000D2">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Provided full life-cycle management, including installation, configuration, and support. The application has been in production and highly successful since 5/99.</w:t>
      </w:r>
      <w:r w:rsidDel="00000000" w:rsidR="00000000" w:rsidRPr="00000000">
        <w:rPr>
          <w:rtl w:val="0"/>
        </w:rPr>
      </w:r>
    </w:p>
    <w:p w:rsidR="00000000" w:rsidDel="00000000" w:rsidP="00000000" w:rsidRDefault="00000000" w:rsidRPr="00000000" w14:paraId="000000D3">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Responsible for logical and physical data modeling.</w:t>
      </w:r>
      <w:r w:rsidDel="00000000" w:rsidR="00000000" w:rsidRPr="00000000">
        <w:rPr>
          <w:rtl w:val="0"/>
        </w:rPr>
      </w:r>
    </w:p>
    <w:p w:rsidR="00000000" w:rsidDel="00000000" w:rsidP="00000000" w:rsidRDefault="00000000" w:rsidRPr="00000000" w14:paraId="000000D4">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Provided database and application performance optimization.</w:t>
      </w:r>
      <w:r w:rsidDel="00000000" w:rsidR="00000000" w:rsidRPr="00000000">
        <w:rPr>
          <w:rtl w:val="0"/>
        </w:rPr>
      </w:r>
    </w:p>
    <w:p w:rsidR="00000000" w:rsidDel="00000000" w:rsidP="00000000" w:rsidRDefault="00000000" w:rsidRPr="00000000" w14:paraId="000000D5">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Designed and implemented a table-driven business rules engine that featured dynamic class generation and loading.</w:t>
      </w:r>
      <w:r w:rsidDel="00000000" w:rsidR="00000000" w:rsidRPr="00000000">
        <w:rPr>
          <w:rtl w:val="0"/>
        </w:rPr>
      </w:r>
    </w:p>
    <w:p w:rsidR="00000000" w:rsidDel="00000000" w:rsidP="00000000" w:rsidRDefault="00000000" w:rsidRPr="00000000" w14:paraId="000000D6">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Designed and implemented a custom integration solution that resulted in a significant reduction in maintenance costs, as the business rule changes/additions were accomplished by updating the business rules tables, without recompiling or even recycling the application server.</w:t>
      </w:r>
      <w:r w:rsidDel="00000000" w:rsidR="00000000" w:rsidRPr="00000000">
        <w:rPr>
          <w:rtl w:val="0"/>
        </w:rPr>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Prior Professional Experience and References Available Upon Request</w:t>
        <w:br w:type="textWrapping"/>
      </w:r>
      <w:r w:rsidDel="00000000" w:rsidR="00000000" w:rsidRPr="00000000">
        <w:rPr>
          <w:rtl w:val="0"/>
        </w:rPr>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Education</w:t>
      </w:r>
      <w:r w:rsidDel="00000000" w:rsidR="00000000" w:rsidRPr="00000000">
        <w:rPr>
          <w:rtl w:val="0"/>
        </w:rPr>
      </w:r>
    </w:p>
    <w:p w:rsidR="00000000" w:rsidDel="00000000" w:rsidP="00000000" w:rsidRDefault="00000000" w:rsidRPr="00000000" w14:paraId="000000DD">
      <w:pPr>
        <w:rPr>
          <w:b w:val="0"/>
          <w:smallCaps w:val="0"/>
          <w:sz w:val="12"/>
          <w:szCs w:val="12"/>
          <w:vertAlign w:val="baseline"/>
        </w:rPr>
      </w:pPr>
      <w:r w:rsidDel="00000000" w:rsidR="00000000" w:rsidRPr="00000000">
        <w:rPr>
          <w:rtl w:val="0"/>
        </w:rPr>
      </w:r>
    </w:p>
    <w:p w:rsidR="00000000" w:rsidDel="00000000" w:rsidP="00000000" w:rsidRDefault="00000000" w:rsidRPr="00000000" w14:paraId="000000DE">
      <w:pPr>
        <w:rPr>
          <w:vertAlign w:val="baseline"/>
        </w:rPr>
      </w:pPr>
      <w:r w:rsidDel="00000000" w:rsidR="00000000" w:rsidRPr="00000000">
        <w:rPr>
          <w:b w:val="1"/>
          <w:smallCaps w:val="1"/>
          <w:sz w:val="21"/>
          <w:szCs w:val="21"/>
          <w:vertAlign w:val="baseline"/>
          <w:rtl w:val="0"/>
        </w:rPr>
        <w:t xml:space="preserve">University of Chicago, Booth</w:t>
      </w:r>
      <w:r w:rsidDel="00000000" w:rsidR="00000000" w:rsidRPr="00000000">
        <w:rPr>
          <w:rtl w:val="0"/>
        </w:rPr>
      </w:r>
    </w:p>
    <w:p w:rsidR="00000000" w:rsidDel="00000000" w:rsidP="00000000" w:rsidRDefault="00000000" w:rsidRPr="00000000" w14:paraId="000000DF">
      <w:pPr>
        <w:rPr>
          <w:vertAlign w:val="baseline"/>
        </w:rPr>
      </w:pPr>
      <w:r w:rsidDel="00000000" w:rsidR="00000000" w:rsidRPr="00000000">
        <w:rPr>
          <w:i w:val="1"/>
          <w:sz w:val="20"/>
          <w:szCs w:val="20"/>
          <w:vertAlign w:val="baseline"/>
          <w:rtl w:val="0"/>
        </w:rPr>
        <w:t xml:space="preserve">Continuing Education:  </w:t>
      </w:r>
      <w:r w:rsidDel="00000000" w:rsidR="00000000" w:rsidRPr="00000000">
        <w:rPr>
          <w:sz w:val="20"/>
          <w:szCs w:val="20"/>
          <w:vertAlign w:val="baseline"/>
          <w:rtl w:val="0"/>
        </w:rPr>
        <w:t xml:space="preserve">Essentials of Executive Leadership, 2018</w:t>
      </w:r>
      <w:r w:rsidDel="00000000" w:rsidR="00000000" w:rsidRPr="00000000">
        <w:rPr>
          <w:rtl w:val="0"/>
        </w:rPr>
      </w:r>
    </w:p>
    <w:p w:rsidR="00000000" w:rsidDel="00000000" w:rsidP="00000000" w:rsidRDefault="00000000" w:rsidRPr="00000000" w14:paraId="000000E0">
      <w:pPr>
        <w:rPr>
          <w:i w:val="0"/>
          <w:sz w:val="20"/>
          <w:szCs w:val="20"/>
          <w:vertAlign w:val="baseline"/>
        </w:rPr>
      </w:pPr>
      <w:r w:rsidDel="00000000" w:rsidR="00000000" w:rsidRPr="00000000">
        <w:rPr>
          <w:rtl w:val="0"/>
        </w:rPr>
      </w:r>
    </w:p>
    <w:p w:rsidR="00000000" w:rsidDel="00000000" w:rsidP="00000000" w:rsidRDefault="00000000" w:rsidRPr="00000000" w14:paraId="000000E1">
      <w:pPr>
        <w:rPr>
          <w:vertAlign w:val="baseline"/>
        </w:rPr>
      </w:pPr>
      <w:r w:rsidDel="00000000" w:rsidR="00000000" w:rsidRPr="00000000">
        <w:rPr>
          <w:b w:val="1"/>
          <w:smallCaps w:val="1"/>
          <w:sz w:val="21"/>
          <w:szCs w:val="21"/>
          <w:vertAlign w:val="baseline"/>
          <w:rtl w:val="0"/>
        </w:rPr>
        <w:t xml:space="preserve">Stevens Institute of Technology</w:t>
      </w:r>
      <w:r w:rsidDel="00000000" w:rsidR="00000000" w:rsidRPr="00000000">
        <w:rPr>
          <w:rtl w:val="0"/>
        </w:rPr>
      </w:r>
    </w:p>
    <w:p w:rsidR="00000000" w:rsidDel="00000000" w:rsidP="00000000" w:rsidRDefault="00000000" w:rsidRPr="00000000" w14:paraId="000000E2">
      <w:pPr>
        <w:rPr>
          <w:vertAlign w:val="baseline"/>
        </w:rPr>
      </w:pPr>
      <w:r w:rsidDel="00000000" w:rsidR="00000000" w:rsidRPr="00000000">
        <w:rPr>
          <w:i w:val="1"/>
          <w:sz w:val="20"/>
          <w:szCs w:val="20"/>
          <w:vertAlign w:val="baseline"/>
          <w:rtl w:val="0"/>
        </w:rPr>
        <w:t xml:space="preserve">Master of Engineering:  </w:t>
      </w:r>
      <w:r w:rsidDel="00000000" w:rsidR="00000000" w:rsidRPr="00000000">
        <w:rPr>
          <w:sz w:val="20"/>
          <w:szCs w:val="20"/>
          <w:vertAlign w:val="baseline"/>
          <w:rtl w:val="0"/>
        </w:rPr>
        <w:t xml:space="preserve">Concurrent Design Management, 1996</w:t>
      </w:r>
      <w:r w:rsidDel="00000000" w:rsidR="00000000" w:rsidRPr="00000000">
        <w:rPr>
          <w:rtl w:val="0"/>
        </w:rPr>
      </w:r>
    </w:p>
    <w:p w:rsidR="00000000" w:rsidDel="00000000" w:rsidP="00000000" w:rsidRDefault="00000000" w:rsidRPr="00000000" w14:paraId="000000E3">
      <w:pPr>
        <w:rPr>
          <w:i w:val="0"/>
          <w:sz w:val="20"/>
          <w:szCs w:val="20"/>
          <w:vertAlign w:val="baseline"/>
        </w:rPr>
      </w:pPr>
      <w:r w:rsidDel="00000000" w:rsidR="00000000" w:rsidRPr="00000000">
        <w:rPr>
          <w:rtl w:val="0"/>
        </w:rPr>
      </w:r>
    </w:p>
    <w:p w:rsidR="00000000" w:rsidDel="00000000" w:rsidP="00000000" w:rsidRDefault="00000000" w:rsidRPr="00000000" w14:paraId="000000E4">
      <w:pPr>
        <w:rPr>
          <w:vertAlign w:val="baseline"/>
        </w:rPr>
      </w:pPr>
      <w:r w:rsidDel="00000000" w:rsidR="00000000" w:rsidRPr="00000000">
        <w:rPr>
          <w:b w:val="1"/>
          <w:smallCaps w:val="1"/>
          <w:sz w:val="21"/>
          <w:szCs w:val="21"/>
          <w:vertAlign w:val="baseline"/>
          <w:rtl w:val="0"/>
        </w:rPr>
        <w:t xml:space="preserve">United States Merchant Marine Academy</w:t>
      </w:r>
      <w:r w:rsidDel="00000000" w:rsidR="00000000" w:rsidRPr="00000000">
        <w:rPr>
          <w:rtl w:val="0"/>
        </w:rPr>
      </w:r>
    </w:p>
    <w:p w:rsidR="00000000" w:rsidDel="00000000" w:rsidP="00000000" w:rsidRDefault="00000000" w:rsidRPr="00000000" w14:paraId="000000E5">
      <w:pPr>
        <w:rPr>
          <w:vertAlign w:val="baseline"/>
        </w:rPr>
      </w:pPr>
      <w:r w:rsidDel="00000000" w:rsidR="00000000" w:rsidRPr="00000000">
        <w:rPr>
          <w:i w:val="1"/>
          <w:sz w:val="20"/>
          <w:szCs w:val="20"/>
          <w:vertAlign w:val="baseline"/>
          <w:rtl w:val="0"/>
        </w:rPr>
        <w:t xml:space="preserve">Bachelor of Science:</w:t>
      </w:r>
      <w:r w:rsidDel="00000000" w:rsidR="00000000" w:rsidRPr="00000000">
        <w:rPr>
          <w:sz w:val="20"/>
          <w:szCs w:val="20"/>
          <w:vertAlign w:val="baseline"/>
          <w:rtl w:val="0"/>
        </w:rPr>
        <w:t xml:space="preserve">  Marine Engineering Systems, 1992</w:t>
        <w:br w:type="textWrapping"/>
      </w:r>
      <w:r w:rsidDel="00000000" w:rsidR="00000000" w:rsidRPr="00000000">
        <w:rPr>
          <w:rtl w:val="0"/>
        </w:rPr>
      </w:r>
    </w:p>
    <w:p w:rsidR="00000000" w:rsidDel="00000000" w:rsidP="00000000" w:rsidRDefault="00000000" w:rsidRPr="00000000" w14:paraId="000000E6">
      <w:pPr>
        <w:rPr>
          <w:sz w:val="12"/>
          <w:szCs w:val="12"/>
          <w:vertAlign w:val="baseline"/>
        </w:rPr>
      </w:pPr>
      <w:r w:rsidDel="00000000" w:rsidR="00000000" w:rsidRPr="00000000">
        <w:rPr>
          <w:rtl w:val="0"/>
        </w:rPr>
      </w:r>
    </w:p>
    <w:p w:rsidR="00000000" w:rsidDel="00000000" w:rsidP="00000000" w:rsidRDefault="00000000" w:rsidRPr="00000000" w14:paraId="000000E7">
      <w:pPr>
        <w:rPr>
          <w:sz w:val="12"/>
          <w:szCs w:val="12"/>
          <w:vertAlign w:val="baseline"/>
        </w:rPr>
      </w:pPr>
      <w:r w:rsidDel="00000000" w:rsidR="00000000" w:rsidRPr="00000000">
        <w:rPr>
          <w:rtl w:val="0"/>
        </w:rPr>
      </w:r>
    </w:p>
    <w:p w:rsidR="00000000" w:rsidDel="00000000" w:rsidP="00000000" w:rsidRDefault="00000000" w:rsidRPr="00000000" w14:paraId="000000E8">
      <w:pPr>
        <w:rPr>
          <w:sz w:val="12"/>
          <w:szCs w:val="12"/>
          <w:vertAlign w:val="baseline"/>
        </w:rPr>
      </w:pPr>
      <w:r w:rsidDel="00000000" w:rsidR="00000000" w:rsidRPr="00000000">
        <w:rPr>
          <w:rtl w:val="0"/>
        </w:rPr>
      </w:r>
    </w:p>
    <w:p w:rsidR="00000000" w:rsidDel="00000000" w:rsidP="00000000" w:rsidRDefault="00000000" w:rsidRPr="00000000" w14:paraId="000000E9">
      <w:pPr>
        <w:rPr>
          <w:sz w:val="12"/>
          <w:szCs w:val="12"/>
          <w:vertAlign w:val="baseline"/>
        </w:rPr>
      </w:pPr>
      <w:r w:rsidDel="00000000" w:rsidR="00000000" w:rsidRPr="00000000">
        <w:rPr>
          <w:rtl w:val="0"/>
        </w:rPr>
      </w:r>
    </w:p>
    <w:p w:rsidR="00000000" w:rsidDel="00000000" w:rsidP="00000000" w:rsidRDefault="00000000" w:rsidRPr="00000000" w14:paraId="000000EA">
      <w:pPr>
        <w:pBdr>
          <w:top w:color="000000" w:space="1" w:sz="4" w:val="single"/>
          <w:left w:color="000000" w:space="0" w:sz="0" w:val="none"/>
          <w:bottom w:color="000000" w:space="1" w:sz="4" w:val="single"/>
          <w:right w:color="000000" w:space="0" w:sz="0" w:val="none"/>
        </w:pBdr>
        <w:jc w:val="center"/>
        <w:rPr>
          <w:vertAlign w:val="baseline"/>
        </w:rPr>
      </w:pPr>
      <w:r w:rsidDel="00000000" w:rsidR="00000000" w:rsidRPr="00000000">
        <w:rPr>
          <w:b w:val="1"/>
          <w:smallCaps w:val="1"/>
          <w:sz w:val="22"/>
          <w:szCs w:val="22"/>
          <w:vertAlign w:val="baseline"/>
          <w:rtl w:val="0"/>
        </w:rPr>
        <w:t xml:space="preserve">Technical Expertise</w:t>
      </w:r>
      <w:r w:rsidDel="00000000" w:rsidR="00000000" w:rsidRPr="00000000">
        <w:rPr>
          <w:rtl w:val="0"/>
        </w:rPr>
      </w:r>
    </w:p>
    <w:tbl>
      <w:tblPr>
        <w:tblStyle w:val="Table10"/>
        <w:tblW w:w="10800.0" w:type="dxa"/>
        <w:jc w:val="left"/>
        <w:tblInd w:w="0.0" w:type="pct"/>
        <w:tblLayout w:type="fixed"/>
        <w:tblLook w:val="0000"/>
      </w:tblPr>
      <w:tblGrid>
        <w:gridCol w:w="1980"/>
        <w:gridCol w:w="8820"/>
        <w:tblGridChange w:id="0">
          <w:tblGrid>
            <w:gridCol w:w="1980"/>
            <w:gridCol w:w="8820"/>
          </w:tblGrid>
        </w:tblGridChange>
      </w:tblGrid>
      <w:tr>
        <w:tc>
          <w:tcP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4"/>
                <w:szCs w:val="4"/>
                <w:u w:val="none"/>
                <w:shd w:fill="auto" w:val="clear"/>
                <w:vertAlign w:val="baseline"/>
              </w:rPr>
            </w:pPr>
            <w:r w:rsidDel="00000000" w:rsidR="00000000" w:rsidRPr="00000000">
              <w:rPr>
                <w:rtl w:val="0"/>
              </w:rPr>
            </w:r>
          </w:p>
        </w:tc>
      </w:tr>
      <w:tr>
        <w:tc>
          <w:tcP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Specializations</w:t>
            </w:r>
            <w:r w:rsidDel="00000000" w:rsidR="00000000" w:rsidRPr="00000000">
              <w:rPr>
                <w:rtl w:val="0"/>
              </w:rPr>
            </w:r>
          </w:p>
        </w:tc>
        <w:tc>
          <w:tcP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18"/>
                <w:szCs w:val="18"/>
                <w:rtl w:val="0"/>
              </w:rPr>
              <w:t xml:space="preserve">Cloud Data Platform,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Enterprise Architecture, Operational Business Intelligence, Master Data Management, Integration Architecture, Data Architecture, Application Architecture, Cloud Solutions, Business Process Management and Monitoring, Virtualization, Rules Engine</w:t>
            </w:r>
            <w:r w:rsidDel="00000000" w:rsidR="00000000" w:rsidRPr="00000000">
              <w:rPr>
                <w:sz w:val="18"/>
                <w:szCs w:val="18"/>
                <w:rtl w:val="0"/>
              </w:rPr>
              <w:t xml:space="preserve">s</w:t>
            </w:r>
            <w:r w:rsidDel="00000000" w:rsidR="00000000" w:rsidRPr="00000000">
              <w:rPr>
                <w:rtl w:val="0"/>
              </w:rPr>
            </w:r>
          </w:p>
        </w:tc>
      </w:tr>
      <w:tr>
        <w:tc>
          <w:tcP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Technologies</w:t>
            </w:r>
            <w:r w:rsidDel="00000000" w:rsidR="00000000" w:rsidRPr="00000000">
              <w:rPr>
                <w:rtl w:val="0"/>
              </w:rPr>
            </w:r>
          </w:p>
        </w:tc>
        <w:tc>
          <w:tcP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Messaging, distributed computing, rules engines (ILOG, Drools, custom), data modeling (conceptual/logical/physical), business process modeling (BPMN)/orchestration (BPEL), SQL/NoSQL data-stores, Javascript, Java, Python, Ruby</w:t>
            </w:r>
            <w:r w:rsidDel="00000000" w:rsidR="00000000" w:rsidRPr="00000000">
              <w:rPr>
                <w:rtl w:val="0"/>
              </w:rPr>
            </w:r>
          </w:p>
        </w:tc>
      </w:tr>
      <w:tr>
        <w:tc>
          <w:tcP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Application / Middleware Servers</w:t>
            </w:r>
            <w:r w:rsidDel="00000000" w:rsidR="00000000" w:rsidRPr="00000000">
              <w:rPr>
                <w:rtl w:val="0"/>
              </w:rPr>
            </w:r>
          </w:p>
        </w:tc>
        <w:tc>
          <w:tcP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AWS Lambda/Glue/Glue Catalog/EMR, Azure Data Factory, Databricks (Spark), Azure Event Hub, Apache Airflow, Hortonworks Data Flow / Platform[HDF/HDP] (Apache Nifi, Apache Kafka, Apache Drill, Apache Spark, Apache Storm, Apache Ranger, Apache Knox, Apache Atlas, Apache Hadoop), Oracle SOA Suite, Oracle WebLogic Application Server, IBM WebSphere Application Server,  Oracle JMS, IBM MQ Series, Mulesoft ESB, Tibco BusinessWorks ESB, Apache Tomcat, JBoss Application Server, Sybase Enterprise Application Studio, Oracle Data Integrator (ODI), Talend Open Studio for Data Quality/Data Integration, Bonita BPM</w:t>
            </w:r>
            <w:r w:rsidDel="00000000" w:rsidR="00000000" w:rsidRPr="00000000">
              <w:rPr>
                <w:rtl w:val="0"/>
              </w:rPr>
            </w:r>
          </w:p>
        </w:tc>
      </w:tr>
      <w:tr>
        <w:trPr>
          <w:trHeight w:val="399" w:hRule="atLeast"/>
        </w:trPr>
        <w:tc>
          <w:tcP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Databases/Datastores</w:t>
            </w:r>
            <w:r w:rsidDel="00000000" w:rsidR="00000000" w:rsidRPr="00000000">
              <w:rPr>
                <w:rtl w:val="0"/>
              </w:rPr>
            </w:r>
          </w:p>
        </w:tc>
        <w:tc>
          <w:tcP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Azure Data Lake, AWS S3, Apache Hadoop, Microsoft SQL Server, PostgreSQL/AWS Aurora, MySQL, Amazon Redshift, Oracle, IBM DB2, Apache Derby, Sybase Adaptive Server Enterprise/Anywhere, Teradata, Apache Ignite (in-memory data grid)</w:t>
            </w:r>
            <w:r w:rsidDel="00000000" w:rsidR="00000000" w:rsidRPr="00000000">
              <w:rPr>
                <w:rtl w:val="0"/>
              </w:rPr>
            </w:r>
          </w:p>
        </w:tc>
      </w:tr>
      <w:tr>
        <w:tc>
          <w:tcP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BI / Reporting</w:t>
            </w:r>
            <w:r w:rsidDel="00000000" w:rsidR="00000000" w:rsidRPr="00000000">
              <w:rPr>
                <w:rtl w:val="0"/>
              </w:rPr>
            </w:r>
          </w:p>
        </w:tc>
        <w:tc>
          <w:tcP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Microsoft Power BI/SSRS/SSAS/AAS, Tableau</w:t>
            </w:r>
            <w:r w:rsidDel="00000000" w:rsidR="00000000" w:rsidRPr="00000000">
              <w:rPr>
                <w:rtl w:val="0"/>
              </w:rPr>
            </w:r>
          </w:p>
        </w:tc>
      </w:tr>
      <w:tr>
        <w:tc>
          <w:tcP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Machine Learning</w:t>
            </w:r>
            <w:r w:rsidDel="00000000" w:rsidR="00000000" w:rsidRPr="00000000">
              <w:rPr>
                <w:rtl w:val="0"/>
              </w:rPr>
            </w:r>
          </w:p>
        </w:tc>
        <w:tc>
          <w:tcP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Azure Machine Learning Studio/Services, AWS Sagemaker, scikit-learn (Python)</w:t>
            </w:r>
            <w:r w:rsidDel="00000000" w:rsidR="00000000" w:rsidRPr="00000000">
              <w:rPr>
                <w:rtl w:val="0"/>
              </w:rPr>
            </w:r>
          </w:p>
        </w:tc>
      </w:tr>
    </w:tbl>
    <w:p w:rsidR="00000000" w:rsidDel="00000000" w:rsidP="00000000" w:rsidRDefault="00000000" w:rsidRPr="00000000" w14:paraId="000000F9">
      <w:pPr>
        <w:rPr>
          <w:vertAlign w:val="baseline"/>
        </w:rPr>
      </w:pPr>
      <w:r w:rsidDel="00000000" w:rsidR="00000000" w:rsidRPr="00000000">
        <w:rPr>
          <w:rtl w:val="0"/>
        </w:rPr>
      </w:r>
    </w:p>
    <w:p w:rsidR="00000000" w:rsidDel="00000000" w:rsidP="00000000" w:rsidRDefault="00000000" w:rsidRPr="00000000" w14:paraId="000000FA">
      <w:pPr>
        <w:rPr>
          <w:vertAlign w:val="baseline"/>
        </w:rPr>
      </w:pPr>
      <w:r w:rsidDel="00000000" w:rsidR="00000000" w:rsidRPr="00000000">
        <w:rPr>
          <w:rtl w:val="0"/>
        </w:rPr>
      </w:r>
    </w:p>
    <w:sectPr>
      <w:footerReference r:id="rId8" w:type="default"/>
      <w:footerReference r:id="rId9" w:type="first"/>
      <w:footerReference r:id="rId10" w:type="even"/>
      <w:pgSz w:h="15840" w:w="12240"/>
      <w:pgMar w:bottom="1296"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tabs>
        <w:tab w:val="center" w:pos="5400"/>
        <w:tab w:val="right" w:pos="10800"/>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1"/>
        <w:strike w:val="0"/>
        <w:color w:val="000000"/>
        <w:sz w:val="22"/>
        <w:szCs w:val="22"/>
        <w:u w:val="none"/>
        <w:shd w:fill="auto" w:val="clear"/>
        <w:vertAlign w:val="baseline"/>
        <w:rtl w:val="0"/>
      </w:rPr>
      <w:t xml:space="preserve">Michael Vogt Resume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Page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tabs>
        <w:tab w:val="center" w:pos="5400"/>
        <w:tab w:val="right" w:pos="10800"/>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D">
    <w:pPr>
      <w:rP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tabs>
        <w:tab w:val="center" w:pos="5400"/>
        <w:tab w:val="right" w:pos="1080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1"/>
        <w:strike w:val="0"/>
        <w:color w:val="000000"/>
        <w:sz w:val="22"/>
        <w:szCs w:val="22"/>
        <w:u w:val="none"/>
        <w:shd w:fill="auto" w:val="clear"/>
        <w:vertAlign w:val="baseline"/>
        <w:rtl w:val="0"/>
      </w:rPr>
      <w:t xml:space="preserve">Michael Vogt Resume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Page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29" w:hanging="360"/>
      </w:pPr>
      <w:rPr>
        <w:rFonts w:ascii="Noto Sans Symbols" w:cs="Noto Sans Symbols" w:eastAsia="Noto Sans Symbols" w:hAnsi="Noto Sans Symbols"/>
        <w:vertAlign w:val="baseline"/>
      </w:rPr>
    </w:lvl>
    <w:lvl w:ilvl="1">
      <w:start w:val="1"/>
      <w:numFmt w:val="bullet"/>
      <w:lvlText w:val="o"/>
      <w:lvlJc w:val="left"/>
      <w:pPr>
        <w:ind w:left="2149" w:hanging="360"/>
      </w:pPr>
      <w:rPr>
        <w:rFonts w:ascii="Courier New" w:cs="Courier New" w:eastAsia="Courier New" w:hAnsi="Courier New"/>
        <w:vertAlign w:val="baseline"/>
      </w:rPr>
    </w:lvl>
    <w:lvl w:ilvl="2">
      <w:start w:val="1"/>
      <w:numFmt w:val="bullet"/>
      <w:lvlText w:val="▪"/>
      <w:lvlJc w:val="left"/>
      <w:pPr>
        <w:ind w:left="2869" w:hanging="360"/>
      </w:pPr>
      <w:rPr>
        <w:rFonts w:ascii="Noto Sans Symbols" w:cs="Noto Sans Symbols" w:eastAsia="Noto Sans Symbols" w:hAnsi="Noto Sans Symbols"/>
        <w:vertAlign w:val="baseline"/>
      </w:rPr>
    </w:lvl>
    <w:lvl w:ilvl="3">
      <w:start w:val="1"/>
      <w:numFmt w:val="bullet"/>
      <w:lvlText w:val="●"/>
      <w:lvlJc w:val="left"/>
      <w:pPr>
        <w:ind w:left="3589" w:hanging="360"/>
      </w:pPr>
      <w:rPr>
        <w:rFonts w:ascii="Noto Sans Symbols" w:cs="Noto Sans Symbols" w:eastAsia="Noto Sans Symbols" w:hAnsi="Noto Sans Symbols"/>
        <w:vertAlign w:val="baseline"/>
      </w:rPr>
    </w:lvl>
    <w:lvl w:ilvl="4">
      <w:start w:val="1"/>
      <w:numFmt w:val="bullet"/>
      <w:lvlText w:val="o"/>
      <w:lvlJc w:val="left"/>
      <w:pPr>
        <w:ind w:left="4309" w:hanging="360"/>
      </w:pPr>
      <w:rPr>
        <w:rFonts w:ascii="Courier New" w:cs="Courier New" w:eastAsia="Courier New" w:hAnsi="Courier New"/>
        <w:vertAlign w:val="baseline"/>
      </w:rPr>
    </w:lvl>
    <w:lvl w:ilvl="5">
      <w:start w:val="1"/>
      <w:numFmt w:val="bullet"/>
      <w:lvlText w:val="▪"/>
      <w:lvlJc w:val="left"/>
      <w:pPr>
        <w:ind w:left="5029" w:hanging="360"/>
      </w:pPr>
      <w:rPr>
        <w:rFonts w:ascii="Noto Sans Symbols" w:cs="Noto Sans Symbols" w:eastAsia="Noto Sans Symbols" w:hAnsi="Noto Sans Symbols"/>
        <w:vertAlign w:val="baseline"/>
      </w:rPr>
    </w:lvl>
    <w:lvl w:ilvl="6">
      <w:start w:val="1"/>
      <w:numFmt w:val="bullet"/>
      <w:lvlText w:val="●"/>
      <w:lvlJc w:val="left"/>
      <w:pPr>
        <w:ind w:left="5749" w:hanging="360"/>
      </w:pPr>
      <w:rPr>
        <w:rFonts w:ascii="Noto Sans Symbols" w:cs="Noto Sans Symbols" w:eastAsia="Noto Sans Symbols" w:hAnsi="Noto Sans Symbols"/>
        <w:vertAlign w:val="baseline"/>
      </w:rPr>
    </w:lvl>
    <w:lvl w:ilvl="7">
      <w:start w:val="1"/>
      <w:numFmt w:val="bullet"/>
      <w:lvlText w:val="o"/>
      <w:lvlJc w:val="left"/>
      <w:pPr>
        <w:ind w:left="6469" w:hanging="360"/>
      </w:pPr>
      <w:rPr>
        <w:rFonts w:ascii="Courier New" w:cs="Courier New" w:eastAsia="Courier New" w:hAnsi="Courier New"/>
        <w:vertAlign w:val="baseline"/>
      </w:rPr>
    </w:lvl>
    <w:lvl w:ilvl="8">
      <w:start w:val="1"/>
      <w:numFmt w:val="bullet"/>
      <w:lvlText w:val="▪"/>
      <w:lvlJc w:val="left"/>
      <w:pPr>
        <w:ind w:left="7189"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080" w:hanging="360"/>
      </w:pPr>
      <w:rPr>
        <w:rFonts w:ascii="Noto Sans Symbols" w:cs="Noto Sans Symbols" w:eastAsia="Noto Sans Symbols" w:hAnsi="Noto Sans Symbols"/>
        <w:sz w:val="20"/>
        <w:szCs w:val="20"/>
        <w:vertAlign w:val="baseline"/>
      </w:rPr>
    </w:lvl>
    <w:lvl w:ilvl="2">
      <w:start w:val="1"/>
      <w:numFmt w:val="bullet"/>
      <w:lvlText w:val="▪"/>
      <w:lvlJc w:val="left"/>
      <w:pPr>
        <w:ind w:left="1440" w:hanging="360"/>
      </w:pPr>
      <w:rPr>
        <w:rFonts w:ascii="Noto Sans Symbols" w:cs="Noto Sans Symbols" w:eastAsia="Noto Sans Symbols" w:hAnsi="Noto Sans Symbols"/>
        <w:sz w:val="20"/>
        <w:szCs w:val="20"/>
        <w:vertAlign w:val="baseline"/>
      </w:rPr>
    </w:lvl>
    <w:lvl w:ilvl="3">
      <w:start w:val="1"/>
      <w:numFmt w:val="bullet"/>
      <w:lvlText w:val="●"/>
      <w:lvlJc w:val="left"/>
      <w:pPr>
        <w:ind w:left="1800" w:hanging="360"/>
      </w:pPr>
      <w:rPr>
        <w:rFonts w:ascii="Noto Sans Symbols" w:cs="Noto Sans Symbols" w:eastAsia="Noto Sans Symbols" w:hAnsi="Noto Sans Symbols"/>
        <w:sz w:val="20"/>
        <w:szCs w:val="20"/>
        <w:vertAlign w:val="baseline"/>
      </w:rPr>
    </w:lvl>
    <w:lvl w:ilvl="4">
      <w:start w:val="1"/>
      <w:numFmt w:val="bullet"/>
      <w:lvlText w:val="◦"/>
      <w:lvlJc w:val="left"/>
      <w:pPr>
        <w:ind w:left="2160" w:hanging="360"/>
      </w:pPr>
      <w:rPr>
        <w:rFonts w:ascii="Noto Sans Symbols" w:cs="Noto Sans Symbols" w:eastAsia="Noto Sans Symbols" w:hAnsi="Noto Sans Symbols"/>
        <w:sz w:val="20"/>
        <w:szCs w:val="20"/>
        <w:vertAlign w:val="baseline"/>
      </w:rPr>
    </w:lvl>
    <w:lvl w:ilvl="5">
      <w:start w:val="1"/>
      <w:numFmt w:val="bullet"/>
      <w:lvlText w:val="▪"/>
      <w:lvlJc w:val="left"/>
      <w:pPr>
        <w:ind w:left="2520" w:hanging="360"/>
      </w:pPr>
      <w:rPr>
        <w:rFonts w:ascii="Noto Sans Symbols" w:cs="Noto Sans Symbols" w:eastAsia="Noto Sans Symbols" w:hAnsi="Noto Sans Symbols"/>
        <w:sz w:val="20"/>
        <w:szCs w:val="20"/>
        <w:vertAlign w:val="baseline"/>
      </w:rPr>
    </w:lvl>
    <w:lvl w:ilvl="6">
      <w:start w:val="1"/>
      <w:numFmt w:val="bullet"/>
      <w:lvlText w:val="●"/>
      <w:lvlJc w:val="left"/>
      <w:pPr>
        <w:ind w:left="2880" w:hanging="360"/>
      </w:pPr>
      <w:rPr>
        <w:rFonts w:ascii="Noto Sans Symbols" w:cs="Noto Sans Symbols" w:eastAsia="Noto Sans Symbols" w:hAnsi="Noto Sans Symbols"/>
        <w:sz w:val="20"/>
        <w:szCs w:val="20"/>
        <w:vertAlign w:val="baseline"/>
      </w:rPr>
    </w:lvl>
    <w:lvl w:ilvl="7">
      <w:start w:val="1"/>
      <w:numFmt w:val="bullet"/>
      <w:lvlText w:val="◦"/>
      <w:lvlJc w:val="left"/>
      <w:pPr>
        <w:ind w:left="3240" w:hanging="360"/>
      </w:pPr>
      <w:rPr>
        <w:rFonts w:ascii="Noto Sans Symbols" w:cs="Noto Sans Symbols" w:eastAsia="Noto Sans Symbols" w:hAnsi="Noto Sans Symbols"/>
        <w:sz w:val="20"/>
        <w:szCs w:val="20"/>
        <w:vertAlign w:val="baseline"/>
      </w:rPr>
    </w:lvl>
    <w:lvl w:ilvl="8">
      <w:start w:val="1"/>
      <w:numFmt w:val="bullet"/>
      <w:lvlText w:val="▪"/>
      <w:lvlJc w:val="left"/>
      <w:pPr>
        <w:ind w:left="3600" w:hanging="360"/>
      </w:pPr>
      <w:rPr>
        <w:rFonts w:ascii="Noto Sans Symbols" w:cs="Noto Sans Symbols" w:eastAsia="Noto Sans Symbols" w:hAnsi="Noto Sans Symbols"/>
        <w:sz w:val="20"/>
        <w:szCs w:val="20"/>
        <w:vertAlign w:val="baseline"/>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name w:val="Normal"/>
    <w:next w:val="Normal"/>
    <w:autoRedefine w:val="0"/>
    <w:hidden w:val="0"/>
    <w:qFormat w:val="0"/>
    <w:pPr>
      <w:widowControl w:val="0"/>
      <w:suppressAutoHyphens w:val="0"/>
      <w:spacing w:line="1" w:lineRule="atLeast"/>
      <w:ind w:leftChars="-1" w:rightChars="0" w:firstLineChars="-1"/>
      <w:textDirection w:val="btLr"/>
      <w:textAlignment w:val="top"/>
      <w:outlineLvl w:val="0"/>
    </w:pPr>
    <w:rPr>
      <w:w w:val="100"/>
      <w:kern w:val="2"/>
      <w:position w:val="-1"/>
      <w:sz w:val="24"/>
      <w:szCs w:val="24"/>
      <w:effect w:val="none"/>
      <w:vertAlign w:val="baseline"/>
      <w:cs w:val="0"/>
      <w:em w:val="none"/>
      <w:lang w:bidi="hi-IN" w:eastAsia="zh-CN" w:val="en-US"/>
    </w:rPr>
  </w:style>
  <w:style w:type="character" w:styleId="DefaultParagraphFont0">
    <w:name w:val="Default Paragraph Font"/>
    <w:next w:val="DefaultParagraphFont0"/>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WW8Num1z0">
    <w:name w:val="WW8Num1z0"/>
    <w:next w:val="WW8Num1z0"/>
    <w:autoRedefine w:val="0"/>
    <w:hidden w:val="0"/>
    <w:qFormat w:val="0"/>
    <w:rPr>
      <w:rFonts w:ascii="Symbol" w:cs="OpenSymbol" w:eastAsia="Lucida Grande" w:hAnsi="Symbol"/>
      <w:w w:val="100"/>
      <w:position w:val="-1"/>
      <w:sz w:val="20"/>
      <w:szCs w:val="20"/>
      <w:effect w:val="none"/>
      <w:vertAlign w:val="baseline"/>
      <w:cs w:val="0"/>
      <w:em w:val="none"/>
      <w:lang/>
    </w:rPr>
  </w:style>
  <w:style w:type="character" w:styleId="WW8Num1z1">
    <w:name w:val="WW8Num1z1"/>
    <w:next w:val="WW8Num1z1"/>
    <w:autoRedefine w:val="0"/>
    <w:hidden w:val="0"/>
    <w:qFormat w:val="0"/>
    <w:rPr>
      <w:rFonts w:ascii="OpenSymbol" w:cs="OpenSymbol" w:hAnsi="OpenSymbol"/>
      <w:w w:val="100"/>
      <w:position w:val="-1"/>
      <w:sz w:val="20"/>
      <w:szCs w:val="20"/>
      <w:effect w:val="none"/>
      <w:vertAlign w:val="baseline"/>
      <w:cs w:val="0"/>
      <w:em w:val="none"/>
      <w:lang/>
    </w:rPr>
  </w:style>
  <w:style w:type="character" w:styleId="WW8Num2z0">
    <w:name w:val="WW8Num2z0"/>
    <w:next w:val="WW8Num2z0"/>
    <w:autoRedefine w:val="0"/>
    <w:hidden w:val="0"/>
    <w:qFormat w:val="0"/>
    <w:rPr>
      <w:w w:val="100"/>
      <w:position w:val="-1"/>
      <w:effect w:val="none"/>
      <w:vertAlign w:val="baseline"/>
      <w:cs w:val="0"/>
      <w:em w:val="none"/>
      <w:lang/>
    </w:rPr>
  </w:style>
  <w:style w:type="character" w:styleId="WW8Num2z1">
    <w:name w:val="WW8Num2z1"/>
    <w:next w:val="WW8Num2z1"/>
    <w:autoRedefine w:val="0"/>
    <w:hidden w:val="0"/>
    <w:qFormat w:val="0"/>
    <w:rPr>
      <w:w w:val="100"/>
      <w:position w:val="-1"/>
      <w:effect w:val="none"/>
      <w:vertAlign w:val="baseline"/>
      <w:cs w:val="0"/>
      <w:em w:val="none"/>
      <w:lang/>
    </w:rPr>
  </w:style>
  <w:style w:type="character" w:styleId="WW8Num2z2">
    <w:name w:val="WW8Num2z2"/>
    <w:next w:val="WW8Num2z2"/>
    <w:autoRedefine w:val="0"/>
    <w:hidden w:val="0"/>
    <w:qFormat w:val="0"/>
    <w:rPr>
      <w:w w:val="100"/>
      <w:position w:val="-1"/>
      <w:effect w:val="none"/>
      <w:vertAlign w:val="baseline"/>
      <w:cs w:val="0"/>
      <w:em w:val="none"/>
      <w:lang/>
    </w:rPr>
  </w:style>
  <w:style w:type="character" w:styleId="WW8Num2z3">
    <w:name w:val="WW8Num2z3"/>
    <w:next w:val="WW8Num2z3"/>
    <w:autoRedefine w:val="0"/>
    <w:hidden w:val="0"/>
    <w:qFormat w:val="0"/>
    <w:rPr>
      <w:w w:val="100"/>
      <w:position w:val="-1"/>
      <w:effect w:val="none"/>
      <w:vertAlign w:val="baseline"/>
      <w:cs w:val="0"/>
      <w:em w:val="none"/>
      <w:lang/>
    </w:rPr>
  </w:style>
  <w:style w:type="character" w:styleId="WW8Num2z4">
    <w:name w:val="WW8Num2z4"/>
    <w:next w:val="WW8Num2z4"/>
    <w:autoRedefine w:val="0"/>
    <w:hidden w:val="0"/>
    <w:qFormat w:val="0"/>
    <w:rPr>
      <w:w w:val="100"/>
      <w:position w:val="-1"/>
      <w:effect w:val="none"/>
      <w:vertAlign w:val="baseline"/>
      <w:cs w:val="0"/>
      <w:em w:val="none"/>
      <w:lang/>
    </w:rPr>
  </w:style>
  <w:style w:type="character" w:styleId="WW8Num2z5">
    <w:name w:val="WW8Num2z5"/>
    <w:next w:val="WW8Num2z5"/>
    <w:autoRedefine w:val="0"/>
    <w:hidden w:val="0"/>
    <w:qFormat w:val="0"/>
    <w:rPr>
      <w:w w:val="100"/>
      <w:position w:val="-1"/>
      <w:effect w:val="none"/>
      <w:vertAlign w:val="baseline"/>
      <w:cs w:val="0"/>
      <w:em w:val="none"/>
      <w:lang/>
    </w:rPr>
  </w:style>
  <w:style w:type="character" w:styleId="WW8Num2z6">
    <w:name w:val="WW8Num2z6"/>
    <w:next w:val="WW8Num2z6"/>
    <w:autoRedefine w:val="0"/>
    <w:hidden w:val="0"/>
    <w:qFormat w:val="0"/>
    <w:rPr>
      <w:w w:val="100"/>
      <w:position w:val="-1"/>
      <w:effect w:val="none"/>
      <w:vertAlign w:val="baseline"/>
      <w:cs w:val="0"/>
      <w:em w:val="none"/>
      <w:lang/>
    </w:rPr>
  </w:style>
  <w:style w:type="character" w:styleId="WW8Num2z7">
    <w:name w:val="WW8Num2z7"/>
    <w:next w:val="WW8Num2z7"/>
    <w:autoRedefine w:val="0"/>
    <w:hidden w:val="0"/>
    <w:qFormat w:val="0"/>
    <w:rPr>
      <w:w w:val="100"/>
      <w:position w:val="-1"/>
      <w:effect w:val="none"/>
      <w:vertAlign w:val="baseline"/>
      <w:cs w:val="0"/>
      <w:em w:val="none"/>
      <w:lang/>
    </w:rPr>
  </w:style>
  <w:style w:type="character" w:styleId="WW8Num2z8">
    <w:name w:val="WW8Num2z8"/>
    <w:next w:val="WW8Num2z8"/>
    <w:autoRedefine w:val="0"/>
    <w:hidden w:val="0"/>
    <w:qFormat w:val="0"/>
    <w:rPr>
      <w:w w:val="100"/>
      <w:position w:val="-1"/>
      <w:effect w:val="none"/>
      <w:vertAlign w:val="baseline"/>
      <w:cs w:val="0"/>
      <w:em w:val="none"/>
      <w:lang/>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character" w:styleId="WW-DefaultParagraphFont">
    <w:name w:val="WW-Default Paragraph Font"/>
    <w:next w:val="WW-DefaultParagraphFont"/>
    <w:autoRedefine w:val="0"/>
    <w:hidden w:val="0"/>
    <w:qFormat w:val="0"/>
    <w:rPr>
      <w:w w:val="100"/>
      <w:position w:val="-1"/>
      <w:effect w:val="none"/>
      <w:vertAlign w:val="baseline"/>
      <w:cs w:val="0"/>
      <w:em w:val="none"/>
      <w:lang/>
    </w:rPr>
  </w:style>
  <w:style w:type="character" w:styleId="WW8Num2zfalse">
    <w:name w:val="WW8Num2zfalse"/>
    <w:next w:val="WW8Num2zfalse"/>
    <w:autoRedefine w:val="0"/>
    <w:hidden w:val="0"/>
    <w:qFormat w:val="0"/>
    <w:rPr>
      <w:w w:val="100"/>
      <w:position w:val="-1"/>
      <w:effect w:val="none"/>
      <w:vertAlign w:val="baseline"/>
      <w:cs w:val="0"/>
      <w:em w:val="none"/>
      <w:lang/>
    </w:rPr>
  </w:style>
  <w:style w:type="character" w:styleId="WW8Num2ztrue">
    <w:name w:val="WW8Num2ztrue"/>
    <w:next w:val="WW8Num2ztrue"/>
    <w:autoRedefine w:val="0"/>
    <w:hidden w:val="0"/>
    <w:qFormat w:val="0"/>
    <w:rPr>
      <w:w w:val="100"/>
      <w:position w:val="-1"/>
      <w:effect w:val="none"/>
      <w:vertAlign w:val="baseline"/>
      <w:cs w:val="0"/>
      <w:em w:val="none"/>
      <w:lang/>
    </w:rPr>
  </w:style>
  <w:style w:type="character" w:styleId="WW-WW8Num2ztrue">
    <w:name w:val="WW-WW8Num2ztrue"/>
    <w:next w:val="WW-WW8Num2ztrue"/>
    <w:autoRedefine w:val="0"/>
    <w:hidden w:val="0"/>
    <w:qFormat w:val="0"/>
    <w:rPr>
      <w:w w:val="100"/>
      <w:position w:val="-1"/>
      <w:effect w:val="none"/>
      <w:vertAlign w:val="baseline"/>
      <w:cs w:val="0"/>
      <w:em w:val="none"/>
      <w:lang/>
    </w:rPr>
  </w:style>
  <w:style w:type="character" w:styleId="WW-WW8Num2ztrue1">
    <w:name w:val="WW-WW8Num2ztrue1"/>
    <w:next w:val="WW-WW8Num2ztrue1"/>
    <w:autoRedefine w:val="0"/>
    <w:hidden w:val="0"/>
    <w:qFormat w:val="0"/>
    <w:rPr>
      <w:w w:val="100"/>
      <w:position w:val="-1"/>
      <w:effect w:val="none"/>
      <w:vertAlign w:val="baseline"/>
      <w:cs w:val="0"/>
      <w:em w:val="none"/>
      <w:lang/>
    </w:rPr>
  </w:style>
  <w:style w:type="character" w:styleId="WW-WW8Num2ztrue2">
    <w:name w:val="WW-WW8Num2ztrue2"/>
    <w:next w:val="WW-WW8Num2ztrue2"/>
    <w:autoRedefine w:val="0"/>
    <w:hidden w:val="0"/>
    <w:qFormat w:val="0"/>
    <w:rPr>
      <w:w w:val="100"/>
      <w:position w:val="-1"/>
      <w:effect w:val="none"/>
      <w:vertAlign w:val="baseline"/>
      <w:cs w:val="0"/>
      <w:em w:val="none"/>
      <w:lang/>
    </w:rPr>
  </w:style>
  <w:style w:type="character" w:styleId="WW-WW8Num2ztrue3">
    <w:name w:val="WW-WW8Num2ztrue3"/>
    <w:next w:val="WW-WW8Num2ztrue3"/>
    <w:autoRedefine w:val="0"/>
    <w:hidden w:val="0"/>
    <w:qFormat w:val="0"/>
    <w:rPr>
      <w:w w:val="100"/>
      <w:position w:val="-1"/>
      <w:effect w:val="none"/>
      <w:vertAlign w:val="baseline"/>
      <w:cs w:val="0"/>
      <w:em w:val="none"/>
      <w:lang/>
    </w:rPr>
  </w:style>
  <w:style w:type="character" w:styleId="WW-WW8Num2ztrue4">
    <w:name w:val="WW-WW8Num2ztrue4"/>
    <w:next w:val="WW-WW8Num2ztrue4"/>
    <w:autoRedefine w:val="0"/>
    <w:hidden w:val="0"/>
    <w:qFormat w:val="0"/>
    <w:rPr>
      <w:w w:val="100"/>
      <w:position w:val="-1"/>
      <w:effect w:val="none"/>
      <w:vertAlign w:val="baseline"/>
      <w:cs w:val="0"/>
      <w:em w:val="none"/>
      <w:lang/>
    </w:rPr>
  </w:style>
  <w:style w:type="character" w:styleId="WW-WW8Num2ztrue5">
    <w:name w:val="WW-WW8Num2ztrue5"/>
    <w:next w:val="WW-WW8Num2ztrue5"/>
    <w:autoRedefine w:val="0"/>
    <w:hidden w:val="0"/>
    <w:qFormat w:val="0"/>
    <w:rPr>
      <w:w w:val="100"/>
      <w:position w:val="-1"/>
      <w:effect w:val="none"/>
      <w:vertAlign w:val="baseline"/>
      <w:cs w:val="0"/>
      <w:em w:val="none"/>
      <w:lang/>
    </w:rPr>
  </w:style>
  <w:style w:type="character" w:styleId="WW-WW8Num2ztrue6">
    <w:name w:val="WW-WW8Num2ztrue6"/>
    <w:next w:val="WW-WW8Num2ztrue6"/>
    <w:autoRedefine w:val="0"/>
    <w:hidden w:val="0"/>
    <w:qFormat w:val="0"/>
    <w:rPr>
      <w:w w:val="100"/>
      <w:position w:val="-1"/>
      <w:effect w:val="none"/>
      <w:vertAlign w:val="baseline"/>
      <w:cs w:val="0"/>
      <w:em w:val="none"/>
      <w:lang/>
    </w:rPr>
  </w:style>
  <w:style w:type="character" w:styleId="WW-WW8Num2ztrue7">
    <w:name w:val="WW-WW8Num2ztrue7"/>
    <w:next w:val="WW-WW8Num2ztrue7"/>
    <w:autoRedefine w:val="0"/>
    <w:hidden w:val="0"/>
    <w:qFormat w:val="0"/>
    <w:rPr>
      <w:w w:val="100"/>
      <w:position w:val="-1"/>
      <w:effect w:val="none"/>
      <w:vertAlign w:val="baseline"/>
      <w:cs w:val="0"/>
      <w:em w:val="none"/>
      <w:lang/>
    </w:rPr>
  </w:style>
  <w:style w:type="character" w:styleId="WW-WW8Num2ztrue11">
    <w:name w:val="WW-WW8Num2ztrue11"/>
    <w:next w:val="WW-WW8Num2ztrue11"/>
    <w:autoRedefine w:val="0"/>
    <w:hidden w:val="0"/>
    <w:qFormat w:val="0"/>
    <w:rPr>
      <w:w w:val="100"/>
      <w:position w:val="-1"/>
      <w:effect w:val="none"/>
      <w:vertAlign w:val="baseline"/>
      <w:cs w:val="0"/>
      <w:em w:val="none"/>
      <w:lang/>
    </w:rPr>
  </w:style>
  <w:style w:type="character" w:styleId="WW-WW8Num2ztrue21">
    <w:name w:val="WW-WW8Num2ztrue21"/>
    <w:next w:val="WW-WW8Num2ztrue21"/>
    <w:autoRedefine w:val="0"/>
    <w:hidden w:val="0"/>
    <w:qFormat w:val="0"/>
    <w:rPr>
      <w:w w:val="100"/>
      <w:position w:val="-1"/>
      <w:effect w:val="none"/>
      <w:vertAlign w:val="baseline"/>
      <w:cs w:val="0"/>
      <w:em w:val="none"/>
      <w:lang/>
    </w:rPr>
  </w:style>
  <w:style w:type="character" w:styleId="WW-WW8Num2ztrue31">
    <w:name w:val="WW-WW8Num2ztrue31"/>
    <w:next w:val="WW-WW8Num2ztrue31"/>
    <w:autoRedefine w:val="0"/>
    <w:hidden w:val="0"/>
    <w:qFormat w:val="0"/>
    <w:rPr>
      <w:w w:val="100"/>
      <w:position w:val="-1"/>
      <w:effect w:val="none"/>
      <w:vertAlign w:val="baseline"/>
      <w:cs w:val="0"/>
      <w:em w:val="none"/>
      <w:lang/>
    </w:rPr>
  </w:style>
  <w:style w:type="character" w:styleId="WW-WW8Num2ztrue41">
    <w:name w:val="WW-WW8Num2ztrue41"/>
    <w:next w:val="WW-WW8Num2ztrue41"/>
    <w:autoRedefine w:val="0"/>
    <w:hidden w:val="0"/>
    <w:qFormat w:val="0"/>
    <w:rPr>
      <w:w w:val="100"/>
      <w:position w:val="-1"/>
      <w:effect w:val="none"/>
      <w:vertAlign w:val="baseline"/>
      <w:cs w:val="0"/>
      <w:em w:val="none"/>
      <w:lang/>
    </w:rPr>
  </w:style>
  <w:style w:type="character" w:styleId="WW-WW8Num2ztrue51">
    <w:name w:val="WW-WW8Num2ztrue51"/>
    <w:next w:val="WW-WW8Num2ztrue51"/>
    <w:autoRedefine w:val="0"/>
    <w:hidden w:val="0"/>
    <w:qFormat w:val="0"/>
    <w:rPr>
      <w:w w:val="100"/>
      <w:position w:val="-1"/>
      <w:effect w:val="none"/>
      <w:vertAlign w:val="baseline"/>
      <w:cs w:val="0"/>
      <w:em w:val="none"/>
      <w:lang/>
    </w:rPr>
  </w:style>
  <w:style w:type="character" w:styleId="WW-WW8Num2ztrue61">
    <w:name w:val="WW-WW8Num2ztrue61"/>
    <w:next w:val="WW-WW8Num2ztrue61"/>
    <w:autoRedefine w:val="0"/>
    <w:hidden w:val="0"/>
    <w:qFormat w:val="0"/>
    <w:rPr>
      <w:w w:val="100"/>
      <w:position w:val="-1"/>
      <w:effect w:val="none"/>
      <w:vertAlign w:val="baseline"/>
      <w:cs w:val="0"/>
      <w:em w:val="none"/>
      <w:lang/>
    </w:rPr>
  </w:style>
  <w:style w:type="character" w:styleId="WW-DefaultParagraphFont1">
    <w:name w:val="WW-Default Paragraph Font1"/>
    <w:next w:val="WW-DefaultParagraphFont1"/>
    <w:autoRedefine w:val="0"/>
    <w:hidden w:val="0"/>
    <w:qFormat w:val="0"/>
    <w:rPr>
      <w:w w:val="100"/>
      <w:position w:val="-1"/>
      <w:effect w:val="none"/>
      <w:vertAlign w:val="baseline"/>
      <w:cs w:val="0"/>
      <w:em w:val="none"/>
      <w:lang/>
    </w:rPr>
  </w:style>
  <w:style w:type="character" w:styleId="Absatz-Standardschriftart">
    <w:name w:val="Absatz-Standardschriftart"/>
    <w:next w:val="Absatz-Standardschriftart"/>
    <w:autoRedefine w:val="0"/>
    <w:hidden w:val="0"/>
    <w:qFormat w:val="0"/>
    <w:rPr>
      <w:w w:val="100"/>
      <w:position w:val="-1"/>
      <w:effect w:val="none"/>
      <w:vertAlign w:val="baseline"/>
      <w:cs w:val="0"/>
      <w:em w:val="none"/>
      <w:lang/>
    </w:rPr>
  </w:style>
  <w:style w:type="character" w:styleId="WW-DefaultParagraphFont11">
    <w:name w:val="WW-Default Paragraph Font11"/>
    <w:next w:val="WW-DefaultParagraphFont11"/>
    <w:autoRedefine w:val="0"/>
    <w:hidden w:val="0"/>
    <w:qFormat w:val="0"/>
    <w:rPr>
      <w:w w:val="100"/>
      <w:position w:val="-1"/>
      <w:effect w:val="none"/>
      <w:vertAlign w:val="baseline"/>
      <w:cs w:val="0"/>
      <w:em w:val="none"/>
      <w:lang/>
    </w:rPr>
  </w:style>
  <w:style w:type="character" w:styleId="WW-Absatz-Standardschriftart">
    <w:name w:val="WW-Absatz-Standardschriftart"/>
    <w:next w:val="WW-Absatz-Standardschriftart"/>
    <w:autoRedefine w:val="0"/>
    <w:hidden w:val="0"/>
    <w:qFormat w:val="0"/>
    <w:rPr>
      <w:w w:val="100"/>
      <w:position w:val="-1"/>
      <w:effect w:val="none"/>
      <w:vertAlign w:val="baseline"/>
      <w:cs w:val="0"/>
      <w:em w:val="none"/>
      <w:lang/>
    </w:rPr>
  </w:style>
  <w:style w:type="character" w:styleId="WW-Absatz-Standardschriftart1">
    <w:name w:val="WW-Absatz-Standardschriftart1"/>
    <w:next w:val="WW-Absatz-Standardschriftart1"/>
    <w:autoRedefine w:val="0"/>
    <w:hidden w:val="0"/>
    <w:qFormat w:val="0"/>
    <w:rPr>
      <w:w w:val="100"/>
      <w:position w:val="-1"/>
      <w:effect w:val="none"/>
      <w:vertAlign w:val="baseline"/>
      <w:cs w:val="0"/>
      <w:em w:val="none"/>
      <w:lang/>
    </w:rPr>
  </w:style>
  <w:style w:type="character" w:styleId="WW-Absatz-Standardschriftart11">
    <w:name w:val="WW-Absatz-Standardschriftart11"/>
    <w:next w:val="WW-Absatz-Standardschriftart11"/>
    <w:autoRedefine w:val="0"/>
    <w:hidden w:val="0"/>
    <w:qFormat w:val="0"/>
    <w:rPr>
      <w:w w:val="100"/>
      <w:position w:val="-1"/>
      <w:effect w:val="none"/>
      <w:vertAlign w:val="baseline"/>
      <w:cs w:val="0"/>
      <w:em w:val="none"/>
      <w:lang/>
    </w:rPr>
  </w:style>
  <w:style w:type="character" w:styleId="WW-Absatz-Standardschriftart111">
    <w:name w:val="WW-Absatz-Standardschriftart111"/>
    <w:next w:val="WW-Absatz-Standardschriftart111"/>
    <w:autoRedefine w:val="0"/>
    <w:hidden w:val="0"/>
    <w:qFormat w:val="0"/>
    <w:rPr>
      <w:w w:val="100"/>
      <w:position w:val="-1"/>
      <w:effect w:val="none"/>
      <w:vertAlign w:val="baseline"/>
      <w:cs w:val="0"/>
      <w:em w:val="none"/>
      <w:lang/>
    </w:rPr>
  </w:style>
  <w:style w:type="character" w:styleId="WW-Absatz-Standardschriftart1111">
    <w:name w:val="WW-Absatz-Standardschriftart1111"/>
    <w:next w:val="WW-Absatz-Standardschriftart1111"/>
    <w:autoRedefine w:val="0"/>
    <w:hidden w:val="0"/>
    <w:qFormat w:val="0"/>
    <w:rPr>
      <w:w w:val="100"/>
      <w:position w:val="-1"/>
      <w:effect w:val="none"/>
      <w:vertAlign w:val="baseline"/>
      <w:cs w:val="0"/>
      <w:em w:val="none"/>
      <w:lang/>
    </w:rPr>
  </w:style>
  <w:style w:type="character" w:styleId="WW-Absatz-Standardschriftart11111">
    <w:name w:val="WW-Absatz-Standardschriftart11111"/>
    <w:next w:val="WW-Absatz-Standardschriftart11111"/>
    <w:autoRedefine w:val="0"/>
    <w:hidden w:val="0"/>
    <w:qFormat w:val="0"/>
    <w:rPr>
      <w:w w:val="100"/>
      <w:position w:val="-1"/>
      <w:effect w:val="none"/>
      <w:vertAlign w:val="baseline"/>
      <w:cs w:val="0"/>
      <w:em w:val="none"/>
      <w:lang/>
    </w:rPr>
  </w:style>
  <w:style w:type="character" w:styleId="Hyperlink">
    <w:name w:val="Hyperlink"/>
    <w:next w:val="Hyperlink"/>
    <w:autoRedefine w:val="0"/>
    <w:hidden w:val="0"/>
    <w:qFormat w:val="0"/>
    <w:rPr>
      <w:color w:val="000080"/>
      <w:w w:val="100"/>
      <w:position w:val="-1"/>
      <w:u w:val="single"/>
      <w:effect w:val="none"/>
      <w:vertAlign w:val="baseline"/>
      <w:cs w:val="0"/>
      <w:em w:val="none"/>
      <w:lang w:bidi="und" w:val="und"/>
    </w:rPr>
  </w:style>
  <w:style w:type="character" w:styleId="Bullets">
    <w:name w:val="Bullets"/>
    <w:next w:val="Bullets"/>
    <w:autoRedefine w:val="0"/>
    <w:hidden w:val="0"/>
    <w:qFormat w:val="0"/>
    <w:rPr>
      <w:rFonts w:ascii="OpenSymbol" w:cs="OpenSymbol" w:eastAsia="OpenSymbol" w:hAnsi="OpenSymbol"/>
      <w:w w:val="100"/>
      <w:position w:val="-1"/>
      <w:effect w:val="none"/>
      <w:vertAlign w:val="baseline"/>
      <w:cs w:val="0"/>
      <w:em w:val="none"/>
      <w:lang/>
    </w:rPr>
  </w:style>
  <w:style w:type="character" w:styleId="NumberingSymbols">
    <w:name w:val="Numbering Symbols"/>
    <w:next w:val="NumberingSymbols"/>
    <w:autoRedefine w:val="0"/>
    <w:hidden w:val="0"/>
    <w:qFormat w:val="0"/>
    <w:rPr>
      <w:w w:val="100"/>
      <w:position w:val="-1"/>
      <w:effect w:val="none"/>
      <w:vertAlign w:val="baseline"/>
      <w:cs w:val="0"/>
      <w:em w:val="none"/>
      <w:lang/>
    </w:rPr>
  </w:style>
  <w:style w:type="character" w:styleId="EndnoteTextChar">
    <w:name w:val="Endnote Text Char"/>
    <w:next w:val="EndnoteTextChar"/>
    <w:autoRedefine w:val="0"/>
    <w:hidden w:val="0"/>
    <w:qFormat w:val="0"/>
    <w:rPr>
      <w:w w:val="100"/>
      <w:kern w:val="2"/>
      <w:position w:val="-1"/>
      <w:szCs w:val="18"/>
      <w:effect w:val="none"/>
      <w:vertAlign w:val="baseline"/>
      <w:cs w:val="0"/>
      <w:em w:val="none"/>
      <w:lang w:bidi="hi-IN" w:eastAsia="zh-CN"/>
    </w:rPr>
  </w:style>
  <w:style w:type="character" w:styleId="EndnoteCharacters">
    <w:name w:val="Endnote Characters"/>
    <w:next w:val="EndnoteCharacters"/>
    <w:autoRedefine w:val="0"/>
    <w:hidden w:val="0"/>
    <w:qFormat w:val="0"/>
    <w:rPr>
      <w:w w:val="100"/>
      <w:position w:val="-1"/>
      <w:effect w:val="none"/>
      <w:vertAlign w:val="superscript"/>
      <w:cs w:val="0"/>
      <w:em w:val="none"/>
      <w:lang/>
    </w:rPr>
  </w:style>
  <w:style w:type="character" w:styleId="BalloonTextChar">
    <w:name w:val="Balloon Text Char"/>
    <w:next w:val="BalloonTextChar"/>
    <w:autoRedefine w:val="0"/>
    <w:hidden w:val="0"/>
    <w:qFormat w:val="0"/>
    <w:rPr>
      <w:rFonts w:ascii="Segoe UI" w:cs="Mangal" w:eastAsia="DejaVu Sans" w:hAnsi="Segoe UI"/>
      <w:w w:val="100"/>
      <w:kern w:val="2"/>
      <w:position w:val="-1"/>
      <w:sz w:val="18"/>
      <w:szCs w:val="16"/>
      <w:effect w:val="none"/>
      <w:vertAlign w:val="baseline"/>
      <w:cs w:val="0"/>
      <w:em w:val="none"/>
      <w:lang w:bidi="hi-IN" w:eastAsia="zh-CN"/>
    </w:rPr>
  </w:style>
  <w:style w:type="paragraph" w:styleId="Heading">
    <w:name w:val="Heading"/>
    <w:basedOn w:val="Normal"/>
    <w:next w:val="BodyText"/>
    <w:autoRedefine w:val="0"/>
    <w:hidden w:val="0"/>
    <w:qFormat w:val="0"/>
    <w:pPr>
      <w:keepNext w:val="1"/>
      <w:widowControl w:val="0"/>
      <w:suppressAutoHyphens w:val="0"/>
      <w:spacing w:after="120" w:before="240" w:line="1" w:lineRule="atLeast"/>
      <w:ind w:leftChars="-1" w:rightChars="0" w:firstLineChars="-1"/>
      <w:textDirection w:val="btLr"/>
      <w:textAlignment w:val="top"/>
      <w:outlineLvl w:val="0"/>
    </w:pPr>
    <w:rPr>
      <w:rFonts w:ascii="Arial" w:cs="DejaVu Sans" w:eastAsia="DejaVu Sans" w:hAnsi="Arial"/>
      <w:w w:val="100"/>
      <w:kern w:val="2"/>
      <w:position w:val="-1"/>
      <w:sz w:val="28"/>
      <w:szCs w:val="28"/>
      <w:effect w:val="none"/>
      <w:vertAlign w:val="baseline"/>
      <w:cs w:val="0"/>
      <w:em w:val="none"/>
      <w:lang w:bidi="hi-IN" w:eastAsia="zh-CN" w:val="en-US"/>
    </w:rPr>
  </w:style>
  <w:style w:type="paragraph" w:styleId="BodyText">
    <w:name w:val="Body Text"/>
    <w:basedOn w:val="Normal"/>
    <w:next w:val="BodyText"/>
    <w:autoRedefine w:val="0"/>
    <w:hidden w:val="0"/>
    <w:qFormat w:val="0"/>
    <w:pPr>
      <w:widowControl w:val="0"/>
      <w:suppressAutoHyphens w:val="0"/>
      <w:spacing w:after="120" w:before="0" w:line="1" w:lineRule="atLeast"/>
      <w:ind w:leftChars="-1" w:rightChars="0" w:firstLineChars="-1"/>
      <w:textDirection w:val="btLr"/>
      <w:textAlignment w:val="top"/>
      <w:outlineLvl w:val="0"/>
    </w:pPr>
    <w:rPr>
      <w:w w:val="100"/>
      <w:kern w:val="2"/>
      <w:position w:val="-1"/>
      <w:sz w:val="24"/>
      <w:szCs w:val="24"/>
      <w:effect w:val="none"/>
      <w:vertAlign w:val="baseline"/>
      <w:cs w:val="0"/>
      <w:em w:val="none"/>
      <w:lang w:bidi="hi-IN" w:eastAsia="zh-CN" w:val="en-US"/>
    </w:rPr>
  </w:style>
  <w:style w:type="paragraph" w:styleId="List">
    <w:name w:val="List"/>
    <w:basedOn w:val="BodyText"/>
    <w:next w:val="List"/>
    <w:autoRedefine w:val="0"/>
    <w:hidden w:val="0"/>
    <w:qFormat w:val="0"/>
    <w:pPr>
      <w:widowControl w:val="0"/>
      <w:suppressAutoHyphens w:val="0"/>
      <w:spacing w:after="120" w:before="0" w:line="1" w:lineRule="atLeast"/>
      <w:ind w:leftChars="-1" w:rightChars="0" w:firstLineChars="-1"/>
      <w:textDirection w:val="btLr"/>
      <w:textAlignment w:val="top"/>
      <w:outlineLvl w:val="0"/>
    </w:pPr>
    <w:rPr>
      <w:w w:val="100"/>
      <w:kern w:val="2"/>
      <w:position w:val="-1"/>
      <w:sz w:val="24"/>
      <w:szCs w:val="24"/>
      <w:effect w:val="none"/>
      <w:vertAlign w:val="baseline"/>
      <w:cs w:val="0"/>
      <w:em w:val="none"/>
      <w:lang w:bidi="hi-IN" w:eastAsia="zh-CN" w:val="en-US"/>
    </w:rPr>
  </w:style>
  <w:style w:type="paragraph" w:styleId="Caption">
    <w:name w:val="Caption"/>
    <w:basedOn w:val="Normal"/>
    <w:next w:val="Caption"/>
    <w:autoRedefine w:val="0"/>
    <w:hidden w:val="0"/>
    <w:qFormat w:val="0"/>
    <w:pPr>
      <w:widowControl w:val="0"/>
      <w:suppressLineNumbers w:val="1"/>
      <w:suppressAutoHyphens w:val="0"/>
      <w:spacing w:after="120" w:before="120" w:line="1" w:lineRule="atLeast"/>
      <w:ind w:leftChars="-1" w:rightChars="0" w:firstLineChars="-1"/>
      <w:textDirection w:val="btLr"/>
      <w:textAlignment w:val="top"/>
      <w:outlineLvl w:val="0"/>
    </w:pPr>
    <w:rPr>
      <w:i w:val="1"/>
      <w:iCs w:val="1"/>
      <w:w w:val="100"/>
      <w:kern w:val="2"/>
      <w:position w:val="-1"/>
      <w:sz w:val="24"/>
      <w:szCs w:val="24"/>
      <w:effect w:val="none"/>
      <w:vertAlign w:val="baseline"/>
      <w:cs w:val="0"/>
      <w:em w:val="none"/>
      <w:lang w:bidi="hi-IN" w:eastAsia="zh-CN" w:val="en-US"/>
    </w:rPr>
  </w:style>
  <w:style w:type="paragraph" w:styleId="Index">
    <w:name w:val="Index"/>
    <w:basedOn w:val="Normal"/>
    <w:next w:val="Index"/>
    <w:autoRedefine w:val="0"/>
    <w:hidden w:val="0"/>
    <w:qFormat w:val="0"/>
    <w:pPr>
      <w:widowControl w:val="0"/>
      <w:suppressLineNumbers w:val="1"/>
      <w:suppressAutoHyphens w:val="0"/>
      <w:spacing w:line="1" w:lineRule="atLeast"/>
      <w:ind w:leftChars="-1" w:rightChars="0" w:firstLineChars="-1"/>
      <w:textDirection w:val="btLr"/>
      <w:textAlignment w:val="top"/>
      <w:outlineLvl w:val="0"/>
    </w:pPr>
    <w:rPr>
      <w:w w:val="100"/>
      <w:kern w:val="2"/>
      <w:position w:val="-1"/>
      <w:sz w:val="24"/>
      <w:szCs w:val="24"/>
      <w:effect w:val="none"/>
      <w:vertAlign w:val="baseline"/>
      <w:cs w:val="0"/>
      <w:em w:val="none"/>
      <w:lang w:bidi="hi-IN" w:eastAsia="zh-CN" w:val="en-US"/>
    </w:rPr>
  </w:style>
  <w:style w:type="paragraph" w:styleId="TableContents">
    <w:name w:val="Table Contents"/>
    <w:basedOn w:val="Normal"/>
    <w:next w:val="TableContents"/>
    <w:autoRedefine w:val="0"/>
    <w:hidden w:val="0"/>
    <w:qFormat w:val="0"/>
    <w:pPr>
      <w:widowControl w:val="0"/>
      <w:suppressLineNumbers w:val="1"/>
      <w:suppressAutoHyphens w:val="0"/>
      <w:spacing w:line="1" w:lineRule="atLeast"/>
      <w:ind w:leftChars="-1" w:rightChars="0" w:firstLineChars="-1"/>
      <w:textDirection w:val="btLr"/>
      <w:textAlignment w:val="top"/>
      <w:outlineLvl w:val="0"/>
    </w:pPr>
    <w:rPr>
      <w:w w:val="100"/>
      <w:kern w:val="2"/>
      <w:position w:val="-1"/>
      <w:sz w:val="24"/>
      <w:szCs w:val="24"/>
      <w:effect w:val="none"/>
      <w:vertAlign w:val="baseline"/>
      <w:cs w:val="0"/>
      <w:em w:val="none"/>
      <w:lang w:bidi="hi-IN" w:eastAsia="zh-CN" w:val="en-US"/>
    </w:rPr>
  </w:style>
  <w:style w:type="paragraph" w:styleId="TableHeading">
    <w:name w:val="Table Heading"/>
    <w:basedOn w:val="TableContents"/>
    <w:next w:val="TableHeading"/>
    <w:autoRedefine w:val="0"/>
    <w:hidden w:val="0"/>
    <w:qFormat w:val="0"/>
    <w:pPr>
      <w:widowControl w:val="0"/>
      <w:suppressLineNumbers w:val="1"/>
      <w:suppressAutoHyphens w:val="0"/>
      <w:spacing w:line="1" w:lineRule="atLeast"/>
      <w:ind w:leftChars="-1" w:rightChars="0" w:firstLineChars="-1"/>
      <w:jc w:val="center"/>
      <w:textDirection w:val="btLr"/>
      <w:textAlignment w:val="top"/>
      <w:outlineLvl w:val="0"/>
    </w:pPr>
    <w:rPr>
      <w:b w:val="1"/>
      <w:bCs w:val="1"/>
      <w:w w:val="100"/>
      <w:kern w:val="2"/>
      <w:position w:val="-1"/>
      <w:sz w:val="24"/>
      <w:szCs w:val="24"/>
      <w:effect w:val="none"/>
      <w:vertAlign w:val="baseline"/>
      <w:cs w:val="0"/>
      <w:em w:val="none"/>
      <w:lang w:bidi="hi-IN" w:eastAsia="zh-CN" w:val="en-US"/>
    </w:rPr>
  </w:style>
  <w:style w:type="paragraph" w:styleId="Header">
    <w:name w:val="Header"/>
    <w:basedOn w:val="Normal"/>
    <w:next w:val="Header"/>
    <w:autoRedefine w:val="0"/>
    <w:hidden w:val="0"/>
    <w:qFormat w:val="0"/>
    <w:pPr>
      <w:widowControl w:val="0"/>
      <w:suppressLineNumbers w:val="1"/>
      <w:tabs>
        <w:tab w:val="center" w:leader="none" w:pos="5400"/>
        <w:tab w:val="right" w:leader="none" w:pos="10800"/>
      </w:tabs>
      <w:suppressAutoHyphens w:val="0"/>
      <w:spacing w:line="1" w:lineRule="atLeast"/>
      <w:ind w:leftChars="-1" w:rightChars="0" w:firstLineChars="-1"/>
      <w:textDirection w:val="btLr"/>
      <w:textAlignment w:val="top"/>
      <w:outlineLvl w:val="0"/>
    </w:pPr>
    <w:rPr>
      <w:w w:val="100"/>
      <w:kern w:val="2"/>
      <w:position w:val="-1"/>
      <w:sz w:val="24"/>
      <w:szCs w:val="24"/>
      <w:effect w:val="none"/>
      <w:vertAlign w:val="baseline"/>
      <w:cs w:val="0"/>
      <w:em w:val="none"/>
      <w:lang w:bidi="hi-IN" w:eastAsia="zh-CN" w:val="en-US"/>
    </w:rPr>
  </w:style>
  <w:style w:type="paragraph" w:styleId="Footer">
    <w:name w:val="Footer"/>
    <w:basedOn w:val="Normal"/>
    <w:next w:val="Footer"/>
    <w:autoRedefine w:val="0"/>
    <w:hidden w:val="0"/>
    <w:qFormat w:val="0"/>
    <w:pPr>
      <w:widowControl w:val="0"/>
      <w:suppressLineNumbers w:val="1"/>
      <w:tabs>
        <w:tab w:val="center" w:leader="none" w:pos="5400"/>
        <w:tab w:val="right" w:leader="none" w:pos="10800"/>
      </w:tabs>
      <w:suppressAutoHyphens w:val="0"/>
      <w:spacing w:line="1" w:lineRule="atLeast"/>
      <w:ind w:leftChars="-1" w:rightChars="0" w:firstLineChars="-1"/>
      <w:textDirection w:val="btLr"/>
      <w:textAlignment w:val="top"/>
      <w:outlineLvl w:val="0"/>
    </w:pPr>
    <w:rPr>
      <w:w w:val="100"/>
      <w:kern w:val="2"/>
      <w:position w:val="-1"/>
      <w:sz w:val="24"/>
      <w:szCs w:val="24"/>
      <w:effect w:val="none"/>
      <w:vertAlign w:val="baseline"/>
      <w:cs w:val="0"/>
      <w:em w:val="none"/>
      <w:lang w:bidi="hi-IN" w:eastAsia="zh-CN" w:val="en-US"/>
    </w:rPr>
  </w:style>
  <w:style w:type="paragraph" w:styleId="EndnoteText">
    <w:name w:val="Endnote Text"/>
    <w:basedOn w:val="Normal"/>
    <w:next w:val="EndnoteText"/>
    <w:autoRedefine w:val="0"/>
    <w:hidden w:val="0"/>
    <w:qFormat w:val="0"/>
    <w:pPr>
      <w:widowControl w:val="0"/>
      <w:suppressAutoHyphens w:val="0"/>
      <w:spacing w:line="1" w:lineRule="atLeast"/>
      <w:ind w:leftChars="-1" w:rightChars="0" w:firstLineChars="-1"/>
      <w:textDirection w:val="btLr"/>
      <w:textAlignment w:val="top"/>
      <w:outlineLvl w:val="0"/>
    </w:pPr>
    <w:rPr>
      <w:w w:val="100"/>
      <w:kern w:val="2"/>
      <w:position w:val="-1"/>
      <w:sz w:val="20"/>
      <w:szCs w:val="18"/>
      <w:effect w:val="none"/>
      <w:vertAlign w:val="baseline"/>
      <w:cs w:val="0"/>
      <w:em w:val="none"/>
      <w:lang w:bidi="hi-IN" w:eastAsia="zh-CN" w:val="en-US"/>
    </w:rPr>
  </w:style>
  <w:style w:type="paragraph" w:styleId="BalloonText">
    <w:name w:val="Balloon Text"/>
    <w:basedOn w:val="Normal"/>
    <w:next w:val="BalloonText"/>
    <w:autoRedefine w:val="0"/>
    <w:hidden w:val="0"/>
    <w:qFormat w:val="0"/>
    <w:pPr>
      <w:widowControl w:val="0"/>
      <w:suppressAutoHyphens w:val="0"/>
      <w:spacing w:line="1" w:lineRule="atLeast"/>
      <w:ind w:leftChars="-1" w:rightChars="0" w:firstLineChars="-1"/>
      <w:textDirection w:val="btLr"/>
      <w:textAlignment w:val="top"/>
      <w:outlineLvl w:val="0"/>
    </w:pPr>
    <w:rPr>
      <w:rFonts w:ascii="Segoe UI" w:cs="Mangal" w:eastAsia="DejaVu Sans" w:hAnsi="Segoe UI"/>
      <w:w w:val="100"/>
      <w:kern w:val="2"/>
      <w:position w:val="-1"/>
      <w:sz w:val="18"/>
      <w:szCs w:val="16"/>
      <w:effect w:val="none"/>
      <w:vertAlign w:val="baseline"/>
      <w:cs w:val="0"/>
      <w:em w:val="none"/>
      <w:lang w:bidi="hi-IN" w:eastAsia="zh-CN" w:val="en-US"/>
    </w:rPr>
  </w:style>
  <w:style w:type="character" w:styleId="BodyTextChar">
    <w:name w:val="Body Text Char"/>
    <w:next w:val="BodyTextChar"/>
    <w:autoRedefine w:val="0"/>
    <w:hidden w:val="0"/>
    <w:qFormat w:val="0"/>
    <w:rPr>
      <w:w w:val="100"/>
      <w:kern w:val="2"/>
      <w:position w:val="-1"/>
      <w:sz w:val="24"/>
      <w:szCs w:val="24"/>
      <w:effect w:val="none"/>
      <w:vertAlign w:val="baseline"/>
      <w:cs w:val="0"/>
      <w:em w:val="none"/>
      <w:lang w:bidi="hi-IN" w:eastAsia="zh-CN"/>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vogt99@gmail.com" TargetMode="External"/><Relationship Id="rId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UUJJwaKwevwZV/en+PcKpTuhF7A==">AMUW2mXvW9lPWlEThnDc2fG2NDSOXZ0v7/IzEHbYQU38V417bValt1QSoQtK/aPtOY3DEzT8rM6BdE7N1kwftJynMmYrJSw+HT+fIrDVxiPHhovGQEjmq+0=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2019-09-02T15:17:00Z</dcterms:created>
  <dc:creator>Dawn Vogt</dc:creator>
</cp:coreProperties>
</file>

<file path=docProps/custom.xml><?xml version="1.0" encoding="utf-8"?>
<Properties xmlns="http://schemas.openxmlformats.org/officeDocument/2006/custom-properties" xmlns:vt="http://schemas.openxmlformats.org/officeDocument/2006/docPropsVTypes"/>
</file>