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/>
        <w:pBdr>
          <w:bottom w:val="single" w:sz="12" w:space="1" w:color="1F4E79"/>
        </w:pBdr>
      </w:pPr>
    </w:p>
    <w:p>
      <w:pPr>
        <w:spacing w:before="80" w:after="40" w:line="260" w:lineRule="exact"/>
        <w:jc w:val="left"/>
      </w:pPr>
      <w:r>
        <w:rPr>
          <w:rFonts w:ascii="Calibri" w:hAnsi="Calibri"/>
          <w:b/>
          <w:i w:val="0"/>
          <w:color w:val="00467F"/>
          <w:sz w:val="30"/>
        </w:rPr>
        <w:t>3Cloud — Principal Architect, Data &amp; AI SME</w:t>
      </w: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Interview Prep Guide | Initial Screen | 2026-06-14</w:t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1. Company Snapshot</w:t>
      </w:r>
    </w:p>
    <w:p>
      <w:pPr>
        <w:spacing w:before="80" w:after="80" w:line="260" w:lineRule="exact"/>
        <w:ind w:left="288" w:right="288"/>
        <w:jc w:val="left"/>
        <w:shd w:val="clear" w:color="auto" w:fill="FFF3CD"/>
      </w:pPr>
      <w:r>
        <w:rPr>
          <w:rFonts w:ascii="Calibri" w:hAnsi="Calibri"/>
          <w:b/>
          <w:i w:val="0"/>
          <w:color w:val="856404"/>
          <w:sz w:val="20"/>
        </w:rPr>
      </w:r>
      <w:r>
        <w:rPr>
          <w:rFonts w:ascii="Calibri" w:hAnsi="Calibri"/>
          <w:b/>
          <w:i w:val="0"/>
          <w:color w:val="856404"/>
          <w:sz w:val="20"/>
        </w:rPr>
        <w:t>Critical context:</w:t>
      </w:r>
      <w:r>
        <w:rPr>
          <w:rFonts w:ascii="Calibri" w:hAnsi="Calibri"/>
          <w:b/>
          <w:i w:val="0"/>
          <w:color w:val="856404"/>
          <w:sz w:val="20"/>
        </w:rPr>
        <w:t xml:space="preserve"> 3Cloud was </w:t>
      </w:r>
      <w:r>
        <w:rPr>
          <w:rFonts w:ascii="Calibri" w:hAnsi="Calibri"/>
          <w:b/>
          <w:i w:val="0"/>
          <w:color w:val="856404"/>
          <w:sz w:val="20"/>
        </w:rPr>
        <w:t>acquired by Cognizant on January 2, 2026</w:t>
      </w:r>
      <w:r>
        <w:rPr>
          <w:rFonts w:ascii="Calibri" w:hAnsi="Calibri"/>
          <w:b/>
          <w:i w:val="0"/>
          <w:color w:val="856404"/>
          <w:sz w:val="20"/>
        </w:rPr>
        <w:t>. It now operates as Cognizant's Azure practice, retaining the 3Cloud brand and certifications. Open roles at "3Cloud" are effectively Cognizant roles. Know this — and know how to discuss it fluently.</w:t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3Cloud (now Cognizant/3Cloud)</w:t>
      </w:r>
      <w:r>
        <w:rPr>
          <w:rFonts w:ascii="Calibri" w:hAnsi="Calibri"/>
          <w:b w:val="0"/>
          <w:i w:val="0"/>
          <w:sz w:val="21"/>
        </w:rPr>
        <w:t xml:space="preserve"> was founded in 2015 by former Microsoft General Managers (Mike Rocco and Jim Dietrich, who previously ran a $2B Microsoft corporate accounts organization). At acquisition: ~1,200 employees total, ~700 in the US, 1,000+ Azure experts, 1,500+ Microsoft certifications.</w:t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Microsoft partnership tier: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Azure Expert MSP</w:t>
      </w:r>
      <w:r>
        <w:rPr>
          <w:rFonts w:ascii="Calibri" w:hAnsi="Calibri"/>
          <w:b w:val="0"/>
          <w:i w:val="0"/>
          <w:sz w:val="21"/>
        </w:rPr>
        <w:t xml:space="preserve"> — audited third-party Microsoft designation held by fewer than ~100 partners globally. This is the top tier, not just Gold/Solutions Partner.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Elite Databricks partner</w:t>
      </w:r>
      <w:r>
        <w:rPr>
          <w:rFonts w:ascii="Calibri" w:hAnsi="Calibri"/>
          <w:b w:val="0"/>
          <w:i w:val="0"/>
          <w:sz w:val="21"/>
        </w:rPr>
        <w:t xml:space="preserve"> — announced October 2025, with a dedicated EVP of Data &amp; AI (Jeromey Farmer) appointed to lead Databricks delivery expansion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Microsoft Partner of the Year wins:</w:t>
      </w:r>
      <w:r>
        <w:rPr>
          <w:rFonts w:ascii="Calibri" w:hAnsi="Calibri"/>
          <w:b w:val="0"/>
          <w:i w:val="0"/>
          <w:sz w:val="21"/>
        </w:rPr>
        <w:t xml:space="preserve"> 2025 Americas Channel US Partner of the Year; 2024 Americas Partner of the Year for Data &amp; AI AND Health &amp; Life Sciences; 2023 Worldwide Business Intelligence; historical wins for Migration to Azure, Modernizing Applications, Solution Assessments</w:t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Practice areas (3 pillars):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1.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Data &amp; AI</w:t>
      </w:r>
      <w:r>
        <w:rPr>
          <w:rFonts w:ascii="Calibri" w:hAnsi="Calibri"/>
          <w:b w:val="0"/>
          <w:i w:val="0"/>
          <w:sz w:val="21"/>
        </w:rPr>
        <w:t xml:space="preserve"> (flagship): Analytics &amp; BI, Data Platform, Artificial Intelligence — this is what you're interviewing into</w:t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2.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App Innovation:</w:t>
      </w:r>
      <w:r>
        <w:rPr>
          <w:rFonts w:ascii="Calibri" w:hAnsi="Calibri"/>
          <w:b w:val="0"/>
          <w:i w:val="0"/>
          <w:sz w:val="21"/>
        </w:rPr>
        <w:t xml:space="preserve"> DevOps &amp; Automation, Cloud Native App Development, App Modernization</w:t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3.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Cloud Platform:</w:t>
      </w:r>
      <w:r>
        <w:rPr>
          <w:rFonts w:ascii="Calibri" w:hAnsi="Calibri"/>
          <w:b w:val="0"/>
          <w:i w:val="0"/>
          <w:sz w:val="21"/>
        </w:rPr>
        <w:t xml:space="preserve"> Cloud Strategy, Infrastructure &amp; Migration, Managed Services</w:t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The Cognizant acquisition context: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Cognizant explicitly acquired 3Cloud to build "one of the world's most credentialed Microsoft Azure and AI partners"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For you: larger deal sizes, global enterprise reach, Cognizant account relationships to plug into — but also more corporate process and potential multi-cloud scope creep as Cognizant integrates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Interview process may now follow Cognizant's hiring loop rather than 3Cloud's original model — ask which it is</w:t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Why the Cognizant angle matters for your interview: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  <w:t xml:space="preserve">Be prepared to answer: </w:t>
      </w:r>
      <w:r>
        <w:rPr>
          <w:rFonts w:ascii="Calibri" w:hAnsi="Calibri"/>
          <w:b w:val="0"/>
          <w:i/>
          <w:sz w:val="21"/>
        </w:rPr>
        <w:t>"How do you feel about being part of Cognizant?"</w:t>
      </w:r>
      <w:r>
        <w:rPr>
          <w:rFonts w:ascii="Calibri" w:hAnsi="Calibri"/>
          <w:b w:val="0"/>
          <w:i w:val="0"/>
          <w:sz w:val="21"/>
        </w:rPr>
        <w:t xml:space="preserve"> — have a genuine, positive answer ready. Frame it as: larger client base, enterprise deal sizes, and global scale — while the 3Cloud brand and Azure depth are preserved.</w:t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2. Role Reality: What This Job Actually Is</w:t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  <w:t xml:space="preserve">This is a </w:t>
      </w:r>
      <w:r>
        <w:rPr>
          <w:rFonts w:ascii="Calibri" w:hAnsi="Calibri"/>
          <w:b/>
          <w:i w:val="0"/>
          <w:sz w:val="21"/>
        </w:rPr>
        <w:t>pre-sales technical SME</w:t>
      </w:r>
      <w:r>
        <w:rPr>
          <w:rFonts w:ascii="Calibri" w:hAnsi="Calibri"/>
          <w:b w:val="0"/>
          <w:i w:val="0"/>
          <w:sz w:val="21"/>
        </w:rPr>
        <w:t xml:space="preserve"> embedded alongside account executives — not a delivery architect, not a practice manager. Key reality checks: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467F"/>
                <w:sz w:val="19"/>
              </w:rPr>
              <w:t>What the JD says</w:t>
            </w:r>
          </w:p>
        </w:tc>
        <w:tc>
          <w:tcPr>
            <w:tcW w:type="dxa" w:w="4824"/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467F"/>
                <w:sz w:val="19"/>
              </w:rPr>
              <w:t>What it means in practice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"Technical evangelist and trusted advisor"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You're the technical credibility on sales calls — AE brings you in when the client needs more than a slide deck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"Partner with sales and account teams to drive deal closure"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Quota-adjacent (possibly quota-carrying) — your success is measured in pipeline influence and $500K+ wins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"Lead technical discoveries"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First substantive client meeting — you define what they need before engineering ever touches it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"Innovation workshops, POVs"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Time-boxed engagements designed to de-risk the buy decision and build a funded implementation case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"Mentor architects and data scientists"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You're also the floor ceiling for delivery quality — SME means delivery teams call you when they're stuck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"Stay current on Microsoft Data &amp; AI roadmaps"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You'll be doing competitive positioning: Fabric vs. Databricks, Azure AI Foundry vs. AWS Bedrock, etc.</w:t>
            </w:r>
          </w:p>
        </w:tc>
      </w:tr>
    </w:tbl>
    <w:p>
      <w:pPr>
        <w:spacing w:after="120"/>
      </w:pP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This is exactly what you've been doing at AHEAD and SPR.</w:t>
      </w:r>
      <w:r>
        <w:rPr>
          <w:rFonts w:ascii="Calibri" w:hAnsi="Calibri"/>
          <w:b w:val="0"/>
          <w:i w:val="0"/>
          <w:sz w:val="21"/>
        </w:rPr>
        <w:t xml:space="preserve"> The framing difference: AHEAD embedded this in a delivery consulting model; 3Cloud makes it a dedicated role with a sales partnership.</w:t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3. Your Resume → JD Mapping</w:t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  <w:t>Every JD requirement maps directly to your experience: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467F"/>
                <w:sz w:val="19"/>
              </w:rPr>
              <w:t>JD Requirement</w:t>
            </w:r>
          </w:p>
        </w:tc>
        <w:tc>
          <w:tcPr>
            <w:tcW w:type="dxa" w:w="4824"/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467F"/>
                <w:sz w:val="19"/>
              </w:rPr>
              <w:t>Your Proof Point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10+ years Data/Analytics/AI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20+ years; AHEAD, PwC, SPR, NVISIA, PSC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Pre-sales / client-facing technical engagements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AHEAD: POVs, discovery engagements, whiteboarding, architecture reviews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$500K+ deal success partnering with sales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SPR: closed individual engagements exceeding $500K within $4.5M practice; PwC: $5M+ program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Deep hands-on Microsoft Data &amp; AI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ADF, Synapse Analytics, Microsoft Fabric (OneLake, Fabric Pipelines, Power BI Premium Direct Lake), Azure Purview, Databricks on Azure, Azure ML, Azure AI Foundry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Executive presence, C-suite engagement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PwC: resolved executive misalignment in real-time with senior partners; AHEAD: CDO/CTO/CPTO-level briefings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Mentoring architects and data scientists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PwC 50-person team; NVISIA/SPR 40+ coached to senior roles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Innovation workshops, POVs, thought leadership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AHEAD: Microsoft Fabric POV (full scope → ADR → executive roadmap → funded implementation)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Architectural mindset, end-to-end Data &amp; AI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Canonical data models, data products, lakehouse patterns, MLOps, RAG/AI consumption layers</w:t>
            </w:r>
          </w:p>
        </w:tc>
      </w:tr>
    </w:tbl>
    <w:p>
      <w:pPr>
        <w:spacing w:after="120"/>
      </w:pP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The one gap:</w:t>
      </w:r>
      <w:r>
        <w:rPr>
          <w:rFonts w:ascii="Calibri" w:hAnsi="Calibri"/>
          <w:b w:val="0"/>
          <w:i w:val="0"/>
          <w:sz w:val="21"/>
        </w:rPr>
        <w:t xml:space="preserve"> No explicit Microsoft certification (AZ-305 or DP-203). If asked, frame as: </w:t>
      </w:r>
      <w:r>
        <w:rPr>
          <w:rFonts w:ascii="Calibri" w:hAnsi="Calibri"/>
          <w:b w:val="0"/>
          <w:i/>
          <w:sz w:val="21"/>
        </w:rPr>
        <w:t>"On my near-term list — I've been applying this depth in production client engagements, and I want the cert to formalize what I've been doing."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4. Initial Screen Format (Likely Structure)</w:t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30-45 min</w:t>
      </w:r>
      <w:r>
        <w:rPr>
          <w:rFonts w:ascii="Calibri" w:hAnsi="Calibri"/>
          <w:b w:val="0"/>
          <w:i w:val="0"/>
          <w:sz w:val="21"/>
        </w:rPr>
        <w:t xml:space="preserve"> — recruiter or hiring manager. Expect:</w:t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1.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Two-minute background</w:t>
      </w:r>
      <w:r>
        <w:rPr>
          <w:rFonts w:ascii="Calibri" w:hAnsi="Calibri"/>
          <w:b w:val="0"/>
          <w:i w:val="0"/>
          <w:sz w:val="21"/>
        </w:rPr>
        <w:t xml:space="preserve"> — where you've been, the thread</w:t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2.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Why this role / why 3Cloud</w:t>
      </w:r>
      <w:r>
        <w:rPr>
          <w:rFonts w:ascii="Calibri" w:hAnsi="Calibri"/>
          <w:b w:val="0"/>
          <w:i w:val="0"/>
          <w:sz w:val="21"/>
        </w:rPr>
        <w:t xml:space="preserve"> — they're evaluating culture and motivation fit</w:t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3.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1-2 behavioral questions</w:t>
      </w:r>
      <w:r>
        <w:rPr>
          <w:rFonts w:ascii="Calibri" w:hAnsi="Calibri"/>
          <w:b w:val="0"/>
          <w:i w:val="0"/>
          <w:sz w:val="21"/>
        </w:rPr>
        <w:t xml:space="preserve"> — deal story, discovery story, or influence story</w:t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4.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"Walk me through your Microsoft Data &amp; AI experience"</w:t>
      </w:r>
      <w:r>
        <w:rPr>
          <w:rFonts w:ascii="Calibri" w:hAnsi="Calibri"/>
          <w:b w:val="0"/>
          <w:i w:val="0"/>
          <w:sz w:val="21"/>
        </w:rPr>
        <w:t xml:space="preserve"> — not deep tech, but they want to hear you use the right vocabulary fluently</w:t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5.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Your questions</w:t>
      </w:r>
      <w:r>
        <w:rPr>
          <w:rFonts w:ascii="Calibri" w:hAnsi="Calibri"/>
          <w:b w:val="0"/>
          <w:i w:val="0"/>
          <w:sz w:val="21"/>
        </w:rPr>
        <w:t xml:space="preserve"> — they judge curiosity and engagement</w:t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  <w:t xml:space="preserve">It is </w:t>
      </w:r>
      <w:r>
        <w:rPr>
          <w:rFonts w:ascii="Calibri" w:hAnsi="Calibri"/>
          <w:b/>
          <w:i w:val="0"/>
          <w:sz w:val="21"/>
        </w:rPr>
        <w:t>not</w:t>
      </w:r>
      <w:r>
        <w:rPr>
          <w:rFonts w:ascii="Calibri" w:hAnsi="Calibri"/>
          <w:b w:val="0"/>
          <w:i w:val="0"/>
          <w:sz w:val="21"/>
        </w:rPr>
        <w:t xml:space="preserve"> a whiteboard session or architecture deep-dive at the screen stage.</w:t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5. Your "Two-Minute Background" (Memorize This Arc)</w:t>
      </w:r>
    </w:p>
    <w:p>
      <w:pPr>
        <w:spacing w:before="40" w:after="120" w:line="260" w:lineRule="exact"/>
        <w:ind w:left="432" w:right="288"/>
        <w:jc w:val="left"/>
        <w:pBdr>
          <w:left w:val="single" w:sz="12" w:space="8" w:color="2E74B5"/>
        </w:pBdr>
      </w:pPr>
      <w:r>
        <w:rPr>
          <w:rFonts w:ascii="Calibri" w:hAnsi="Calibri"/>
          <w:b w:val="0"/>
          <w:i/>
          <w:color w:val="323232"/>
          <w:sz w:val="21"/>
        </w:rPr>
        <w:t>"I've spent 20+ years as a data architect and technical consulting leader — always client-facing, always in agency environments. The thread through my career is: I build things from the ground up. At NVISIA I founded the data practice and grew it to $3M. At SPR I built the data, analytics, and ML practice from zero to $4.5M. At PwC I led a global team of 50+ on a $5M+ Data as a Product program. And most recently at AHEAD I was the senior solutions architect for Data &amp; AI — leading pre-sales discovery, POVs, whiteboarding sessions, and architecture across healthcare, PBM, and manufacturing clients on Azure, Databricks, and Fabric.  What draws me to 3Cloud specifically is the pure-play Azure focus. I've done the multi-cloud work, and I know the tradeoffs — but when clients are going all-in on Microsoft, depth wins. The Data &amp; AI SME role is exactly the motion I've been running: partnering with account teams, leading technical discovery, running POVs, and translating complex platform capabilities into funded client decisions. I want to do that at scale, with a firm where it's the primary role, not a secondary responsibility."</w:t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6. Core Stories (STAR Format — Know These Cold)</w:t>
      </w:r>
    </w:p>
    <w:p>
      <w:pPr>
        <w:spacing w:before="10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2"/>
        </w:rPr>
        <w:t>Story A: Fabric POV → Funded Implementation *(use for: POV/workshop, deal influence, business outcome)*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S:</w:t>
      </w:r>
      <w:r>
        <w:rPr>
          <w:rFonts w:ascii="Calibri" w:hAnsi="Calibri"/>
          <w:b w:val="0"/>
          <w:i w:val="0"/>
          <w:sz w:val="21"/>
        </w:rPr>
        <w:t xml:space="preserve"> Healthcare analytics provider evaluating Microsoft Fabric as their next cloud data platform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T:</w:t>
      </w:r>
      <w:r>
        <w:rPr>
          <w:rFonts w:ascii="Calibri" w:hAnsi="Calibri"/>
          <w:b w:val="0"/>
          <w:i w:val="0"/>
          <w:sz w:val="21"/>
        </w:rPr>
        <w:t xml:space="preserve"> Lead a time-boxed POV to evaluate Fabric architecture and produce a go-forward recommendation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A:</w:t>
      </w:r>
      <w:r>
        <w:rPr>
          <w:rFonts w:ascii="Calibri" w:hAnsi="Calibri"/>
          <w:b w:val="0"/>
          <w:i w:val="0"/>
          <w:sz w:val="21"/>
        </w:rPr>
        <w:t xml:space="preserve"> Designed full workspace topology, OneLake storage strategy, Fabric Pipeline orchestration, Power BI Premium Direct Lake semantic model, and dev/test/prod governance framework. Produced architecture decision record and 18-month executive roadmap with phased adoption path and investment rationale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R:</w:t>
      </w:r>
      <w:r>
        <w:rPr>
          <w:rFonts w:ascii="Calibri" w:hAnsi="Calibri"/>
          <w:b w:val="0"/>
          <w:i w:val="0"/>
          <w:sz w:val="21"/>
        </w:rPr>
        <w:t xml:space="preserve"> Converted early-stage evaluation conversation into a funded multi-year platform implementation. Executive team aligned to a clear adoption path; account expanded from single POV to ongoing delivery program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Punch line for 3Cloud: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"That's the pre-sales motion I want to be running at scale — I'm good at turning 'we're looking at Fabric' into a funded architecture program."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10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2"/>
        </w:rPr>
        <w:t>Story B: $500K+ Deal Closure at SPR *(use for: deal success, partnering with sales, commercial fluency)*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S:</w:t>
      </w:r>
      <w:r>
        <w:rPr>
          <w:rFonts w:ascii="Calibri" w:hAnsi="Calibri"/>
          <w:b w:val="0"/>
          <w:i w:val="0"/>
          <w:sz w:val="21"/>
        </w:rPr>
        <w:t xml:space="preserve"> At SPR building Data &amp; AI practice with full P&amp;L responsibility — needed to both sell and deliver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T:</w:t>
      </w:r>
      <w:r>
        <w:rPr>
          <w:rFonts w:ascii="Calibri" w:hAnsi="Calibri"/>
          <w:b w:val="0"/>
          <w:i w:val="0"/>
          <w:sz w:val="21"/>
        </w:rPr>
        <w:t xml:space="preserve"> Close individual engagements to reach practice revenue targets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A:</w:t>
      </w:r>
      <w:r>
        <w:rPr>
          <w:rFonts w:ascii="Calibri" w:hAnsi="Calibri"/>
          <w:b w:val="0"/>
          <w:i w:val="0"/>
          <w:sz w:val="21"/>
        </w:rPr>
        <w:t xml:space="preserve"> Led discovery conversations with enterprise clients — translated their business priorities into cloud data platform architecture visions; used my Cloud Data Platform Accelerator (reusable pipeline frameworks, governance scaffolding, ADR templates) to run rapid POVs demonstrating time-to-value; handled commercial conversations on budgets, fees, and phased investment planning directly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R:</w:t>
      </w:r>
      <w:r>
        <w:rPr>
          <w:rFonts w:ascii="Calibri" w:hAnsi="Calibri"/>
          <w:b w:val="0"/>
          <w:i w:val="0"/>
          <w:sz w:val="21"/>
        </w:rPr>
        <w:t xml:space="preserve"> Closed individual engagements exceeding $500K; practice grew from zero to $4.5M in under three years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Punch line: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"I've sat on both sides of the table — I know what it takes to move a client from curious to committed."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10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2"/>
        </w:rPr>
        <w:t>Story C: Executive Misalignment → Consensus *(use for: executive presence, C-suite engagement, communication)*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S:</w:t>
      </w:r>
      <w:r>
        <w:rPr>
          <w:rFonts w:ascii="Calibri" w:hAnsi="Calibri"/>
          <w:b w:val="0"/>
          <w:i w:val="0"/>
          <w:sz w:val="21"/>
        </w:rPr>
        <w:t xml:space="preserve"> At PwC, mid-program executive review on data quality expectations — client had assumed MVP-grade output (65% quality) equated to production standards (90%)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T:</w:t>
      </w:r>
      <w:r>
        <w:rPr>
          <w:rFonts w:ascii="Calibri" w:hAnsi="Calibri"/>
          <w:b w:val="0"/>
          <w:i w:val="0"/>
          <w:sz w:val="21"/>
        </w:rPr>
        <w:t xml:space="preserve"> Resolve the misalignment in real-time with senior partners and client C-suite in the room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A:</w:t>
      </w:r>
      <w:r>
        <w:rPr>
          <w:rFonts w:ascii="Calibri" w:hAnsi="Calibri"/>
          <w:b w:val="0"/>
          <w:i w:val="0"/>
          <w:sz w:val="21"/>
        </w:rPr>
        <w:t xml:space="preserve"> Named the gap directly — didn't soften it. Explained the contract assumption, quantified the delta, and proposed a clear client enablement path with a phased quality milestone structure that protected both sides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R:</w:t>
      </w:r>
      <w:r>
        <w:rPr>
          <w:rFonts w:ascii="Calibri" w:hAnsi="Calibri"/>
          <w:b w:val="0"/>
          <w:i w:val="0"/>
          <w:sz w:val="21"/>
        </w:rPr>
        <w:t xml:space="preserve"> Achieved executive consensus on production-level targets on the spot. No escalation, no scope dispute — the framework I introduced became the standard for how we handled quality commitments on all subsequent engagements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Punch line: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"The ability to stand in front of a C-suite and name the hard thing clearly is what separates a trusted advisor from a yes-man."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10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2"/>
        </w:rPr>
        <w:t>Story D: Technical Discovery → Business Vision *(use for: discovery, translating tech to business value)*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S:</w:t>
      </w:r>
      <w:r>
        <w:rPr>
          <w:rFonts w:ascii="Calibri" w:hAnsi="Calibri"/>
          <w:b w:val="0"/>
          <w:i w:val="0"/>
          <w:sz w:val="21"/>
        </w:rPr>
        <w:t xml:space="preserve"> At AHEAD, early-stage Data &amp; AI conversation with CDO — client knew they needed "something with AI" but couldn't articulate requirements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T:</w:t>
      </w:r>
      <w:r>
        <w:rPr>
          <w:rFonts w:ascii="Calibri" w:hAnsi="Calibri"/>
          <w:b w:val="0"/>
          <w:i w:val="0"/>
          <w:sz w:val="21"/>
        </w:rPr>
        <w:t xml:space="preserve"> Lead structured discovery to translate vague AI interest into an actionable architecture vision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A:</w:t>
      </w:r>
      <w:r>
        <w:rPr>
          <w:rFonts w:ascii="Calibri" w:hAnsi="Calibri"/>
          <w:b w:val="0"/>
          <w:i w:val="0"/>
          <w:sz w:val="21"/>
        </w:rPr>
        <w:t xml:space="preserve"> Introduced intake framework tying measurable KPIs to each business objective and Data &amp; AI use case; ran whiteboarding sessions to surface data products, consumption patterns, and governance needs; validated prioritization with stakeholder gate approval using illustrative results — making the value tangible before any engineering started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R:</w:t>
      </w:r>
      <w:r>
        <w:rPr>
          <w:rFonts w:ascii="Calibri" w:hAnsi="Calibri"/>
          <w:b w:val="0"/>
          <w:i w:val="0"/>
          <w:sz w:val="21"/>
        </w:rPr>
        <w:t xml:space="preserve"> Built multi-year investment pipeline momentum — client moved from undefined "AI interest" to funded phased program with quarterly milestone gates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Punch line: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"Clients rarely know what they need — they know what problem they have. Discovery is the highest-leverage thing I do."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10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2"/>
        </w:rPr>
        <w:t>Story E: Competitive Platform Evaluation *(use for: Microsoft depth, competitive positioning, deal influence)*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S:</w:t>
      </w:r>
      <w:r>
        <w:rPr>
          <w:rFonts w:ascii="Calibri" w:hAnsi="Calibri"/>
          <w:b w:val="0"/>
          <w:i w:val="0"/>
          <w:sz w:val="21"/>
        </w:rPr>
        <w:t xml:space="preserve"> At AHEAD, client evaluating Databricks vs. Microsoft Fabric for their cloud data platform — significant multi-year capital decision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T:</w:t>
      </w:r>
      <w:r>
        <w:rPr>
          <w:rFonts w:ascii="Calibri" w:hAnsi="Calibri"/>
          <w:b w:val="0"/>
          <w:i w:val="0"/>
          <w:sz w:val="21"/>
        </w:rPr>
        <w:t xml:space="preserve"> Lead the technical evaluation and present a defensible recommendation to CPTO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A:</w:t>
      </w:r>
      <w:r>
        <w:rPr>
          <w:rFonts w:ascii="Calibri" w:hAnsi="Calibri"/>
          <w:b w:val="0"/>
          <w:i w:val="0"/>
          <w:sz w:val="21"/>
        </w:rPr>
        <w:t xml:space="preserve"> Produced full architecture decision record covering business value, ROI, price-performance tradeoffs, governance model differences (Unity Catalog vs. OneLake/Purview), operator model, and competitive positioning against both platforms; packaged findings into executive briefing materials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R:</w:t>
      </w:r>
      <w:r>
        <w:rPr>
          <w:rFonts w:ascii="Calibri" w:hAnsi="Calibri"/>
          <w:b w:val="0"/>
          <w:i w:val="0"/>
          <w:sz w:val="21"/>
        </w:rPr>
        <w:t xml:space="preserve"> Client aligned to architecture recommendation; shaped multi-year platform capital decision at CPTO level; established ongoing advisory relationship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Punch line: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"The Fabric vs. Databricks question comes up on every enterprise data conversation right now. I've done that evaluation in detail and I know exactly how to position each."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7. Technical Topics to Be Ready to Discuss (Not Deep-Dive — Fluency Level)</w:t>
      </w:r>
    </w:p>
    <w:p>
      <w:pPr>
        <w:spacing w:before="10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2"/>
        </w:rPr>
        <w:t>Microsoft Fabric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OneLake as unified storage layer (replaces ADLS Gen2 silos)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Fabric items: Lakehouses, Warehouses, Pipelines, Notebooks, Dataflows Gen2, Real-Time Analytics (KQL), Power BI Premium Direct Lake mode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Where Fabric wins vs. Databricks: M365 integration, Power BI native, single platform licensing model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Where Fabric isn't yet: production-grade MLOps, complex Spark workloads, ISV ecosystem maturity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Migration path: "Lift and shift" from Synapse Analytics → Fabric</w:t>
      </w:r>
    </w:p>
    <w:p>
      <w:pPr>
        <w:spacing w:before="10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2"/>
        </w:rPr>
        <w:t>Azure Synapse Analytics (legacy context)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Understand it's being sunset/absorbed by Fabric — clients still running it; migration is a 3Cloud opportunity</w:t>
      </w:r>
    </w:p>
    <w:p>
      <w:pPr>
        <w:spacing w:before="10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2"/>
        </w:rPr>
        <w:t>Databricks on Azure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Unity Catalog for governance (vs. Purview — often complementary)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Delta Lake, Delta Live Tables, MLflow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When to recommend Databricks over Fabric: ISV-heavy shops, Spark-first teams, multi-cloud data architectures, advanced ML workloads</w:t>
      </w:r>
    </w:p>
    <w:p>
      <w:pPr>
        <w:spacing w:before="10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2"/>
        </w:rPr>
        <w:t>Azure AI Stack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Azure AI Foundry</w:t>
      </w:r>
      <w:r>
        <w:rPr>
          <w:rFonts w:ascii="Calibri" w:hAnsi="Calibri"/>
          <w:b w:val="0"/>
          <w:i w:val="0"/>
          <w:sz w:val="21"/>
        </w:rPr>
        <w:t xml:space="preserve"> (formerly Azure AI Studio): hub for building generative AI apps, fine-tuning, model deployment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Azure OpenAI Service</w:t>
      </w:r>
      <w:r>
        <w:rPr>
          <w:rFonts w:ascii="Calibri" w:hAnsi="Calibri"/>
          <w:b w:val="0"/>
          <w:i w:val="0"/>
          <w:sz w:val="21"/>
        </w:rPr>
        <w:t>: GPT-4o, GPT-4 Turbo, embeddings — governed enterprise access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Azure ML</w:t>
      </w:r>
      <w:r>
        <w:rPr>
          <w:rFonts w:ascii="Calibri" w:hAnsi="Calibri"/>
          <w:b w:val="0"/>
          <w:i w:val="0"/>
          <w:sz w:val="21"/>
        </w:rPr>
        <w:t>: MLOps platform — experiment tracking, pipelines, endpoints, managed compute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Prompt Flow</w:t>
      </w:r>
      <w:r>
        <w:rPr>
          <w:rFonts w:ascii="Calibri" w:hAnsi="Calibri"/>
          <w:b w:val="0"/>
          <w:i w:val="0"/>
          <w:sz w:val="21"/>
        </w:rPr>
        <w:t>: orchestration layer for LLM chains; competes with LangChain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Microsoft Copilot Studio</w:t>
      </w:r>
      <w:r>
        <w:rPr>
          <w:rFonts w:ascii="Calibri" w:hAnsi="Calibri"/>
          <w:b w:val="0"/>
          <w:i w:val="0"/>
          <w:sz w:val="21"/>
        </w:rPr>
        <w:t>: power-user copilot building; not engineering-grade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RAG pattern on Azure</w:t>
      </w:r>
      <w:r>
        <w:rPr>
          <w:rFonts w:ascii="Calibri" w:hAnsi="Calibri"/>
          <w:b w:val="0"/>
          <w:i w:val="0"/>
          <w:sz w:val="21"/>
        </w:rPr>
        <w:t>: Azure AI Search (vector + keyword hybrid) + Azure OpenAI + Azure Blob/ADLS</w:t>
      </w:r>
    </w:p>
    <w:p>
      <w:pPr>
        <w:spacing w:before="10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2"/>
        </w:rPr>
        <w:t>Data Governance on Azure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Microsoft Purview</w:t>
      </w:r>
      <w:r>
        <w:rPr>
          <w:rFonts w:ascii="Calibri" w:hAnsi="Calibri"/>
          <w:b w:val="0"/>
          <w:i w:val="0"/>
          <w:sz w:val="21"/>
        </w:rPr>
        <w:t>: unified data catalog, lineage, classification, RBAC/ABAC — ties into Fabric natively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  <w:t>Key message: governance is the unlock for AI adoption — ungoverned data = ungoverned AI</w:t>
      </w:r>
    </w:p>
    <w:p>
      <w:pPr>
        <w:spacing w:before="10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2"/>
        </w:rPr>
        <w:t>Competitive Positioning (be ready for these one-liners)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467F"/>
                <w:sz w:val="19"/>
              </w:rPr>
              <w:t>vs.</w:t>
            </w:r>
          </w:p>
        </w:tc>
        <w:tc>
          <w:tcPr>
            <w:tcW w:type="dxa" w:w="4824"/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467F"/>
                <w:sz w:val="19"/>
              </w:rPr>
              <w:t>3Cloud/Cognizant position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Avanade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Avanade is Microsoft + Accenture; both are Azure-heavy. 3Cloud differentiator: Azure Expert MSP (audited) + Elite Databricks + Partner of the Year for Data &amp; AI. Avanade wins on scale; 3Cloud wins on depth and speed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Slalom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Multi-cloud generalist consultancy. 3Cloud = Azure-native engineering depth, not advisory-only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Insight/CDW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Resellers first, consulting second. 3Cloud = architecture-led, not license-led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Microsoft own field (CSU)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Microsoft co-sells; 3Cloud (now Cognizant) implements. Complementary — and Cognizant has deep Microsoft co-sell relationships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Cognizant (parent)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The Azure/AI depth play within Cognizant's broader digital portfolio — 3Cloud brings the Azure Expert MSP credential and 1,500+ certs that the rest of Cognizant doesn't have</w:t>
            </w:r>
          </w:p>
        </w:tc>
      </w:tr>
    </w:tbl>
    <w:p>
      <w:pPr>
        <w:spacing w:after="120"/>
      </w:pP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8. Why 3Cloud/Cognizant (Have a Genuine Answer)</w:t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  <w:t>The honest, strong answer:</w:t>
      </w:r>
    </w:p>
    <w:p>
      <w:pPr>
        <w:spacing w:before="40" w:after="120" w:line="260" w:lineRule="exact"/>
        <w:ind w:left="432" w:right="288"/>
        <w:jc w:val="left"/>
        <w:pBdr>
          <w:left w:val="single" w:sz="12" w:space="8" w:color="2E74B5"/>
        </w:pBdr>
      </w:pPr>
      <w:r>
        <w:rPr>
          <w:rFonts w:ascii="Calibri" w:hAnsi="Calibri"/>
          <w:b w:val="0"/>
          <w:i/>
          <w:color w:val="323232"/>
          <w:sz w:val="21"/>
        </w:rPr>
      </w:r>
      <w:r>
        <w:rPr>
          <w:rFonts w:ascii="Calibri" w:hAnsi="Calibri"/>
          <w:b w:val="0"/>
          <w:i/>
          <w:color w:val="323232"/>
          <w:sz w:val="21"/>
        </w:rPr>
        <w:t>"The Azure Expert MSP designation and Elite Databricks partner status tell you everything about the technical bar — those require demonstrated delivery outcomes, not just Microsoft spend. 3Cloud built its reputation on Data &amp; AI depth, which is exactly where I've spent my career. The Cognizant acquisition actually strengthens the appeal: I get the Azure depth of 3Cloud's bench plus Cognizant's enterprise client relationships and deal scale. The Data &amp; AI SME model is the motion I've been running embedded inside a delivery firm — I want to do it as the primary mandate, with the commercial reach that a Cognizant-backed account team brings."</w:t>
      </w:r>
      <w:r>
        <w:rPr>
          <w:rFonts w:ascii="Calibri" w:hAnsi="Calibri"/>
          <w:b w:val="0"/>
          <w:i/>
          <w:color w:val="323232"/>
          <w:sz w:val="21"/>
        </w:rPr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Be ready for: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"How do you feel about this being a Cognizant role now?"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40" w:after="120" w:line="260" w:lineRule="exact"/>
        <w:ind w:left="432" w:right="288"/>
        <w:jc w:val="left"/>
        <w:pBdr>
          <w:left w:val="single" w:sz="12" w:space="8" w:color="2E74B5"/>
        </w:pBdr>
      </w:pPr>
      <w:r>
        <w:rPr>
          <w:rFonts w:ascii="Calibri" w:hAnsi="Calibri"/>
          <w:b w:val="0"/>
          <w:i/>
          <w:color w:val="323232"/>
          <w:sz w:val="21"/>
        </w:rPr>
      </w:r>
      <w:r>
        <w:rPr>
          <w:rFonts w:ascii="Calibri" w:hAnsi="Calibri"/>
          <w:b w:val="0"/>
          <w:i/>
          <w:color w:val="323232"/>
          <w:sz w:val="21"/>
        </w:rPr>
        <w:t>"Honestly, it's a positive. Cognizant acquired 3Cloud specifically to build Azure and AI depth they didn't have — the 3Cloud brand, certifications, and practice leadership are intact. What's changed is the client base and deal size I can reach. That's a good change for this role."</w:t>
      </w:r>
      <w:r>
        <w:rPr>
          <w:rFonts w:ascii="Calibri" w:hAnsi="Calibri"/>
          <w:b w:val="0"/>
          <w:i/>
          <w:color w:val="323232"/>
          <w:sz w:val="21"/>
        </w:rPr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9. Questions to Ask Them</w:t>
      </w:r>
    </w:p>
    <w:p>
      <w:pPr>
        <w:spacing w:before="20" w:after="80" w:line="260" w:lineRule="exact"/>
        <w:jc w:val="left"/>
      </w:pPr>
      <w:r>
        <w:rPr>
          <w:rFonts w:ascii="Calibri" w:hAnsi="Calibri"/>
          <w:b w:val="0"/>
          <w:i w:val="0"/>
          <w:sz w:val="21"/>
        </w:rPr>
        <w:t>These signal seniority and genuine interest — ask 3-4, not all:</w:t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1.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"How does the SME role interface day-to-day with account executives — is this quota-adjacent or does the SME carry independent quota?"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(Shows you understand the commercial reality)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2.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"What's the tech mix you're seeing most in Data &amp; AI right now — more Fabric/Synapse workloads, or Databricks on Azure?"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(Shows current platform awareness)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3.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"How has the Telefónica Tech acquisition changed the go-to-market or deal flow — are you seeing larger enterprise deals, or more international co-sell?"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(Shows you did your homework on the acquisition)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4.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"What does the mentoring expectation look like for delivery architects — is the SME embedded in delivery at all, or is it a clean handoff?"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(Shows you understand team dynamics)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5.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"Where do you see the biggest whitespace opportunity in the Data &amp; AI practice right now — is it Fabric migration, AI Foundry / RAG patterns, or something else?"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(Shows strategic curiosity and lets them sell you on growth)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20" w:after="40" w:line="260" w:lineRule="exact"/>
        <w:ind w:left="504" w:hanging="288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6.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"What does success look like in the first 90 days for this role?"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(Classic, but genuinely useful)</w:t>
      </w:r>
      <w:r>
        <w:rPr>
          <w:rFonts w:ascii="Calibri" w:hAnsi="Calibri"/>
          <w:b w:val="0"/>
          <w:i w:val="0"/>
          <w:sz w:val="21"/>
        </w:rPr>
      </w: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10. Watch-Outs and Honest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467F"/>
                <w:sz w:val="19"/>
              </w:rPr>
              <w:t>Gap</w:t>
            </w:r>
          </w:p>
        </w:tc>
        <w:tc>
          <w:tcPr>
            <w:tcW w:type="dxa" w:w="4824"/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00467F"/>
                <w:sz w:val="19"/>
              </w:rPr>
              <w:t>How to handle it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No Microsoft certifications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"On my radar for AZ-305 and DP-203 — I've been applying this depth in production client engagements for three years; want to formalize it." Don't apologize, just be matter-of-fact.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Multi-cloud depth (AWS/GCP)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Actually an asset — frame as: "I know when Azure is the right choice and why, because I've seen the alternatives in production."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3Cloud-specific tooling or methodology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"I'm eager to learn your accelerators and delivery frameworks — I've built similar ones at SPR and AHEAD and can contribute to yours quickly."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Not in active delivery role currently</w:t>
            </w: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Transition from AHEAD ended April 2026 — be direct: "I finished my engagement at AHEAD in April and I've been selective about my next move — this is the type of role I've been looking for."</w:t>
            </w:r>
          </w:p>
        </w:tc>
      </w:tr>
    </w:tbl>
    <w:p>
      <w:pPr>
        <w:spacing w:after="120"/>
      </w:pPr>
    </w:p>
    <w:p>
      <w:pPr>
        <w:spacing w:before="40" w:after="0"/>
        <w:pBdr>
          <w:bottom w:val="single" w:sz="4" w:space="1" w:color="AAAAAA"/>
        </w:pBdr>
      </w:pPr>
    </w:p>
    <w:p>
      <w:pPr>
        <w:spacing w:before="40" w:after="0"/>
        <w:pBdr>
          <w:bottom w:val="single" w:sz="6" w:space="1" w:color="2E74B5"/>
        </w:pBdr>
      </w:pPr>
    </w:p>
    <w:p>
      <w:pPr>
        <w:spacing w:before="120" w:after="40" w:line="260" w:lineRule="exact"/>
        <w:jc w:val="left"/>
      </w:pPr>
      <w:r>
        <w:rPr>
          <w:rFonts w:ascii="Calibri" w:hAnsi="Calibri"/>
          <w:b/>
          <w:i w:val="0"/>
          <w:color w:val="2E74B5"/>
          <w:sz w:val="24"/>
        </w:rPr>
        <w:t>11. Day-Of Logistics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Format:</w:t>
      </w:r>
      <w:r>
        <w:rPr>
          <w:rFonts w:ascii="Calibri" w:hAnsi="Calibri"/>
          <w:b w:val="0"/>
          <w:i w:val="0"/>
          <w:sz w:val="21"/>
        </w:rPr>
        <w:t xml:space="preserve"> Phone or Teams video for initial screen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Who:</w:t>
      </w:r>
      <w:r>
        <w:rPr>
          <w:rFonts w:ascii="Calibri" w:hAnsi="Calibri"/>
          <w:b w:val="0"/>
          <w:i w:val="0"/>
          <w:sz w:val="21"/>
        </w:rPr>
        <w:t xml:space="preserve"> Usually a recruiter + possibly the hiring manager (Data &amp; AI practice lead)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Duration:</w:t>
      </w:r>
      <w:r>
        <w:rPr>
          <w:rFonts w:ascii="Calibri" w:hAnsi="Calibri"/>
          <w:b w:val="0"/>
          <w:i w:val="0"/>
          <w:sz w:val="21"/>
        </w:rPr>
        <w:t xml:space="preserve"> 30-45 min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Dress:</w:t>
      </w:r>
      <w:r>
        <w:rPr>
          <w:rFonts w:ascii="Calibri" w:hAnsi="Calibri"/>
          <w:b w:val="0"/>
          <w:i w:val="0"/>
          <w:sz w:val="21"/>
        </w:rPr>
        <w:t xml:space="preserve"> Business casual if video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Have ready:</w:t>
      </w:r>
      <w:r>
        <w:rPr>
          <w:rFonts w:ascii="Calibri" w:hAnsi="Calibri"/>
          <w:b w:val="0"/>
          <w:i w:val="0"/>
          <w:sz w:val="21"/>
        </w:rPr>
        <w:t xml:space="preserve"> Your 5 stories (A-E above) mapped to JD requirements; one question about their Microsoft co-sell motion</w:t>
      </w:r>
    </w:p>
    <w:p>
      <w:pPr>
        <w:spacing w:before="20" w:after="40" w:line="260" w:lineRule="exact"/>
        <w:ind w:left="504" w:hanging="216"/>
        <w:jc w:val="left"/>
      </w:pPr>
      <w:r>
        <w:rPr>
          <w:rFonts w:ascii="Calibri" w:hAnsi="Calibri"/>
          <w:b/>
          <w:i w:val="0"/>
          <w:color w:val="2E74B5"/>
          <w:sz w:val="21"/>
        </w:rPr>
        <w:t xml:space="preserve">• </w:t>
      </w:r>
      <w:r>
        <w:rPr>
          <w:rFonts w:ascii="Calibri" w:hAnsi="Calibri"/>
          <w:b w:val="0"/>
          <w:i w:val="0"/>
          <w:sz w:val="21"/>
        </w:rPr>
      </w:r>
      <w:r>
        <w:rPr>
          <w:rFonts w:ascii="Calibri" w:hAnsi="Calibri"/>
          <w:b/>
          <w:i w:val="0"/>
          <w:sz w:val="21"/>
        </w:rPr>
        <w:t>Close the call with:</w:t>
      </w:r>
      <w:r>
        <w:rPr>
          <w:rFonts w:ascii="Calibri" w:hAnsi="Calibri"/>
          <w:b w:val="0"/>
          <w:i w:val="0"/>
          <w:sz w:val="21"/>
        </w:rPr>
        <w:t xml:space="preserve"> </w:t>
      </w:r>
      <w:r>
        <w:rPr>
          <w:rFonts w:ascii="Calibri" w:hAnsi="Calibri"/>
          <w:b w:val="0"/>
          <w:i/>
          <w:sz w:val="21"/>
        </w:rPr>
        <w:t>"I'm genuinely excited about this role — the SME model at a pure-play Azure firm is exactly the next move I've been looking for. What are the next steps?"</w:t>
      </w:r>
      <w:r>
        <w:rPr>
          <w:rFonts w:ascii="Calibri" w:hAnsi="Calibri"/>
          <w:b w:val="0"/>
          <w:i w:val="0"/>
          <w:sz w:val="21"/>
        </w:rPr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