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Geometrien und Energiebarrieren untersuchen</w:t>
      </w:r>
    </w:p>
    <w:p>
      <w:pPr>
        <w:pStyle w:val="Heading2"/>
      </w:pPr>
      <w:r>
        <w:t>Minimumstrukturen vergleichen</w:t>
      </w:r>
    </w:p>
    <w:p>
      <w:r>
        <w:t>Vervollständigen Sie die Tabelle für die vier Strukturen. Beschreiben Sie die Geometrieänderungen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Geometrieänderungen und Einordnung des Vorzeichens: [höchstens drei Sätze]</w:t>
      </w:r>
    </w:p>
    <w:p>
      <w:pPr>
        <w:pStyle w:val="Heading2"/>
      </w:pPr>
      <w:r>
        <w:t>Reaktionspfad und Barrieren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und Photoschaltung untersuchen</w:t>
      </w:r>
    </w:p>
    <w:p>
      <w:r>
        <w:t>Vervollständigen Sie die Tabelle für cis- und trans-Azobenzol. Begründen Sie in höchstens drei Sätzen Ihre Wahl des Wellenlängenbereichs, die erwartete Verschiebung des cis/trans-Verhältnisses und die Grenze dieser Vorhersage. Kennzeichnen Sie Absorptionsmaxima und Farben als Modellvorhersagen.</w:t>
      </w:r>
    </w:p>
    <w:tbl>
      <w:tblPr>
        <w:tblW w:type="auto" w:w="0"/>
        <w:tblLayout w:type="fixed"/>
        <w:tblLook w:firstColumn="1" w:firstRow="1" w:lastColumn="0" w:lastRow="0" w:noHBand="0" w:noVBand="1" w:val="04A0"/>
      </w:tblPr>
      <w:tblGrid>
        <w:gridCol w:w="1701"/>
        <w:gridCol w:w="1701"/>
        <w:gridCol w:w="1984"/>
        <w:gridCol w:w="1814"/>
        <w:gridCol w:w="2438"/>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bl>
    <w:p>
      <w:r/>
    </w:p>
    <w:p>
      <w:r>
        <w:rPr>
          <w:color w:val="586B80"/>
        </w:rPr>
        <w:t>Bevorzugte Anregung und Grenze der Vorhersage: [höchstens drei Sätze]</w:t>
      </w:r>
    </w:p>
    <w:p>
      <w:pPr>
        <w:pStyle w:val="Heading2"/>
      </w:pPr>
      <w:r>
        <w:t>Substituenteneinfluss vergleichen</w:t>
      </w:r>
    </w:p>
    <w:p>
      <w:r>
        <w:t>Vervollständigen Sie die gemeinsame Ergebnistabelle. Benennen Sie in einem Satz das Derivat mit der stärksten Verschiebung zu kleineren Energien und geben Sie die Verschiebung in eV an.</w:t>
      </w:r>
    </w:p>
    <w:tbl>
      <w:tblPr>
        <w:tblW w:type="auto" w:w="0"/>
        <w:tblLayout w:type="fixed"/>
        <w:tblLook w:firstColumn="1" w:firstRow="1" w:lastColumn="0" w:lastRow="0" w:noHBand="0" w:noVBand="1" w:val="04A0"/>
      </w:tblPr>
      <w:tblGrid>
        <w:gridCol w:w="4535"/>
        <w:gridCol w:w="2268"/>
        <w:gridCol w:w="2835"/>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Name und Substitution der trans-Form</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4-OMe [Name]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4-NMe₂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4-CF₃ [Name]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4-NO₂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Stärkste Verschiebung zu kleinerer Energie: [Derivat und Verschiebung in eV]</w:t>
      </w:r>
    </w:p>
    <w:p>
      <w:r>
        <w:br w:type="page"/>
      </w:r>
    </w:p>
    <w:p>
      <w:pPr>
        <w:pStyle w:val="Heading1"/>
      </w:pPr>
      <w:r>
        <w:t>UV/Vis-Spektrum</w:t>
      </w:r>
    </w:p>
    <w:p>
      <w:pPr>
        <w:pStyle w:val="Heading2"/>
      </w:pPr>
      <w:r>
        <w:t>Eigenes Derivat untersuchen</w:t>
      </w:r>
    </w:p>
    <w:p>
      <w:r>
        <w:t>Vervollständigen Sie die Tabelle für Ihr eigenes cis/trans-Paar und fügen Sie dessen beide Spektren ein. Vergleichen Sie Ihre Vorhersage und das Ergebnis in höchstens zwei Sätzen. Notieren Sie außerdem die beiden ausgewählten Gruppenergebnisse mit Namen und dem jeweils entscheidenden Wert; Dateien anderer Gruppenmitglieder sind nicht erforderlich.</w:t>
      </w:r>
    </w:p>
    <w:p>
      <w:r>
        <w:rPr>
          <w:color w:val="586B80"/>
        </w:rPr>
        <w:t>Name und Substitutionsmuster des eigenen Derivats: [Name]</w:t>
        <w:br/>
        <w:t>Erwartete Verschiebung gegenüber den unsubstituierten Formen: [Vorhersage]</w:t>
      </w:r>
    </w:p>
    <w:tbl>
      <w:tblPr>
        <w:tblW w:type="auto" w:w="0"/>
        <w:tblLayout w:type="fixed"/>
        <w:tblLook w:firstColumn="1" w:firstRow="1" w:lastColumn="0" w:lastRow="0" w:noHBand="0" w:noVBand="1" w:val="04A0"/>
      </w:tblPr>
      <w:tblGrid>
        <w:gridCol w:w="1984"/>
        <w:gridCol w:w="2268"/>
        <w:gridCol w:w="2835"/>
        <w:gridCol w:w="2551"/>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bl>
    <w:p>
      <w:r/>
    </w:p>
    <w:p>
      <w:r>
        <w:rPr>
          <w:color w:val="586B80"/>
        </w:rPr>
        <w:t>cis: [Spektrum einfügen und beschriften]</w:t>
      </w:r>
    </w:p>
    <w:p>
      <w:r>
        <w:br/>
        <w:br/>
      </w:r>
    </w:p>
    <w:p>
      <w:r>
        <w:rPr>
          <w:color w:val="586B80"/>
        </w:rPr>
        <w:t>trans: [Spektrum einfügen und beschriften]</w:t>
      </w:r>
    </w:p>
    <w:p>
      <w:r>
        <w:br/>
        <w:br/>
      </w:r>
    </w:p>
    <w:p>
      <w:r>
        <w:rPr>
          <w:color w:val="586B80"/>
        </w:rPr>
        <w:t>Vorhersage und Ergebnis: [höchstens zwei Sätze]</w:t>
      </w:r>
    </w:p>
    <w:p>
      <w:r>
        <w:rPr>
          <w:color w:val="586B80"/>
        </w:rPr>
        <w:t>Längstwelliges Gruppenresultat: [Name und Wellenlänge]</w:t>
      </w:r>
    </w:p>
    <w:p>
      <w:r>
        <w:rPr>
          <w:color w:val="586B80"/>
        </w:rPr>
        <w:t>Stärkster vorhergesagter cis/trans-Farbunterschied: [Name und Farben bei Faktor 1,0]</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