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Molekulare Photoschalter</w:t>
      </w:r>
    </w:p>
    <w:p>
      <w:pPr>
        <w:pStyle w:val="Subtitle"/>
      </w:pPr>
      <w:r>
        <w:t>Struktur, Energie und Absorption im Vergleich</w:t>
      </w:r>
    </w:p>
    <w:p>
      <w:r>
        <w:t>ACh-Pr · TC Versuch</w:t>
      </w:r>
    </w:p>
    <w:p>
      <w:r>
        <w:t>Praktikumsprotokoll</w:t>
      </w:r>
    </w:p>
    <w:p>
      <w:r>
        <w:t>Name: [Name]    Gruppe: [Gruppe]    Datum: [Datum]</w:t>
      </w:r>
    </w:p>
    <w:p>
      <w:r>
        <w:t>Dokumentieren Sie Ihre Berechnungen und deren Interpretation. Bearbeiten Sie die Aufgaben in der Webapp. Ersetzen Sie die Angaben in eckigen Klammern und fügen Sie gespeicherte Abbildungen mit Beschriftungen ein. Die Überschriften entsprechen den Aufgaben in der Webapp. Die Felder erweitern sich beim Schreiben.</w:t>
      </w:r>
    </w:p>
    <w:p>
      <w:r>
        <w:t>Speichern Sie die Datei regelmäßig. Laden Sie das ausgefüllte Protokoll in ILIAS hoch. Die Grundlagen finden Sie unter https://mvondomaros-lab.github.io/achprak/theory/.</w:t>
      </w:r>
    </w:p>
    <w:p>
      <w:pPr>
        <w:pStyle w:val="Heading1"/>
      </w:pPr>
      <w:r>
        <w:t>Strukturen erstellen</w:t>
      </w:r>
    </w:p>
    <w:p>
      <w:pPr>
        <w:pStyle w:val="Heading2"/>
      </w:pPr>
      <w:r>
        <w:t>Konfiguration und chemische Identität untersuchen</w:t>
      </w:r>
    </w:p>
    <w:p>
      <w:r>
        <w:t>Erklären Sie in höchstens zwei Sätzen, ob sich Zusammensetzung, die Verknüpfung der Atome oder die räumliche Anordnung zwischen cis- und trans-Azobenzol unterscheiden und warum eine Drehung des gesamten Modells sie nicht ineinander überführt. Geben Sie an, wie viele chemisch verschiedene trans-Azobenzole mit genau einer Methoxygruppe Sie erhalten, und fassen Sie die jeweils symmetrieäquivalenten Auswahlpositionen zusammen.</w:t>
      </w:r>
    </w:p>
    <w:p>
      <w:r>
        <w:rPr>
          <w:color w:val="586B80"/>
        </w:rPr>
        <w:t>Unterschied zwischen cis und trans: [höchstens zwei Sätze]</w:t>
      </w:r>
    </w:p>
    <w:p>
      <w:r>
        <w:rPr>
          <w:color w:val="586B80"/>
        </w:rPr>
        <w:t>Anzahl chemisch verschiedener trans-Azobenzole mit genau einer Methoxygruppe: [Anzahl]</w:t>
      </w:r>
    </w:p>
    <w:p>
      <w:r>
        <w:rPr>
          <w:color w:val="586B80"/>
        </w:rPr>
        <w:t>Symmetrieäquivalente Auswahlpositionen: [Fassen Sie die zehn Positionen in Gruppen zusammen]</w:t>
      </w:r>
    </w:p>
    <w:p>
      <w:r>
        <w:br w:type="page"/>
      </w:r>
    </w:p>
    <w:p>
      <w:pPr>
        <w:pStyle w:val="Heading1"/>
      </w:pPr>
      <w:r>
        <w:t>Geometrien und Energiebarrieren untersuchen</w:t>
      </w:r>
    </w:p>
    <w:p>
      <w:pPr>
        <w:pStyle w:val="Heading2"/>
      </w:pPr>
      <w:r>
        <w:t>Minimumstrukturen vergleichen</w:t>
      </w:r>
    </w:p>
    <w:p>
      <w:r>
        <w:t>Vervollständigen Sie die Tabelle für die vier Strukturen. Beschreiben Sie die Geometrieänderungen und erläutern Sie am Vorzeichen von ΔE, welche Konfiguration im verwendeten Modell die niedrigere elektronische Energie hat. Verwenden Sie dafür insgesamt höchstens drei Sätze.</w:t>
      </w:r>
    </w:p>
    <w:tbl>
      <w:tblPr>
        <w:tblW w:type="auto" w:w="0"/>
        <w:tblLayout w:type="fixed"/>
        <w:tblLook w:firstColumn="1" w:firstRow="1" w:lastColumn="0" w:lastRow="0" w:noHBand="0" w:noVBand="1" w:val="04A0"/>
      </w:tblPr>
      <w:tblGrid>
        <w:gridCol w:w="2835"/>
        <w:gridCol w:w="2268"/>
        <w:gridCol w:w="2268"/>
        <w:gridCol w:w="2268"/>
      </w:tblGrid>
      <w:tr>
        <w:trPr>
          <w:cantSplit/>
          <w:tblHeader/>
        </w:trPr>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Struktur</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Elektronische Energie / eV</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Diederwinkel / °</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Ringabstand / pm</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cis-Startstruktur</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trans-Startstruktur</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cis-Minimumstruktur</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trans-Minimumstruktur</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 xml:space="preserve">ΔE = </w:t>
      </w:r>
      <w:r>
        <w:rPr>
          <w:color w:val="586B80"/>
        </w:rPr>
        <w:t>E</w:t>
      </w:r>
      <w:r>
        <w:rPr>
          <w:color w:val="586B80"/>
          <w:vertAlign w:val="subscript"/>
        </w:rPr>
        <w:t>trans</w:t>
      </w:r>
      <w:r>
        <w:rPr>
          <w:color w:val="586B80"/>
        </w:rPr>
        <w:t xml:space="preserve"> − </w:t>
      </w:r>
      <w:r>
        <w:rPr>
          <w:color w:val="586B80"/>
        </w:rPr>
        <w:t>E</w:t>
      </w:r>
      <w:r>
        <w:rPr>
          <w:color w:val="586B80"/>
          <w:vertAlign w:val="subscript"/>
        </w:rPr>
        <w:t>cis</w:t>
      </w:r>
      <w:r>
        <w:rPr>
          <w:color w:val="586B80"/>
        </w:rPr>
        <w:t xml:space="preserve"> / (kJ/mol): [Wert]</w:t>
        <w:br/>
        <w:t>Geometrieänderungen und Einordnung des Vorzeichens: [höchstens drei Sätze]</w:t>
      </w:r>
    </w:p>
    <w:p>
      <w:pPr>
        <w:pStyle w:val="Heading2"/>
      </w:pPr>
      <w:r>
        <w:t>Reaktionspfad und Barrieren analysieren</w:t>
      </w:r>
    </w:p>
    <w:p>
      <w:r>
        <w:t>Fügen Sie das Energieprofil ein. Geben Sie die elektronische Energiebarriere für beide Richtungen in der Tabelle an. Fassen Sie Pfadzuordnung, Verbindungsprüfung, Barrierendifferenz und den Vergleich mit RT in höchstens drei Sätzen zusammen.</w:t>
      </w:r>
    </w:p>
    <w:p>
      <w:r/>
    </w:p>
    <w:p>
      <w:r>
        <w:rPr>
          <w:color w:val="586B80"/>
        </w:rPr>
        <w:t>[Energieprofil einfügen und beschriften]</w:t>
      </w:r>
    </w:p>
    <w:p>
      <w:r>
        <w:br/>
        <w:br/>
      </w:r>
    </w:p>
    <w:tbl>
      <w:tblPr>
        <w:tblW w:type="auto" w:w="0"/>
        <w:tblLayout w:type="fixed"/>
        <w:tblLook w:firstColumn="1" w:firstRow="1" w:lastColumn="0" w:lastRow="0" w:noHBand="0" w:noVBand="1" w:val="04A0"/>
      </w:tblPr>
      <w:tblGrid>
        <w:gridCol w:w="2835"/>
        <w:gridCol w:w="3402"/>
        <w:gridCol w:w="3402"/>
      </w:tblGrid>
      <w:tr>
        <w:trPr>
          <w:cantSplit/>
          <w:tblHeader/>
        </w:trPr>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Richtung</w:t>
            </w:r>
          </w:p>
        </w:tc>
        <w:tc>
          <w:tcPr>
            <w:tcW w:type="dxa" w:w="3402"/>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ΔE‡ / (kJ/mol)</w:t>
            </w:r>
          </w:p>
        </w:tc>
        <w:tc>
          <w:tcPr>
            <w:tcW w:type="dxa" w:w="3402"/>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ΔE‡ / RT bei 298 K</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 → cis</w:t>
            </w:r>
          </w:p>
        </w:tc>
        <w:tc>
          <w:tcPr>
            <w:tcW w:type="dxa" w:w="3402"/>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3402"/>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 → trans</w:t>
            </w:r>
          </w:p>
        </w:tc>
        <w:tc>
          <w:tcPr>
            <w:tcW w:type="dxa" w:w="340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340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Pfad, Verbindungsprüfung, Barrieren- und RT-Vergleich: [höchstens drei Sätze]</w:t>
      </w:r>
    </w:p>
    <w:p>
      <w:r>
        <w:br w:type="page"/>
      </w:r>
    </w:p>
    <w:p>
      <w:pPr>
        <w:pStyle w:val="Heading1"/>
      </w:pPr>
      <w:r>
        <w:t>UV/Vis-Spektrum</w:t>
      </w:r>
    </w:p>
    <w:p>
      <w:pPr>
        <w:pStyle w:val="Heading2"/>
      </w:pPr>
      <w:r>
        <w:t>Spektren und Photoschaltung untersuchen</w:t>
      </w:r>
    </w:p>
    <w:p>
      <w:r>
        <w:t>Vervollständigen Sie die Tabelle für cis- und trans-Azobenzol. Begründen Sie in höchstens drei Sätzen Ihre Wahl des Wellenlängenbereichs, die erwartete Verschiebung des cis/trans-Verhältnisses und die Grenze dieser Vorhersage. Kennzeichnen Sie Absorptionsmaxima und Farben als Modellvorhersagen.</w:t>
      </w:r>
    </w:p>
    <w:tbl>
      <w:tblPr>
        <w:tblW w:type="auto" w:w="0"/>
        <w:tblLayout w:type="fixed"/>
        <w:tblLook w:firstColumn="1" w:firstRow="1" w:lastColumn="0" w:lastRow="0" w:noHBand="0" w:noVBand="1" w:val="04A0"/>
      </w:tblPr>
      <w:tblGrid>
        <w:gridCol w:w="1701"/>
        <w:gridCol w:w="1701"/>
        <w:gridCol w:w="1984"/>
        <w:gridCol w:w="1814"/>
        <w:gridCol w:w="2438"/>
      </w:tblGrid>
      <w:tr>
        <w:trPr>
          <w:cantSplit/>
          <w:tblHeader/>
        </w:trPr>
        <w:tc>
          <w:tcPr>
            <w:tcW w:type="dxa" w:w="170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Minimumstruktur</w:t>
            </w:r>
          </w:p>
        </w:tc>
        <w:tc>
          <w:tcPr>
            <w:tcW w:type="dxa" w:w="170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Wellenlänge / nm</w:t>
            </w:r>
          </w:p>
        </w:tc>
        <w:tc>
          <w:tcPr>
            <w:tcW w:type="dxa" w:w="181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UV oder sichtbar</w:t>
            </w:r>
          </w:p>
        </w:tc>
        <w:tc>
          <w:tcPr>
            <w:tcW w:type="dxa" w:w="243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Farbvorhersage</w:t>
            </w:r>
          </w:p>
        </w:tc>
      </w:tr>
      <w:tr>
        <w:trPr>
          <w:cantSplit/>
        </w:trPr>
        <w:tc>
          <w:tcPr>
            <w:tcW w:type="dxa" w:w="170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w:t>
            </w:r>
          </w:p>
        </w:tc>
        <w:tc>
          <w:tcPr>
            <w:tcW w:type="dxa" w:w="170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81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243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r>
      <w:tr>
        <w:trPr>
          <w:cantSplit/>
        </w:trPr>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w:t>
            </w:r>
          </w:p>
        </w:tc>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81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243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r>
    </w:tbl>
    <w:p>
      <w:r/>
    </w:p>
    <w:p>
      <w:r>
        <w:rPr>
          <w:color w:val="586B80"/>
        </w:rPr>
        <w:t>Bevorzugte Anregung und Grenze der Vorhersage: [höchstens drei Sätze]</w:t>
      </w:r>
    </w:p>
    <w:p>
      <w:pPr>
        <w:pStyle w:val="Heading2"/>
      </w:pPr>
      <w:r>
        <w:t>Substituenteneinfluss vergleichen</w:t>
      </w:r>
    </w:p>
    <w:p>
      <w:r>
        <w:t>Vervollständigen Sie die gemeinsame Ergebnistabelle. Benennen Sie in einem Satz das Derivat mit der stärksten Verschiebung zu kleineren Energien und geben Sie die Verschiebung in eV an.</w:t>
      </w:r>
    </w:p>
    <w:tbl>
      <w:tblPr>
        <w:tblW w:type="auto" w:w="0"/>
        <w:tblLayout w:type="fixed"/>
        <w:tblLook w:firstColumn="1" w:firstRow="1" w:lastColumn="0" w:lastRow="0" w:noHBand="0" w:noVBand="1" w:val="04A0"/>
      </w:tblPr>
      <w:tblGrid>
        <w:gridCol w:w="4535"/>
        <w:gridCol w:w="2268"/>
        <w:gridCol w:w="2835"/>
      </w:tblGrid>
      <w:tr>
        <w:trPr>
          <w:cantSplit/>
          <w:tblHeader/>
        </w:trPr>
        <w:tc>
          <w:tcPr>
            <w:tcW w:type="dxa" w:w="45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Name und Substitution der trans-Form</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Wellenlänge / nm</w:t>
            </w:r>
          </w:p>
        </w:tc>
      </w:tr>
      <w:tr>
        <w:trPr>
          <w:cantSplit/>
        </w:trPr>
        <w:tc>
          <w:tcPr>
            <w:tcW w:type="dxa" w:w="45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unsubstituiert [Name]</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4-OMe [Name]</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4-NMe₂ [Name]</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4-CF₃ [Name]</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4-NO₂ [Name]</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Stärkste Verschiebung zu kleinerer Energie: [Derivat und Verschiebung in eV]</w:t>
      </w:r>
    </w:p>
    <w:p>
      <w:r>
        <w:br w:type="page"/>
      </w:r>
    </w:p>
    <w:p>
      <w:pPr>
        <w:pStyle w:val="Heading1"/>
      </w:pPr>
      <w:r>
        <w:t>UV/Vis-Spektrum</w:t>
      </w:r>
    </w:p>
    <w:p>
      <w:pPr>
        <w:pStyle w:val="Heading2"/>
      </w:pPr>
      <w:r>
        <w:t>Eigenes Derivat untersuchen</w:t>
      </w:r>
    </w:p>
    <w:p>
      <w:r>
        <w:t>Vervollständigen Sie die Tabelle für Ihr eigenes cis/trans-Paar und fügen Sie dessen beide Spektren ein. Vergleichen Sie Ihre Vorhersage und das Ergebnis in höchstens zwei Sätzen. Notieren Sie außerdem die beiden ausgewählten Gruppenergebnisse mit Namen und dem jeweils entscheidenden Wert; Dateien anderer Gruppenmitglieder sind nicht erforderlich.</w:t>
      </w:r>
    </w:p>
    <w:p>
      <w:r>
        <w:rPr>
          <w:color w:val="586B80"/>
        </w:rPr>
        <w:t>Name und Substitutionsmuster des eigenen Derivats: [Name]</w:t>
        <w:br/>
        <w:t>Erwartete Verschiebung gegenüber den unsubstituierten Formen: [Vorhersage]</w:t>
      </w:r>
    </w:p>
    <w:tbl>
      <w:tblPr>
        <w:tblW w:type="auto" w:w="0"/>
        <w:tblLayout w:type="fixed"/>
        <w:tblLook w:firstColumn="1" w:firstRow="1" w:lastColumn="0" w:lastRow="0" w:noHBand="0" w:noVBand="1" w:val="04A0"/>
      </w:tblPr>
      <w:tblGrid>
        <w:gridCol w:w="1984"/>
        <w:gridCol w:w="2268"/>
        <w:gridCol w:w="2835"/>
        <w:gridCol w:w="2551"/>
      </w:tblGrid>
      <w:tr>
        <w:trPr>
          <w:cantSplit/>
          <w:tblHeader/>
        </w:trPr>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Konfiguration</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Wellenlänge / nm</w:t>
            </w:r>
          </w:p>
        </w:tc>
        <w:tc>
          <w:tcPr>
            <w:tcW w:type="dxa" w:w="255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Farbvorhersage</w:t>
            </w:r>
          </w:p>
        </w:tc>
      </w:tr>
      <w:tr>
        <w:trPr>
          <w:cantSplit/>
        </w:trPr>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r>
      <w:tr>
        <w:trPr>
          <w:cantSplit/>
        </w:trPr>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r>
    </w:tbl>
    <w:p>
      <w:r/>
    </w:p>
    <w:p>
      <w:r>
        <w:rPr>
          <w:color w:val="586B80"/>
        </w:rPr>
        <w:t>cis: [Spektrum einfügen und beschriften]</w:t>
      </w:r>
    </w:p>
    <w:p>
      <w:r>
        <w:br/>
        <w:br/>
      </w:r>
    </w:p>
    <w:p>
      <w:r>
        <w:rPr>
          <w:color w:val="586B80"/>
        </w:rPr>
        <w:t>trans: [Spektrum einfügen und beschriften]</w:t>
      </w:r>
    </w:p>
    <w:p>
      <w:r>
        <w:br/>
        <w:br/>
      </w:r>
    </w:p>
    <w:p>
      <w:r>
        <w:rPr>
          <w:color w:val="586B80"/>
        </w:rPr>
        <w:t>Vorhersage und Ergebnis: [höchstens zwei Sätze]</w:t>
      </w:r>
    </w:p>
    <w:p>
      <w:r>
        <w:rPr>
          <w:color w:val="586B80"/>
        </w:rPr>
        <w:t>Längstwelliges Gruppenresultat: [Name und Wellenlänge]</w:t>
      </w:r>
    </w:p>
    <w:p>
      <w:r>
        <w:rPr>
          <w:color w:val="586B80"/>
        </w:rPr>
        <w:t>Stärkster vorhergesagter cis/trans-Farbunterschied: [Name und Farben bei Faktor 1,0]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B80"/>
        <w:sz w:val="18"/>
      </w:rPr>
      <w:t xml:space="preserve">ACh-Pr · TC Versuch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92D43"/>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Molekulare Photoschalter</dc:title>
  <dc:subject>ACh-Pr · TC Versuch · Praktikumsprotokoll</dc:subject>
  <dc:creator>ACh-Pr</dc:creator>
  <cp:keywords/>
  <dc:description>generated by python-docx</dc:description>
  <cp:lastModifiedBy/>
  <cp:revision>1</cp:revision>
  <dcterms:created xsi:type="dcterms:W3CDTF">2013-12-23T23:15:00Z</dcterms:created>
  <dcterms:modified xsi:type="dcterms:W3CDTF">2013-12-23T23:15:00Z</dcterms:modified>
  <cp:category/>
</cp:coreProperties>
</file>