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3</w:t>
      </w:r>
    </w:p>
    <w:p>
      <w:pPr>
        <w:pStyle w:val="Heading2"/>
        <w:jc w:val="center"/>
      </w:pPr>
      <w:r>
        <w:t>RESEARCH INSTRUMENTS AND METHODOLOGY</w:t>
      </w:r>
    </w:p>
    <w:p>
      <w:pPr>
        <w:pStyle w:val="Heading2"/>
      </w:pPr>
      <w:r>
        <w:t>3.1 Introduction</w:t>
      </w:r>
    </w:p>
    <w:p>
      <w:r>
        <w:t>This chapter presents the research instruments, methodologies, software technologies, machine learning frameworks, development environments, datasets, and evaluation procedures utilized in the development of the ChickDetect system.</w:t>
      </w:r>
    </w:p>
    <w:p>
      <w:r>
        <w:t>The study focuses on the development of a mobile-based poultry disease detection application capable of identifying chicken diseases through fecal image analysis using machine learning and computer vision technologies.</w:t>
      </w:r>
    </w:p>
    <w:p>
      <w:r>
        <w:t>The researchers utilized TensorFlow Lite, MobileNetV2, Flutter, and Google Colab to create an intelligent mobile application capable of performing real-time poultry disease classification directly on mobile devices.</w:t>
      </w:r>
    </w:p>
    <w:p>
      <w:pPr>
        <w:pStyle w:val="Heading2"/>
      </w:pPr>
      <w:r>
        <w:t>3.2 Research Design</w:t>
      </w:r>
    </w:p>
    <w:p>
      <w:r>
        <w:t>The researchers utilized the Developmental Research Design approach in developing the ChickDetect system.</w:t>
      </w:r>
    </w:p>
    <w:p>
      <w:r>
        <w:t>Developmental research focuses on designing, developing, implementing, and evaluating technological solutions intended to address practical problems through software engineering and emerging technologies.</w:t>
      </w:r>
    </w:p>
    <w:p>
      <w:r>
        <w:t>The study involved the following major phases:</w:t>
      </w:r>
    </w:p>
    <w:p>
      <w:pPr>
        <w:pStyle w:val="ListBullet"/>
      </w:pPr>
      <w:r>
        <w:t>Dataset Collection</w:t>
      </w:r>
    </w:p>
    <w:p>
      <w:pPr>
        <w:pStyle w:val="ListBullet"/>
      </w:pPr>
      <w:r>
        <w:t>Image Preprocessing</w:t>
      </w:r>
    </w:p>
    <w:p>
      <w:pPr>
        <w:pStyle w:val="ListBullet"/>
      </w:pPr>
      <w:r>
        <w:t>Machine Learning Model Development</w:t>
      </w:r>
    </w:p>
    <w:p>
      <w:pPr>
        <w:pStyle w:val="ListBullet"/>
      </w:pPr>
      <w:r>
        <w:t>TensorFlow Lite Conversion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System Integration</w:t>
      </w:r>
    </w:p>
    <w:p>
      <w:pPr>
        <w:pStyle w:val="ListBullet"/>
      </w:pPr>
      <w:r>
        <w:t>Testing and Evaluation</w:t>
      </w:r>
    </w:p>
    <w:p>
      <w:pPr>
        <w:pStyle w:val="Heading2"/>
      </w:pPr>
      <w:r>
        <w:t>3.3 Dataset Collection and Organization</w:t>
      </w:r>
    </w:p>
    <w:p>
      <w:r>
        <w:t>The researchers utilized a labeled poultry fecal image dataset categorized into four disease classifications for supervised machine learning training.</w:t>
      </w:r>
    </w:p>
    <w:p>
      <w:r>
        <w:t>The dataset distribution is presented below: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Disease Classification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Images</w:t>
            </w:r>
          </w:p>
        </w:tc>
      </w:tr>
      <w:tr>
        <w:tc>
          <w:tcPr>
            <w:tcW w:type="dxa" w:w="4320"/>
          </w:tcPr>
          <w:p>
            <w:r>
              <w:t>Healthy</w:t>
            </w:r>
          </w:p>
        </w:tc>
        <w:tc>
          <w:tcPr>
            <w:tcW w:type="dxa" w:w="4320"/>
          </w:tcPr>
          <w:p>
            <w:r>
              <w:t>2,404</w:t>
            </w:r>
          </w:p>
        </w:tc>
      </w:tr>
      <w:tr>
        <w:tc>
          <w:tcPr>
            <w:tcW w:type="dxa" w:w="4320"/>
          </w:tcPr>
          <w:p>
            <w:r>
              <w:t>Coccidiosis</w:t>
            </w:r>
          </w:p>
        </w:tc>
        <w:tc>
          <w:tcPr>
            <w:tcW w:type="dxa" w:w="4320"/>
          </w:tcPr>
          <w:p>
            <w:r>
              <w:t>2,476</w:t>
            </w:r>
          </w:p>
        </w:tc>
      </w:tr>
      <w:tr>
        <w:tc>
          <w:tcPr>
            <w:tcW w:type="dxa" w:w="4320"/>
          </w:tcPr>
          <w:p>
            <w:r>
              <w:t>Salmonella</w:t>
            </w:r>
          </w:p>
        </w:tc>
        <w:tc>
          <w:tcPr>
            <w:tcW w:type="dxa" w:w="4320"/>
          </w:tcPr>
          <w:p>
            <w:r>
              <w:t>2,625</w:t>
            </w:r>
          </w:p>
        </w:tc>
      </w:tr>
      <w:tr>
        <w:tc>
          <w:tcPr>
            <w:tcW w:type="dxa" w:w="4320"/>
          </w:tcPr>
          <w:p>
            <w:r>
              <w:t>Newcastle Disease</w:t>
            </w:r>
          </w:p>
        </w:tc>
        <w:tc>
          <w:tcPr>
            <w:tcW w:type="dxa" w:w="4320"/>
          </w:tcPr>
          <w:p>
            <w:r>
              <w:t>562</w:t>
            </w:r>
          </w:p>
        </w:tc>
      </w:tr>
      <w:tr>
        <w:tc>
          <w:tcPr>
            <w:tcW w:type="dxa" w:w="4320"/>
          </w:tcPr>
          <w:p>
            <w:r>
              <w:t>Total Images</w:t>
            </w:r>
          </w:p>
        </w:tc>
        <w:tc>
          <w:tcPr>
            <w:tcW w:type="dxa" w:w="4320"/>
          </w:tcPr>
          <w:p>
            <w:r>
              <w:t>8,067</w:t>
            </w:r>
          </w:p>
        </w:tc>
      </w:tr>
    </w:tbl>
    <w:p>
      <w:r>
        <w:t>The collected images were organized into separate folders according to their corresponding disease classifications to support efficient model training and dataset management.</w:t>
      </w:r>
    </w:p>
    <w:p>
      <w:r>
        <w:t>The dataset was divided into training, validation, and testing subsets using stratified splitting to preserve class distribution consistency.</w:t>
      </w:r>
    </w:p>
    <w:p>
      <w:pPr>
        <w:pStyle w:val="Heading2"/>
      </w:pPr>
      <w:r>
        <w:t>3.4 Data Preprocessing</w:t>
      </w:r>
    </w:p>
    <w:p>
      <w:r>
        <w:t>Before training the machine learning model, the dataset underwent preprocessing procedures to improve image quality consistency and model performance.</w:t>
      </w:r>
    </w:p>
    <w:p>
      <w:r>
        <w:t>The preprocessing procedures included:</w:t>
      </w:r>
    </w:p>
    <w:p>
      <w:pPr>
        <w:pStyle w:val="ListBullet"/>
      </w:pPr>
      <w:r>
        <w:t>Image resizing</w:t>
      </w:r>
    </w:p>
    <w:p>
      <w:pPr>
        <w:pStyle w:val="ListBullet"/>
      </w:pPr>
      <w:r>
        <w:t>Pixel normalization</w:t>
      </w:r>
    </w:p>
    <w:p>
      <w:pPr>
        <w:pStyle w:val="ListBullet"/>
      </w:pPr>
      <w:r>
        <w:t>Image augmentation</w:t>
      </w:r>
    </w:p>
    <w:p>
      <w:pPr>
        <w:pStyle w:val="ListBullet"/>
      </w:pPr>
      <w:r>
        <w:t>Noise reduction</w:t>
      </w:r>
    </w:p>
    <w:p>
      <w:pPr>
        <w:pStyle w:val="ListBullet"/>
      </w:pPr>
      <w:r>
        <w:t>Dataset balancing</w:t>
      </w:r>
    </w:p>
    <w:p>
      <w:r>
        <w:t>All images were resized to 224 x 224 pixels to maintain compatibility with the MobileNetV2 architecture.</w:t>
      </w:r>
    </w:p>
    <w:p>
      <w:r>
        <w:t>The researchers also applied image augmentation techniques such as:</w:t>
      </w:r>
    </w:p>
    <w:p>
      <w:pPr>
        <w:pStyle w:val="ListBullet"/>
      </w:pPr>
      <w:r>
        <w:t>Random rotation</w:t>
      </w:r>
    </w:p>
    <w:p>
      <w:pPr>
        <w:pStyle w:val="ListBullet"/>
      </w:pPr>
      <w:r>
        <w:t>Brightness adjustment</w:t>
      </w:r>
    </w:p>
    <w:p>
      <w:pPr>
        <w:pStyle w:val="ListBullet"/>
      </w:pPr>
      <w:r>
        <w:t>Horizontal image flipping</w:t>
      </w:r>
    </w:p>
    <w:p>
      <w:r>
        <w:t>These techniques improved dataset diversity and reduced overfitting during training.</w:t>
      </w:r>
    </w:p>
    <w:p>
      <w:pPr>
        <w:pStyle w:val="Heading2"/>
      </w:pPr>
      <w:r>
        <w:t>3.5 Machine Learning Development Environment</w:t>
      </w:r>
    </w:p>
    <w:p>
      <w:r>
        <w:t>The machine learning component of the ChickDetect system was developed and trained using Google Colab, a cloud-based machine learning and notebook environment providing GPU acceleration for deep learning tasks.</w:t>
      </w:r>
    </w:p>
    <w:p>
      <w:r>
        <w:t>The researchers utilized the following machine learning technologies and frameworks: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 Used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Google Colab / Local Python Environment</w:t>
            </w:r>
          </w:p>
        </w:tc>
      </w:tr>
      <w:tr>
        <w:tc>
          <w:tcPr>
            <w:tcW w:type="dxa" w:w="4320"/>
          </w:tcPr>
          <w:p>
            <w:r>
              <w:t>Programming Languages</w:t>
            </w:r>
          </w:p>
        </w:tc>
        <w:tc>
          <w:tcPr>
            <w:tcW w:type="dxa" w:w="4320"/>
          </w:tcPr>
          <w:p>
            <w:r>
              <w:t>Python, YAML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TensorFlow 2.13, Keras</w:t>
            </w:r>
          </w:p>
        </w:tc>
      </w:tr>
      <w:tr>
        <w:tc>
          <w:tcPr>
            <w:tcW w:type="dxa" w:w="4320"/>
          </w:tcPr>
          <w:p>
            <w:r>
              <w:t>Libraries</w:t>
            </w:r>
          </w:p>
        </w:tc>
        <w:tc>
          <w:tcPr>
            <w:tcW w:type="dxa" w:w="4320"/>
          </w:tcPr>
          <w:p>
            <w:r>
              <w:t>NumPy, OpenCV, Scikit-learn</w:t>
            </w:r>
          </w:p>
        </w:tc>
      </w:tr>
    </w:tbl>
    <w:p>
      <w:r>
        <w:t>Google Colab was utilized to accelerate the training process using cloud GPU resources, significantly reducing model training time and improving computational performance.</w:t>
      </w:r>
    </w:p>
    <w:p>
      <w:r>
        <w:t>The final trained model was converted into TensorFlow Lite format to enable mobile deployment and on-device inference.</w:t>
      </w:r>
    </w:p>
    <w:p>
      <w:pPr>
        <w:pStyle w:val="Heading2"/>
      </w:pPr>
      <w:r>
        <w:t>3.6 Machine Learning Model Architecture</w:t>
      </w:r>
    </w:p>
    <w:p>
      <w:r>
        <w:t>The researchers implemented the MobileNetV2 convolutional neural network architecture using transfer learning techniques.</w:t>
      </w:r>
    </w:p>
    <w:p>
      <w:r>
        <w:t>MobileNetV2 was selected because it is lightweight, computationally efficient, and optimized for mobile devices.</w:t>
      </w:r>
    </w:p>
    <w:p>
      <w:r>
        <w:t>The architecture consisted of the following components:</w:t>
      </w:r>
    </w:p>
    <w:p>
      <w:pPr>
        <w:pStyle w:val="ListBullet"/>
      </w:pPr>
      <w:r>
        <w:t>Input Layer</w:t>
      </w:r>
    </w:p>
    <w:p>
      <w:pPr>
        <w:pStyle w:val="ListBullet"/>
      </w:pPr>
      <w:r>
        <w:t>MobileNetV2 Backbone</w:t>
      </w:r>
    </w:p>
    <w:p>
      <w:pPr>
        <w:pStyle w:val="ListBullet"/>
      </w:pPr>
      <w:r>
        <w:t>Global Average Pooling Layer</w:t>
      </w:r>
    </w:p>
    <w:p>
      <w:pPr>
        <w:pStyle w:val="ListBullet"/>
      </w:pPr>
      <w:r>
        <w:t>Dense Layers</w:t>
      </w:r>
    </w:p>
    <w:p>
      <w:pPr>
        <w:pStyle w:val="ListBullet"/>
      </w:pPr>
      <w:r>
        <w:t>Dropout Layers</w:t>
      </w:r>
    </w:p>
    <w:p>
      <w:pPr>
        <w:pStyle w:val="ListBullet"/>
      </w:pPr>
      <w:r>
        <w:t>Softmax Output Layer</w:t>
      </w:r>
    </w:p>
    <w:p>
      <w:r>
        <w:t>The model accepts image input with a resolution of 224 x 224 x 3 and outputs probability scores corresponding to the four poultry disease classifications.</w:t>
      </w:r>
    </w:p>
    <w:p>
      <w:r>
        <w:t>Specific architecture details:</w:t>
      </w:r>
    </w:p>
    <w:p>
      <w:pPr>
        <w:pStyle w:val="ListBullet"/>
      </w:pPr>
      <w:r>
        <w:t>Dense Layer 1: 256 units, ReLU activation, L2 regularization (0.0005)</w:t>
      </w:r>
    </w:p>
    <w:p>
      <w:pPr>
        <w:pStyle w:val="ListBullet"/>
      </w:pPr>
      <w:r>
        <w:t>Dropout Layer 1: 40% dropout rate</w:t>
      </w:r>
    </w:p>
    <w:p>
      <w:pPr>
        <w:pStyle w:val="ListBullet"/>
      </w:pPr>
      <w:r>
        <w:t>Dense Layer 2: 128 units, ReLU activation, L2 regularization (0.0005)</w:t>
      </w:r>
    </w:p>
    <w:p>
      <w:pPr>
        <w:pStyle w:val="ListBullet"/>
      </w:pPr>
      <w:r>
        <w:t>Dropout Layer 2: 30% dropout rate</w:t>
      </w:r>
    </w:p>
    <w:p>
      <w:pPr>
        <w:pStyle w:val="ListBullet"/>
      </w:pPr>
      <w:r>
        <w:t>Output Layer: 4 units, Softmax activation (disease probabilities)</w:t>
      </w:r>
    </w:p>
    <w:p>
      <w:r>
        <w:t>The disease category with the highest probability value is selected as the final prediction result.</w:t>
      </w:r>
    </w:p>
    <w:p>
      <w:pPr>
        <w:pStyle w:val="Heading2"/>
      </w:pPr>
      <w:r>
        <w:t>3.7 Training Configuration</w:t>
      </w:r>
    </w:p>
    <w:p>
      <w:r>
        <w:t>The following training configurations were implemented during machine learning model development: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Learning Rate Scheduler</w:t>
            </w:r>
          </w:p>
        </w:tc>
        <w:tc>
          <w:tcPr>
            <w:tcW w:type="dxa" w:w="4320"/>
          </w:tcPr>
          <w:p>
            <w:r>
              <w:t>ReduceLROnPlateau (factor=0.5, patience=5)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Maximum Epochs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Categorical Cross-Entropy</w:t>
            </w:r>
          </w:p>
        </w:tc>
      </w:tr>
      <w:tr>
        <w:tc>
          <w:tcPr>
            <w:tcW w:type="dxa" w:w="4320"/>
          </w:tcPr>
          <w:p>
            <w:r>
              <w:t>Early Stopping</w:t>
            </w:r>
          </w:p>
        </w:tc>
        <w:tc>
          <w:tcPr>
            <w:tcW w:type="dxa" w:w="4320"/>
          </w:tcPr>
          <w:p>
            <w:r>
              <w:t>Patience = 10</w:t>
            </w:r>
          </w:p>
        </w:tc>
      </w:tr>
      <w:tr>
        <w:tc>
          <w:tcPr>
            <w:tcW w:type="dxa" w:w="4320"/>
          </w:tcPr>
          <w:p>
            <w:r>
              <w:t>Regularization</w:t>
            </w:r>
          </w:p>
        </w:tc>
        <w:tc>
          <w:tcPr>
            <w:tcW w:type="dxa" w:w="4320"/>
          </w:tcPr>
          <w:p>
            <w:r>
              <w:t>Dropout and L2 Regularization</w:t>
            </w:r>
          </w:p>
        </w:tc>
      </w:tr>
      <w:tr>
        <w:tc>
          <w:tcPr>
            <w:tcW w:type="dxa" w:w="4320"/>
          </w:tcPr>
          <w:p>
            <w:r>
              <w:t>Data Split</w:t>
            </w:r>
          </w:p>
        </w:tc>
        <w:tc>
          <w:tcPr>
            <w:tcW w:type="dxa" w:w="4320"/>
          </w:tcPr>
          <w:p>
            <w:r>
              <w:t>70% train, 15% validation, 15% test (stratified)</w:t>
            </w:r>
          </w:p>
        </w:tc>
      </w:tr>
    </w:tbl>
    <w:p>
      <w:r>
        <w:t>The Adam optimizer was utilized because of its adaptive learning capabilities and stable convergence performance.</w:t>
      </w:r>
    </w:p>
    <w:p>
      <w:r>
        <w:t>Dropout and regularization techniques were implemented to reduce overfitting and improve model generalization.</w:t>
      </w:r>
    </w:p>
    <w:p>
      <w:r>
        <w:t>Class weights were applied to address dataset imbalance:</w:t>
      </w:r>
    </w:p>
    <w:p>
      <w:pPr>
        <w:pStyle w:val="ListBullet"/>
      </w:pPr>
      <w:r>
        <w:t>Healthy weight: 1.0</w:t>
      </w:r>
    </w:p>
    <w:p>
      <w:pPr>
        <w:pStyle w:val="ListBullet"/>
      </w:pPr>
      <w:r>
        <w:t>Salmonella weight: 1.0</w:t>
      </w:r>
    </w:p>
    <w:p>
      <w:pPr>
        <w:pStyle w:val="ListBullet"/>
      </w:pPr>
      <w:r>
        <w:t>Coccidiosis weight: 1.0</w:t>
      </w:r>
    </w:p>
    <w:p>
      <w:pPr>
        <w:pStyle w:val="ListBullet"/>
      </w:pPr>
      <w:r>
        <w:t>Newcastle Disease weight: 4.7 (2,404 / 562 / 4)</w:t>
      </w:r>
    </w:p>
    <w:p>
      <w:pPr>
        <w:pStyle w:val="Heading2"/>
      </w:pPr>
      <w:r>
        <w:t>3.8 Mobile Application Development Environment</w:t>
      </w:r>
    </w:p>
    <w:p>
      <w:r>
        <w:t>The ChickDetect mobile application was developed using Flutter, a cross-platform framework that allows deployment across Android, iOS, web, and desktop platforms using a single codebase.</w:t>
      </w:r>
    </w:p>
    <w:p>
      <w:r>
        <w:t>The application was programmed using Dart.</w:t>
      </w:r>
    </w:p>
    <w:p>
      <w:r>
        <w:t>The following technologies were utilized during mobile application development: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 Used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Flutter Framework</w:t>
            </w:r>
          </w:p>
        </w:tc>
      </w:tr>
      <w:tr>
        <w:tc>
          <w:tcPr>
            <w:tcW w:type="dxa" w:w="4320"/>
          </w:tcPr>
          <w:p>
            <w:r>
              <w:t>Main Programming Language</w:t>
            </w:r>
          </w:p>
        </w:tc>
        <w:tc>
          <w:tcPr>
            <w:tcW w:type="dxa" w:w="4320"/>
          </w:tcPr>
          <w:p>
            <w:r>
              <w:t>Dart 3.11.5+</w:t>
            </w:r>
          </w:p>
        </w:tc>
      </w:tr>
      <w:tr>
        <w:tc>
          <w:tcPr>
            <w:tcW w:type="dxa" w:w="4320"/>
          </w:tcPr>
          <w:p>
            <w:r>
              <w:t>Native Android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Native iOS Language</w:t>
            </w:r>
          </w:p>
        </w:tc>
        <w:tc>
          <w:tcPr>
            <w:tcW w:type="dxa" w:w="4320"/>
          </w:tcPr>
          <w:p>
            <w:r>
              <w:t>Swift / Objective-C</w:t>
            </w:r>
          </w:p>
        </w:tc>
      </w:tr>
      <w:tr>
        <w:tc>
          <w:tcPr>
            <w:tcW w:type="dxa" w:w="4320"/>
          </w:tcPr>
          <w:p>
            <w:r>
              <w:t>Machine Learning Runtime</w:t>
            </w:r>
          </w:p>
        </w:tc>
        <w:tc>
          <w:tcPr>
            <w:tcW w:type="dxa" w:w="4320"/>
          </w:tcPr>
          <w:p>
            <w:r>
              <w:t>TensorFlow Lite</w:t>
            </w:r>
          </w:p>
        </w:tc>
      </w:tr>
      <w:tr>
        <w:tc>
          <w:tcPr>
            <w:tcW w:type="dxa" w:w="4320"/>
          </w:tcPr>
          <w:p>
            <w:r>
              <w:t>Application Outputs</w:t>
            </w:r>
          </w:p>
        </w:tc>
        <w:tc>
          <w:tcPr>
            <w:tcW w:type="dxa" w:w="4320"/>
          </w:tcPr>
          <w:p>
            <w:r>
              <w:t>Android (.apk), iOS (.ipa), Web (.js)</w:t>
            </w:r>
          </w:p>
        </w:tc>
      </w:tr>
    </w:tbl>
    <w:p>
      <w:r>
        <w:t>Flutter was selected because of its fast rendering performance, cross-platform support, and efficient TensorFlow Lite integration capabilities.</w:t>
      </w:r>
    </w:p>
    <w:p>
      <w:pPr>
        <w:pStyle w:val="Heading2"/>
      </w:pPr>
      <w:r>
        <w:t>3.9 Existing System Components</w:t>
      </w:r>
    </w:p>
    <w:p>
      <w:r>
        <w:t>The developed ChickDetect system currently contains the following implemented components within the project workspace: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TensorFlow Lite Model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assets/models/model.tflite</w:t>
            </w:r>
          </w:p>
        </w:tc>
      </w:tr>
      <w:tr>
        <w:tc>
          <w:tcPr>
            <w:tcW w:type="dxa" w:w="2880"/>
          </w:tcPr>
          <w:p>
            <w:r>
              <w:t>Disease Labels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assets/models/labels.txt</w:t>
            </w:r>
          </w:p>
        </w:tc>
      </w:tr>
      <w:tr>
        <w:tc>
          <w:tcPr>
            <w:tcW w:type="dxa" w:w="2880"/>
          </w:tcPr>
          <w:p>
            <w:r>
              <w:t>Inference Engine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lib/services/ml_service.dart</w:t>
            </w:r>
          </w:p>
        </w:tc>
      </w:tr>
      <w:tr>
        <w:tc>
          <w:tcPr>
            <w:tcW w:type="dxa" w:w="2880"/>
          </w:tcPr>
          <w:p>
            <w:r>
              <w:t>Flutter Application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lib/ directory</w:t>
            </w:r>
          </w:p>
        </w:tc>
      </w:tr>
      <w:tr>
        <w:tc>
          <w:tcPr>
            <w:tcW w:type="dxa" w:w="2880"/>
          </w:tcPr>
          <w:p>
            <w:r>
              <w:t>TensorFlow Lite Runtime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Flutter package</w:t>
            </w:r>
          </w:p>
        </w:tc>
      </w:tr>
    </w:tbl>
    <w:p>
      <w:pPr>
        <w:pStyle w:val="Heading2"/>
      </w:pPr>
      <w:r>
        <w:t>3.10 External and Documented Components</w:t>
      </w:r>
    </w:p>
    <w:p>
      <w:r>
        <w:t>The researchers acknowledge that several machine learning development components were conducted externally during experimentation and are currently documented rather than physically stored within the final deployment workspace.</w:t>
      </w:r>
    </w:p>
    <w:p>
      <w:r>
        <w:t>These components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Python Training Scripts</w:t>
            </w:r>
          </w:p>
        </w:tc>
        <w:tc>
          <w:tcPr>
            <w:tcW w:type="dxa" w:w="4320"/>
          </w:tcPr>
          <w:p>
            <w:r>
              <w:t>External / Not Included</w:t>
            </w:r>
          </w:p>
        </w:tc>
      </w:tr>
      <w:tr>
        <w:tc>
          <w:tcPr>
            <w:tcW w:type="dxa" w:w="4320"/>
          </w:tcPr>
          <w:p>
            <w:r>
              <w:t>TensorFlow Training Environment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Dataset Processing Scripts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Training Logs and Histories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Model Checkpoints (.h5)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Jupyter Notebooks (.ipynb)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Training Dataset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</w:tbl>
    <w:p>
      <w:r>
        <w:t>The researchers retained only the finalized deployment artifacts necessary for mobile application integration and TensorFlow Lite inference.</w:t>
      </w:r>
    </w:p>
    <w:p>
      <w:pPr>
        <w:pStyle w:val="Heading3"/>
      </w:pPr>
      <w:r>
        <w:t>3.13a Detailed Accuracy Formula Derivations</w:t>
      </w:r>
    </w:p>
    <w:p>
      <w:r>
        <w:t>Overall Accuracy Formula:</w:t>
      </w:r>
    </w:p>
    <w:p>
      <w:r>
        <w:rPr>
          <w:i/>
        </w:rPr>
        <w:t>Accuracy_overall = (Correct Predictions / Total Predictions) x 100%</w:t>
      </w:r>
    </w:p>
    <w:p>
      <w:r>
        <w:t>Example with 1,210 test images:</w:t>
      </w:r>
    </w:p>
    <w:p>
      <w:r>
        <w:rPr>
          <w:i/>
        </w:rPr>
        <w:t>Accuracy_overall = (1,121 / 1,210) x 100% = 92.65%</w:t>
      </w:r>
    </w:p>
    <w:p>
      <w:r>
        <w:t>Note: This overall accuracy hides class imbalance. Newcastle at 73.81% is buried in this number.</w:t>
      </w:r>
    </w:p>
    <w:p/>
    <w:p>
      <w:r>
        <w:t>Per-Class Accuracy Formulas:</w:t>
      </w:r>
    </w:p>
    <w:p>
      <w:r>
        <w:rPr>
          <w:i/>
        </w:rPr>
        <w:t>Accuracy_Healthy = (Correct Healthy Predictions / Total Healthy Test Images) x 100%</w:t>
      </w:r>
    </w:p>
    <w:p>
      <w:r>
        <w:rPr>
          <w:i/>
        </w:rPr>
        <w:t>Accuracy_Salmonella = (Correct Salmonella Predictions / Total Salmonella Test Images) x 100%</w:t>
      </w:r>
    </w:p>
    <w:p>
      <w:r>
        <w:rPr>
          <w:i/>
        </w:rPr>
        <w:t>Accuracy_Coccidiosis = (Correct Coccidiosis Predictions / Total Coccidiosis Test Images) x 100%</w:t>
      </w:r>
    </w:p>
    <w:p>
      <w:r>
        <w:rPr>
          <w:i/>
        </w:rPr>
        <w:t>Accuracy_Newcastle = (Correct Newcastle Predictions / Total Newcastle Test Images) x 100%</w:t>
      </w:r>
    </w:p>
    <w:p/>
    <w:p>
      <w:r>
        <w:t>Per-Class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95.01%</w:t>
            </w:r>
          </w:p>
        </w:tc>
      </w:tr>
      <w:tr>
        <w:tc>
          <w:tcPr>
            <w:tcW w:type="dxa" w:w="2160"/>
          </w:tcPr>
          <w:p>
            <w:r>
              <w:t>Salmonella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93.91%</w:t>
            </w:r>
          </w:p>
        </w:tc>
      </w:tr>
      <w:tr>
        <w:tc>
          <w:tcPr>
            <w:tcW w:type="dxa" w:w="2160"/>
          </w:tcPr>
          <w:p>
            <w:r>
              <w:t>Coccidiosis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93.26%</w:t>
            </w:r>
          </w:p>
        </w:tc>
      </w:tr>
      <w:tr>
        <w:tc>
          <w:tcPr>
            <w:tcW w:type="dxa" w:w="2160"/>
          </w:tcPr>
          <w:p>
            <w:r>
              <w:t>Newcastle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73.81%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1,121</w:t>
            </w:r>
          </w:p>
        </w:tc>
        <w:tc>
          <w:tcPr>
            <w:tcW w:type="dxa" w:w="2160"/>
          </w:tcPr>
          <w:p>
            <w:r>
              <w:t>1,210</w:t>
            </w:r>
          </w:p>
        </w:tc>
        <w:tc>
          <w:tcPr>
            <w:tcW w:type="dxa" w:w="2160"/>
          </w:tcPr>
          <w:p>
            <w:r>
              <w:t>92.65%</w:t>
            </w:r>
          </w:p>
        </w:tc>
      </w:tr>
    </w:tbl>
    <w:p/>
    <w:p>
      <w:r>
        <w:t>Macro-Averaged Accuracy Formula:</w:t>
      </w:r>
    </w:p>
    <w:p>
      <w:r>
        <w:rPr>
          <w:i/>
        </w:rPr>
        <w:t>Accuracy_macro = (Accuracy_Healthy + Accuracy_Salmonella + Accuracy_Coccidiosis + Accuracy_Newcastle) / 4</w:t>
      </w:r>
    </w:p>
    <w:p>
      <w:r>
        <w:t>Example:</w:t>
      </w:r>
    </w:p>
    <w:p>
      <w:r>
        <w:rPr>
          <w:i/>
        </w:rPr>
        <w:t>Accuracy_macro = (95.01 + 93.91 + 93.26 + 73.81) / 4 = 355.99 / 4 = 88.99%</w:t>
      </w:r>
    </w:p>
    <w:p>
      <w:r>
        <w:t>Note: Macro-average drops to 88.99% because Newcastle pulls the average down. This clearly shows the imbalance problem.</w:t>
      </w:r>
    </w:p>
    <w:p/>
    <w:p>
      <w:r>
        <w:t>Weighted-Averaged Accuracy Formula:</w:t>
      </w:r>
    </w:p>
    <w:p>
      <w:r>
        <w:rPr>
          <w:i/>
        </w:rPr>
        <w:t>Accuracy_weighted = Sum[Accuracy_i x (n_i / n_total)] for all classes</w:t>
      </w:r>
    </w:p>
    <w:p>
      <w:r>
        <w:t>Where:</w:t>
      </w:r>
    </w:p>
    <w:p>
      <w:pPr>
        <w:pStyle w:val="ListBullet"/>
      </w:pPr>
      <w:r>
        <w:t>n_i = samples in class i</w:t>
      </w:r>
    </w:p>
    <w:p>
      <w:pPr>
        <w:pStyle w:val="ListBullet"/>
      </w:pPr>
      <w:r>
        <w:t>n_total = total samples (8,067)</w:t>
      </w:r>
    </w:p>
    <w:p/>
    <w:p>
      <w:r>
        <w:t>Step-by-step calculation:</w:t>
      </w:r>
    </w:p>
    <w:p>
      <w:pPr>
        <w:pStyle w:val="ListBullet"/>
      </w:pPr>
      <w:r>
        <w:t>Accuracy_weighted = (95.01 x 2,404/8,067) + (93.91 x 2,625/8,067) + (93.26 x 2,476/8,067) + (73.81 x 562/8,067)</w:t>
      </w:r>
    </w:p>
    <w:p>
      <w:pPr>
        <w:pStyle w:val="ListBullet"/>
      </w:pPr>
      <w:r>
        <w:t>= (95.01 x 0.298) + (93.91 x 0.325) + (93.26 x 0.307) + (73.81 x 0.070)</w:t>
      </w:r>
    </w:p>
    <w:p>
      <w:pPr>
        <w:pStyle w:val="ListBullet"/>
      </w:pPr>
      <w:r>
        <w:t>= 28.33 + 30.52 + 28.63 + 5.17</w:t>
      </w:r>
    </w:p>
    <w:p>
      <w:pPr>
        <w:pStyle w:val="ListBullet"/>
      </w:pPr>
      <w:r>
        <w:t>= 92.65%</w:t>
      </w:r>
    </w:p>
    <w:p/>
    <w:p>
      <w:pPr>
        <w:pStyle w:val="Heading3"/>
      </w:pPr>
      <w:r>
        <w:t>3.14a Detailed Precision, Recall, and F1-Score Formulas</w:t>
      </w:r>
    </w:p>
    <w:p>
      <w:r>
        <w:t>Per-Class Precision Formula:</w:t>
      </w:r>
    </w:p>
    <w:p>
      <w:r>
        <w:rPr>
          <w:i/>
        </w:rPr>
        <w:t>Precision_class = TP_class / (TP_class + FP_class)</w:t>
      </w:r>
    </w:p>
    <w:p>
      <w:pPr>
        <w:pStyle w:val="ListBullet"/>
      </w:pPr>
      <w:r>
        <w:t>where TP = True Positives (correct disease predictions) and FP = False Positives (incorrect disease predictions)</w:t>
      </w:r>
    </w:p>
    <w:p/>
    <w:p>
      <w:r>
        <w:t>Per-Class Recall Formula:</w:t>
      </w:r>
    </w:p>
    <w:p>
      <w:r>
        <w:rPr>
          <w:i/>
        </w:rPr>
        <w:t>Recall_class = TP_class / (TP_class + FN_class)</w:t>
      </w:r>
    </w:p>
    <w:p>
      <w:pPr>
        <w:pStyle w:val="ListBullet"/>
      </w:pPr>
      <w:r>
        <w:t>where TP = True Positives and FN = False Negatives (missed disease cases)</w:t>
      </w:r>
    </w:p>
    <w:p/>
    <w:p>
      <w:r>
        <w:t>Per-Class F1-Score Formula:</w:t>
      </w:r>
    </w:p>
    <w:p>
      <w:r>
        <w:rPr>
          <w:i/>
        </w:rPr>
        <w:t>F1_class = 2 x (Precision_class x Recall_class) / (Precision_class + Recall_class)</w:t>
      </w:r>
    </w:p>
    <w:p>
      <w:pPr>
        <w:pStyle w:val="ListBullet"/>
      </w:pPr>
      <w:r>
        <w:t>The F1-score balances precision and recall for a comprehensive performance metric.</w:t>
      </w:r>
    </w:p>
    <w:p/>
    <w:p>
      <w:r>
        <w:t>Macro-Averaged F1 Formula:</w:t>
      </w:r>
    </w:p>
    <w:p>
      <w:r>
        <w:rPr>
          <w:i/>
        </w:rPr>
        <w:t>F1_macro = (F1_Healthy + F1_Salmonella + F1_Coccidiosis + F1_Newcastle) / 4</w:t>
      </w:r>
    </w:p>
    <w:p>
      <w:pPr>
        <w:pStyle w:val="ListBullet"/>
      </w:pPr>
      <w:r>
        <w:t>Simple average of F1-scores across all classes.</w:t>
      </w:r>
    </w:p>
    <w:p/>
    <w:p>
      <w:r>
        <w:t>Weighted-Averaged F1 Formula:</w:t>
      </w:r>
    </w:p>
    <w:p>
      <w:r>
        <w:rPr>
          <w:i/>
        </w:rPr>
        <w:t>F1_weighted = Sum[F1_i x (n_i / n_total)] for all classes</w:t>
      </w:r>
    </w:p>
    <w:p>
      <w:pPr>
        <w:pStyle w:val="ListBullet"/>
      </w:pPr>
      <w:r>
        <w:t>Weighted by class distribution to account for imbalance.</w:t>
      </w:r>
    </w:p>
    <w:p>
      <w:pPr>
        <w:pStyle w:val="Heading3"/>
      </w:pPr>
      <w:r>
        <w:t>3.14b Confusion Matrix Analysis</w:t>
      </w:r>
    </w:p>
    <w:p>
      <w:r>
        <w:t>The confusion matrix shows exactly how the model classifies each disease category. Perfect predictions would show values only on the diagonal: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Actual / Predicted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Healthy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Salmonella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Coccidiosis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Predicted Newcastle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Actually Healthy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Actually Salmonella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Actually Coccidiosis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Actually Newcastle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/>
    <w:p>
      <w:r>
        <w:t>Key Observations from Confusion Matrix:</w:t>
      </w:r>
    </w:p>
    <w:p>
      <w:pPr>
        <w:pStyle w:val="ListBullet"/>
      </w:pPr>
      <w:r>
        <w:t>Newcastle is often misclassified as Coccidiosis (8 cases) or Salmonella (11 cases)</w:t>
      </w:r>
    </w:p>
    <w:p>
      <w:pPr>
        <w:pStyle w:val="ListBullet"/>
      </w:pPr>
      <w:r>
        <w:t>Only 62 out of 84 Newcastle cases are correctly identified (73.81% recall)</w:t>
      </w:r>
    </w:p>
    <w:p>
      <w:pPr>
        <w:pStyle w:val="ListBullet"/>
      </w:pPr>
      <w:r>
        <w:t>Healthy has best performance with 343 out of 361 correct (95.01%)</w:t>
      </w:r>
    </w:p>
    <w:p>
      <w:pPr>
        <w:pStyle w:val="ListBullet"/>
      </w:pPr>
      <w:r>
        <w:t>The imbalance in Newcastle (fewer training samples) directly correlates with lower identification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