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F63450" w14:textId="77777777" w:rsidR="004B1CA6" w:rsidRPr="007C1BE6" w:rsidRDefault="004B1CA6" w:rsidP="004B1CA6">
      <w:pPr>
        <w:jc w:val="center"/>
        <w:rPr>
          <w:b/>
          <w:bCs/>
          <w:color w:val="1F4E79"/>
          <w:sz w:val="40"/>
          <w:szCs w:val="40"/>
        </w:rPr>
      </w:pPr>
      <w:bookmarkStart w:id="0" w:name="_Hlk130487728"/>
    </w:p>
    <w:p w14:paraId="6341BF18" w14:textId="77777777" w:rsidR="004B1CA6" w:rsidRPr="007C1BE6" w:rsidRDefault="004B1CA6" w:rsidP="004B1CA6">
      <w:pPr>
        <w:jc w:val="center"/>
        <w:rPr>
          <w:b/>
          <w:bCs/>
          <w:color w:val="1F4E79"/>
          <w:sz w:val="40"/>
          <w:szCs w:val="40"/>
        </w:rPr>
      </w:pPr>
    </w:p>
    <w:p w14:paraId="6C4CFA58" w14:textId="77777777" w:rsidR="004B1CA6" w:rsidRPr="007C1BE6" w:rsidRDefault="004B1CA6" w:rsidP="004B1CA6">
      <w:pPr>
        <w:jc w:val="center"/>
        <w:rPr>
          <w:rFonts w:eastAsia="Calibri"/>
          <w:b/>
          <w:bCs/>
          <w:sz w:val="32"/>
          <w:szCs w:val="32"/>
          <w:lang w:eastAsia="en-US"/>
        </w:rPr>
      </w:pPr>
      <w:r w:rsidRPr="007C1BE6">
        <w:rPr>
          <w:rFonts w:eastAsia="Calibri"/>
          <w:b/>
          <w:bCs/>
          <w:sz w:val="32"/>
          <w:szCs w:val="32"/>
          <w:lang w:eastAsia="en-US"/>
        </w:rPr>
        <w:t>Karnataka Valuation &amp; E-Registration (KAVERI - 2.0)</w:t>
      </w:r>
    </w:p>
    <w:p w14:paraId="602D011F" w14:textId="77777777" w:rsidR="004B1CA6" w:rsidRPr="007C1BE6" w:rsidRDefault="004B1CA6" w:rsidP="004B1CA6">
      <w:pPr>
        <w:spacing w:line="256" w:lineRule="auto"/>
        <w:jc w:val="center"/>
        <w:rPr>
          <w:rFonts w:eastAsia="Calibri"/>
          <w:b/>
          <w:bCs/>
          <w:sz w:val="32"/>
          <w:szCs w:val="32"/>
          <w:lang w:eastAsia="en-US"/>
        </w:rPr>
      </w:pPr>
      <w:r w:rsidRPr="007C1BE6">
        <w:rPr>
          <w:rFonts w:eastAsia="Calibri"/>
          <w:b/>
          <w:bCs/>
          <w:sz w:val="32"/>
          <w:szCs w:val="32"/>
          <w:lang w:eastAsia="en-US"/>
        </w:rPr>
        <w:t>Government of Karnataka</w:t>
      </w:r>
    </w:p>
    <w:p w14:paraId="3990E58B" w14:textId="77777777" w:rsidR="004B1CA6" w:rsidRPr="007C1BE6" w:rsidRDefault="004B1CA6" w:rsidP="004B1CA6">
      <w:pPr>
        <w:spacing w:line="256" w:lineRule="auto"/>
        <w:jc w:val="center"/>
        <w:rPr>
          <w:rFonts w:eastAsia="Calibri"/>
          <w:b/>
          <w:bCs/>
          <w:color w:val="0070C0"/>
          <w:sz w:val="32"/>
          <w:szCs w:val="32"/>
          <w:lang w:eastAsia="en-US"/>
        </w:rPr>
      </w:pPr>
      <w:r w:rsidRPr="007C1BE6">
        <w:rPr>
          <w:rFonts w:eastAsia="Calibri"/>
          <w:noProof/>
          <w:lang w:eastAsia="en-US"/>
        </w:rPr>
        <mc:AlternateContent>
          <mc:Choice Requires="wps">
            <w:drawing>
              <wp:anchor distT="0" distB="0" distL="114300" distR="114300" simplePos="0" relativeHeight="251659264" behindDoc="0" locked="0" layoutInCell="1" allowOverlap="1" wp14:anchorId="4DD2A798" wp14:editId="25743F2C">
                <wp:simplePos x="0" y="0"/>
                <wp:positionH relativeFrom="margin">
                  <wp:align>left</wp:align>
                </wp:positionH>
                <wp:positionV relativeFrom="paragraph">
                  <wp:posOffset>8255</wp:posOffset>
                </wp:positionV>
                <wp:extent cx="6336030" cy="0"/>
                <wp:effectExtent l="0" t="0" r="0" b="0"/>
                <wp:wrapNone/>
                <wp:docPr id="901955608" name="Straight Connector 14"/>
                <wp:cNvGraphicFramePr/>
                <a:graphic xmlns:a="http://schemas.openxmlformats.org/drawingml/2006/main">
                  <a:graphicData uri="http://schemas.microsoft.com/office/word/2010/wordprocessingShape">
                    <wps:wsp>
                      <wps:cNvCnPr/>
                      <wps:spPr>
                        <a:xfrm>
                          <a:off x="0" y="0"/>
                          <a:ext cx="633603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8E74FC3" id="Straight Connector 14"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5pt" to="498.9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" strokecolor="windowText" strokeweight=".5pt">
                <v:stroke joinstyle="miter"/>
                <w10:wrap anchorx="margin"/>
              </v:line>
            </w:pict>
          </mc:Fallback>
        </mc:AlternateContent>
      </w:r>
    </w:p>
    <w:p w14:paraId="06C2D2D3" w14:textId="77777777" w:rsidR="004B1CA6" w:rsidRPr="007C1BE6" w:rsidRDefault="004B1CA6" w:rsidP="004B1CA6">
      <w:pPr>
        <w:spacing w:line="256" w:lineRule="auto"/>
        <w:jc w:val="center"/>
        <w:rPr>
          <w:rFonts w:eastAsia="Calibri"/>
          <w:b/>
          <w:bCs/>
          <w:sz w:val="32"/>
          <w:szCs w:val="32"/>
          <w:lang w:eastAsia="en-US"/>
        </w:rPr>
      </w:pPr>
    </w:p>
    <w:p w14:paraId="7B1EAD82" w14:textId="77777777" w:rsidR="004B1CA6" w:rsidRPr="007C1BE6" w:rsidRDefault="004B1CA6" w:rsidP="004B1CA6">
      <w:pPr>
        <w:spacing w:line="256" w:lineRule="auto"/>
        <w:jc w:val="center"/>
        <w:rPr>
          <w:rFonts w:eastAsia="Calibri"/>
          <w:b/>
          <w:bCs/>
          <w:sz w:val="32"/>
          <w:szCs w:val="32"/>
          <w:lang w:eastAsia="en-US"/>
        </w:rPr>
      </w:pPr>
    </w:p>
    <w:p w14:paraId="62F351A8" w14:textId="77777777" w:rsidR="004B1CA6" w:rsidRPr="007C1BE6" w:rsidRDefault="004B1CA6" w:rsidP="004B1CA6">
      <w:pPr>
        <w:spacing w:line="256" w:lineRule="auto"/>
        <w:jc w:val="center"/>
        <w:rPr>
          <w:rFonts w:eastAsia="Calibri"/>
          <w:b/>
          <w:bCs/>
          <w:sz w:val="28"/>
          <w:szCs w:val="28"/>
          <w:lang w:eastAsia="en-US"/>
        </w:rPr>
      </w:pPr>
      <w:r w:rsidRPr="007C1BE6">
        <w:rPr>
          <w:rFonts w:eastAsia="Calibri"/>
          <w:b/>
          <w:bCs/>
          <w:sz w:val="28"/>
          <w:szCs w:val="28"/>
          <w:lang w:eastAsia="en-US"/>
        </w:rPr>
        <w:t>For KAVERI 2.0</w:t>
      </w:r>
    </w:p>
    <w:p w14:paraId="2B907692" w14:textId="77777777" w:rsidR="004B1CA6" w:rsidRPr="007C1BE6" w:rsidRDefault="004B1CA6" w:rsidP="004B1CA6">
      <w:pPr>
        <w:spacing w:line="256" w:lineRule="auto"/>
        <w:jc w:val="center"/>
        <w:rPr>
          <w:rFonts w:eastAsia="Calibri"/>
          <w:b/>
          <w:bCs/>
          <w:sz w:val="28"/>
          <w:szCs w:val="28"/>
          <w:lang w:eastAsia="en-US"/>
        </w:rPr>
      </w:pPr>
      <w:r w:rsidRPr="007C1BE6">
        <w:rPr>
          <w:rFonts w:eastAsia="Calibri"/>
          <w:b/>
          <w:bCs/>
          <w:sz w:val="28"/>
          <w:szCs w:val="28"/>
          <w:lang w:eastAsia="en-US"/>
        </w:rPr>
        <w:t>Department of Stamps &amp; Registration</w:t>
      </w:r>
    </w:p>
    <w:bookmarkEnd w:id="0"/>
    <w:p w14:paraId="60217F07" w14:textId="77777777" w:rsidR="004B1CA6" w:rsidRPr="007C1BE6" w:rsidRDefault="004B1CA6" w:rsidP="004B1CA6">
      <w:pPr>
        <w:spacing w:line="256" w:lineRule="auto"/>
        <w:jc w:val="center"/>
        <w:rPr>
          <w:rFonts w:eastAsia="Calibri"/>
          <w:b/>
          <w:bCs/>
          <w:sz w:val="28"/>
          <w:szCs w:val="28"/>
          <w:lang w:eastAsia="en-US"/>
        </w:rPr>
      </w:pPr>
      <w:r w:rsidRPr="007C1BE6">
        <w:rPr>
          <w:rFonts w:eastAsia="Calibri"/>
          <w:b/>
          <w:bCs/>
          <w:sz w:val="28"/>
          <w:szCs w:val="28"/>
          <w:lang w:eastAsia="en-US"/>
        </w:rPr>
        <w:t>Government of Karnataka</w:t>
      </w:r>
    </w:p>
    <w:p w14:paraId="00130E08" w14:textId="77777777" w:rsidR="004B1CA6" w:rsidRPr="007C1BE6" w:rsidRDefault="004B1CA6" w:rsidP="004B1CA6">
      <w:pPr>
        <w:spacing w:line="256" w:lineRule="auto"/>
        <w:jc w:val="center"/>
        <w:rPr>
          <w:rFonts w:eastAsia="Calibri"/>
          <w:b/>
          <w:bCs/>
          <w:sz w:val="28"/>
          <w:szCs w:val="28"/>
          <w:lang w:eastAsia="en-US"/>
        </w:rPr>
      </w:pPr>
    </w:p>
    <w:p w14:paraId="760DFE41" w14:textId="77777777" w:rsidR="004B1CA6" w:rsidRPr="007C1BE6" w:rsidRDefault="004B1CA6" w:rsidP="004B1CA6">
      <w:pPr>
        <w:spacing w:line="256" w:lineRule="auto"/>
        <w:jc w:val="center"/>
        <w:rPr>
          <w:rFonts w:eastAsia="Calibri"/>
          <w:b/>
          <w:sz w:val="32"/>
          <w:szCs w:val="32"/>
          <w:lang w:eastAsia="en-US"/>
        </w:rPr>
      </w:pPr>
    </w:p>
    <w:p w14:paraId="11DFEA0B" w14:textId="77777777" w:rsidR="004B1CA6" w:rsidRPr="007C1BE6" w:rsidRDefault="004B1CA6" w:rsidP="004B1CA6">
      <w:pPr>
        <w:spacing w:line="256" w:lineRule="auto"/>
        <w:jc w:val="center"/>
        <w:rPr>
          <w:rFonts w:eastAsia="Calibri"/>
          <w:b/>
          <w:sz w:val="32"/>
          <w:szCs w:val="32"/>
          <w:lang w:eastAsia="en-US"/>
        </w:rPr>
      </w:pPr>
    </w:p>
    <w:p w14:paraId="562274CC" w14:textId="77777777" w:rsidR="004B1CA6" w:rsidRPr="007C1BE6" w:rsidRDefault="004B1CA6" w:rsidP="004B1CA6">
      <w:pPr>
        <w:spacing w:line="256" w:lineRule="auto"/>
        <w:jc w:val="center"/>
        <w:rPr>
          <w:rFonts w:eastAsia="Calibri"/>
          <w:b/>
          <w:sz w:val="32"/>
          <w:szCs w:val="32"/>
          <w:lang w:eastAsia="en-US"/>
        </w:rPr>
      </w:pPr>
    </w:p>
    <w:p w14:paraId="02E796EC" w14:textId="77777777" w:rsidR="004B1CA6" w:rsidRPr="007C1BE6" w:rsidRDefault="004B1CA6" w:rsidP="004B1CA6">
      <w:pPr>
        <w:spacing w:line="256" w:lineRule="auto"/>
        <w:jc w:val="center"/>
        <w:rPr>
          <w:rFonts w:eastAsia="Times New Roman"/>
          <w:b/>
          <w:bCs/>
          <w:sz w:val="36"/>
          <w:szCs w:val="36"/>
        </w:rPr>
      </w:pPr>
      <w:r w:rsidRPr="007C1BE6">
        <w:rPr>
          <w:rFonts w:eastAsia="Times New Roman"/>
          <w:b/>
          <w:bCs/>
          <w:sz w:val="36"/>
          <w:szCs w:val="36"/>
        </w:rPr>
        <w:t>Requirement Note:</w:t>
      </w:r>
    </w:p>
    <w:p w14:paraId="099582ED" w14:textId="77777777" w:rsidR="004B1CA6" w:rsidRPr="007C1BE6" w:rsidRDefault="004B1CA6" w:rsidP="004B1CA6">
      <w:pPr>
        <w:spacing w:line="256" w:lineRule="auto"/>
        <w:jc w:val="center"/>
        <w:rPr>
          <w:rFonts w:eastAsia="Calibri"/>
          <w:b/>
          <w:bCs/>
          <w:color w:val="0070C0"/>
          <w:sz w:val="48"/>
          <w:szCs w:val="48"/>
          <w:lang w:eastAsia="en-US"/>
        </w:rPr>
      </w:pPr>
      <w:r w:rsidRPr="007C1BE6">
        <w:rPr>
          <w:rFonts w:eastAsia="Times New Roman"/>
          <w:b/>
          <w:bCs/>
          <w:sz w:val="36"/>
          <w:szCs w:val="36"/>
        </w:rPr>
        <w:t>Witness E-KYC Requirement for Paper and Paperless Registration.</w:t>
      </w:r>
    </w:p>
    <w:p w14:paraId="47CC7180" w14:textId="77777777" w:rsidR="004B1CA6" w:rsidRPr="007C1BE6" w:rsidRDefault="004B1CA6" w:rsidP="004B1CA6">
      <w:pPr>
        <w:spacing w:line="256" w:lineRule="auto"/>
        <w:jc w:val="center"/>
        <w:rPr>
          <w:rFonts w:eastAsia="Calibri"/>
          <w:b/>
          <w:bCs/>
          <w:color w:val="0070C0"/>
          <w:sz w:val="48"/>
          <w:szCs w:val="48"/>
          <w:lang w:eastAsia="en-US"/>
        </w:rPr>
      </w:pPr>
    </w:p>
    <w:p w14:paraId="092B1D33" w14:textId="77777777" w:rsidR="004B1CA6" w:rsidRPr="007C1BE6" w:rsidRDefault="004B1CA6" w:rsidP="004B1CA6">
      <w:pPr>
        <w:spacing w:line="256" w:lineRule="auto"/>
        <w:jc w:val="center"/>
        <w:rPr>
          <w:rFonts w:eastAsia="Calibri"/>
          <w:b/>
          <w:bCs/>
          <w:color w:val="0070C0"/>
          <w:sz w:val="48"/>
          <w:szCs w:val="48"/>
          <w:lang w:eastAsia="en-US"/>
        </w:rPr>
      </w:pPr>
    </w:p>
    <w:p w14:paraId="560BF2AF" w14:textId="77777777" w:rsidR="004B1CA6" w:rsidRPr="007C1BE6" w:rsidRDefault="004B1CA6" w:rsidP="004B1CA6">
      <w:pPr>
        <w:spacing w:line="256" w:lineRule="auto"/>
        <w:jc w:val="center"/>
        <w:rPr>
          <w:rFonts w:eastAsia="Calibri"/>
          <w:b/>
          <w:sz w:val="18"/>
          <w:szCs w:val="18"/>
          <w:u w:val="single"/>
          <w:lang w:eastAsia="en-US"/>
        </w:rPr>
      </w:pPr>
    </w:p>
    <w:p w14:paraId="236A1684" w14:textId="77777777" w:rsidR="004B1CA6" w:rsidRPr="007C1BE6" w:rsidRDefault="004B1CA6" w:rsidP="004B1CA6">
      <w:pPr>
        <w:spacing w:line="256" w:lineRule="auto"/>
        <w:jc w:val="center"/>
        <w:rPr>
          <w:rFonts w:eastAsia="Calibri"/>
          <w:b/>
          <w:sz w:val="18"/>
          <w:szCs w:val="18"/>
          <w:u w:val="single"/>
          <w:lang w:eastAsia="en-US"/>
        </w:rPr>
      </w:pPr>
    </w:p>
    <w:p w14:paraId="37EE91DB" w14:textId="77777777" w:rsidR="004B1CA6" w:rsidRPr="007C1BE6" w:rsidRDefault="004B1CA6" w:rsidP="004B1CA6">
      <w:pPr>
        <w:spacing w:line="256" w:lineRule="auto"/>
        <w:jc w:val="center"/>
        <w:rPr>
          <w:rFonts w:eastAsia="Calibri"/>
          <w:b/>
          <w:sz w:val="18"/>
          <w:szCs w:val="18"/>
          <w:u w:val="single"/>
          <w:lang w:eastAsia="en-US"/>
        </w:rPr>
      </w:pPr>
    </w:p>
    <w:p w14:paraId="565E5879" w14:textId="77777777" w:rsidR="004B1CA6" w:rsidRPr="007C1BE6" w:rsidRDefault="004B1CA6" w:rsidP="004B1CA6">
      <w:pPr>
        <w:spacing w:line="256" w:lineRule="auto"/>
        <w:jc w:val="center"/>
        <w:rPr>
          <w:rFonts w:eastAsia="Calibri"/>
          <w:b/>
          <w:sz w:val="18"/>
          <w:szCs w:val="18"/>
          <w:u w:val="single"/>
          <w:lang w:eastAsia="en-US"/>
        </w:rPr>
      </w:pPr>
    </w:p>
    <w:p w14:paraId="7C74F298" w14:textId="77777777" w:rsidR="004B1CA6" w:rsidRPr="007C1BE6" w:rsidRDefault="004B1CA6" w:rsidP="004B1CA6">
      <w:pPr>
        <w:spacing w:line="256" w:lineRule="auto"/>
        <w:jc w:val="center"/>
        <w:rPr>
          <w:rFonts w:eastAsia="Calibri"/>
          <w:b/>
          <w:sz w:val="18"/>
          <w:szCs w:val="18"/>
          <w:u w:val="single"/>
          <w:lang w:eastAsia="en-US"/>
        </w:rPr>
      </w:pPr>
    </w:p>
    <w:p w14:paraId="2D8BACDA" w14:textId="77777777" w:rsidR="004B1CA6" w:rsidRPr="007C1BE6" w:rsidRDefault="004B1CA6" w:rsidP="004B1CA6">
      <w:pPr>
        <w:spacing w:line="256" w:lineRule="auto"/>
        <w:jc w:val="center"/>
        <w:rPr>
          <w:rFonts w:eastAsia="Calibri"/>
          <w:b/>
          <w:sz w:val="18"/>
          <w:szCs w:val="18"/>
          <w:u w:val="single"/>
          <w:lang w:eastAsia="en-US"/>
        </w:rPr>
      </w:pPr>
    </w:p>
    <w:p w14:paraId="6272F5F1" w14:textId="77777777" w:rsidR="004B1CA6" w:rsidRPr="007C1BE6" w:rsidRDefault="004B1CA6" w:rsidP="004B1CA6">
      <w:pPr>
        <w:spacing w:line="256" w:lineRule="auto"/>
        <w:jc w:val="center"/>
        <w:rPr>
          <w:rFonts w:eastAsia="Calibri"/>
          <w:b/>
          <w:sz w:val="18"/>
          <w:szCs w:val="18"/>
          <w:u w:val="single"/>
          <w:lang w:eastAsia="en-US"/>
        </w:rPr>
      </w:pPr>
    </w:p>
    <w:p w14:paraId="6F521B14" w14:textId="77777777" w:rsidR="004B1CA6" w:rsidRPr="007C1BE6" w:rsidRDefault="004B1CA6" w:rsidP="004B1CA6">
      <w:pPr>
        <w:spacing w:line="256" w:lineRule="auto"/>
        <w:jc w:val="center"/>
        <w:rPr>
          <w:rFonts w:eastAsia="Calibri"/>
          <w:b/>
          <w:sz w:val="18"/>
          <w:szCs w:val="18"/>
          <w:u w:val="single"/>
          <w:lang w:eastAsia="en-US"/>
        </w:rPr>
      </w:pPr>
    </w:p>
    <w:p w14:paraId="3BE5CA1F" w14:textId="77777777" w:rsidR="004B1CA6" w:rsidRPr="007C1BE6" w:rsidRDefault="004B1CA6" w:rsidP="004B1CA6">
      <w:pPr>
        <w:spacing w:line="256" w:lineRule="auto"/>
        <w:jc w:val="center"/>
        <w:rPr>
          <w:rFonts w:eastAsia="Calibri"/>
          <w:b/>
          <w:sz w:val="18"/>
          <w:szCs w:val="18"/>
          <w:u w:val="single"/>
          <w:lang w:eastAsia="en-US"/>
        </w:rPr>
      </w:pPr>
    </w:p>
    <w:p w14:paraId="7987EAD7" w14:textId="77777777" w:rsidR="004B1CA6" w:rsidRPr="007C1BE6" w:rsidRDefault="004B1CA6" w:rsidP="004B1CA6">
      <w:pPr>
        <w:spacing w:line="256" w:lineRule="auto"/>
        <w:jc w:val="center"/>
        <w:rPr>
          <w:rFonts w:eastAsia="Calibri"/>
          <w:b/>
          <w:sz w:val="18"/>
          <w:szCs w:val="18"/>
          <w:u w:val="single"/>
          <w:lang w:eastAsia="en-US"/>
        </w:rPr>
      </w:pPr>
    </w:p>
    <w:p w14:paraId="6E49234D" w14:textId="77777777" w:rsidR="004B1CA6" w:rsidRPr="007C1BE6" w:rsidRDefault="004B1CA6" w:rsidP="004B1CA6">
      <w:pPr>
        <w:spacing w:line="256" w:lineRule="auto"/>
        <w:jc w:val="center"/>
        <w:rPr>
          <w:rFonts w:eastAsia="Calibri"/>
          <w:b/>
          <w:sz w:val="18"/>
          <w:szCs w:val="18"/>
          <w:u w:val="single"/>
          <w:lang w:eastAsia="en-US"/>
        </w:rPr>
      </w:pPr>
    </w:p>
    <w:p w14:paraId="06DC4214" w14:textId="77777777" w:rsidR="004B1CA6" w:rsidRPr="007C1BE6" w:rsidRDefault="004B1CA6" w:rsidP="004B1CA6">
      <w:pPr>
        <w:spacing w:line="256" w:lineRule="auto"/>
        <w:jc w:val="center"/>
        <w:rPr>
          <w:rFonts w:eastAsia="Calibri"/>
          <w:b/>
          <w:sz w:val="18"/>
          <w:szCs w:val="18"/>
          <w:u w:val="single"/>
          <w:lang w:eastAsia="en-US"/>
        </w:rPr>
      </w:pPr>
    </w:p>
    <w:p w14:paraId="4ADFAB8B" w14:textId="77777777" w:rsidR="004B1CA6" w:rsidRPr="007C1BE6" w:rsidRDefault="004B1CA6" w:rsidP="004B1CA6">
      <w:pPr>
        <w:spacing w:line="256" w:lineRule="auto"/>
        <w:jc w:val="center"/>
        <w:rPr>
          <w:rFonts w:eastAsia="Calibri"/>
          <w:b/>
          <w:sz w:val="18"/>
          <w:szCs w:val="18"/>
          <w:u w:val="single"/>
          <w:lang w:eastAsia="en-US"/>
        </w:rPr>
      </w:pPr>
    </w:p>
    <w:p w14:paraId="01C4C8C5" w14:textId="77777777" w:rsidR="004B1CA6" w:rsidRPr="007C1BE6" w:rsidRDefault="004B1CA6" w:rsidP="004B1CA6">
      <w:pPr>
        <w:spacing w:line="256" w:lineRule="auto"/>
        <w:jc w:val="center"/>
        <w:rPr>
          <w:rFonts w:eastAsia="Calibri"/>
          <w:b/>
          <w:sz w:val="18"/>
          <w:szCs w:val="18"/>
          <w:u w:val="single"/>
          <w:lang w:eastAsia="en-US"/>
        </w:rPr>
      </w:pPr>
    </w:p>
    <w:p w14:paraId="7556D5CD" w14:textId="77777777" w:rsidR="004B1CA6" w:rsidRPr="007C1BE6" w:rsidRDefault="004B1CA6" w:rsidP="004B1CA6">
      <w:pPr>
        <w:spacing w:line="256" w:lineRule="auto"/>
        <w:jc w:val="center"/>
        <w:rPr>
          <w:rFonts w:eastAsia="Calibri"/>
          <w:b/>
          <w:sz w:val="18"/>
          <w:szCs w:val="18"/>
          <w:u w:val="single"/>
          <w:lang w:eastAsia="en-US"/>
        </w:rPr>
      </w:pPr>
    </w:p>
    <w:p w14:paraId="1F550812" w14:textId="77777777" w:rsidR="004B1CA6" w:rsidRPr="007C1BE6" w:rsidRDefault="004B1CA6" w:rsidP="004B1CA6">
      <w:pPr>
        <w:spacing w:line="256" w:lineRule="auto"/>
        <w:jc w:val="center"/>
        <w:rPr>
          <w:rFonts w:eastAsia="Calibri"/>
          <w:b/>
          <w:sz w:val="18"/>
          <w:szCs w:val="18"/>
          <w:u w:val="single"/>
          <w:lang w:eastAsia="en-US"/>
        </w:rPr>
      </w:pPr>
    </w:p>
    <w:p w14:paraId="1C2368FE" w14:textId="77777777" w:rsidR="004B1CA6" w:rsidRPr="007C1BE6" w:rsidRDefault="004B1CA6" w:rsidP="004B1CA6">
      <w:pPr>
        <w:spacing w:line="256" w:lineRule="auto"/>
        <w:jc w:val="center"/>
        <w:rPr>
          <w:rFonts w:eastAsia="Calibri"/>
          <w:b/>
          <w:sz w:val="18"/>
          <w:szCs w:val="18"/>
          <w:u w:val="single"/>
          <w:lang w:eastAsia="en-US"/>
        </w:rPr>
      </w:pPr>
    </w:p>
    <w:p w14:paraId="157F9292" w14:textId="77777777" w:rsidR="004B1CA6" w:rsidRPr="007C1BE6" w:rsidRDefault="004B1CA6" w:rsidP="004B1CA6">
      <w:pPr>
        <w:spacing w:line="256" w:lineRule="auto"/>
        <w:jc w:val="center"/>
        <w:rPr>
          <w:rFonts w:eastAsia="Calibri"/>
          <w:b/>
          <w:sz w:val="18"/>
          <w:szCs w:val="18"/>
          <w:u w:val="single"/>
          <w:lang w:eastAsia="en-US"/>
        </w:rPr>
      </w:pPr>
    </w:p>
    <w:p w14:paraId="5A26AAA7" w14:textId="77777777" w:rsidR="004B1CA6" w:rsidRPr="007C1BE6" w:rsidRDefault="004B1CA6" w:rsidP="004B1CA6">
      <w:pPr>
        <w:spacing w:line="256" w:lineRule="auto"/>
        <w:jc w:val="center"/>
        <w:rPr>
          <w:rFonts w:eastAsia="Calibri"/>
          <w:b/>
          <w:sz w:val="18"/>
          <w:szCs w:val="18"/>
          <w:u w:val="single"/>
          <w:lang w:eastAsia="en-US"/>
        </w:rPr>
      </w:pPr>
      <w:r w:rsidRPr="007C1BE6">
        <w:rPr>
          <w:rFonts w:eastAsia="Calibri"/>
          <w:b/>
          <w:sz w:val="18"/>
          <w:szCs w:val="18"/>
          <w:u w:val="single"/>
          <w:lang w:eastAsia="en-US"/>
        </w:rPr>
        <w:t>Prepared by</w:t>
      </w:r>
    </w:p>
    <w:p w14:paraId="186DAAAD" w14:textId="77777777" w:rsidR="004B1CA6" w:rsidRPr="007C1BE6" w:rsidRDefault="004B1CA6" w:rsidP="004B1CA6">
      <w:pPr>
        <w:spacing w:line="256" w:lineRule="auto"/>
        <w:jc w:val="center"/>
        <w:rPr>
          <w:rFonts w:eastAsia="Calibri"/>
          <w:b/>
          <w:sz w:val="18"/>
          <w:szCs w:val="18"/>
          <w:lang w:eastAsia="en-US"/>
        </w:rPr>
      </w:pPr>
      <w:r w:rsidRPr="007C1BE6">
        <w:rPr>
          <w:rFonts w:eastAsia="Calibri"/>
          <w:b/>
          <w:sz w:val="18"/>
          <w:szCs w:val="18"/>
          <w:lang w:eastAsia="en-US"/>
        </w:rPr>
        <w:t>Centre for Smart Governance (CSG)</w:t>
      </w:r>
    </w:p>
    <w:p w14:paraId="423978CD" w14:textId="77777777" w:rsidR="004B1CA6" w:rsidRPr="007C1BE6" w:rsidRDefault="004B1CA6" w:rsidP="004B1CA6">
      <w:pPr>
        <w:spacing w:line="256" w:lineRule="auto"/>
        <w:jc w:val="center"/>
        <w:rPr>
          <w:rFonts w:eastAsia="Calibri"/>
          <w:b/>
          <w:sz w:val="18"/>
          <w:szCs w:val="18"/>
          <w:lang w:eastAsia="en-US"/>
        </w:rPr>
      </w:pPr>
      <w:r w:rsidRPr="007C1BE6">
        <w:rPr>
          <w:rFonts w:eastAsia="Calibri"/>
          <w:b/>
          <w:sz w:val="18"/>
          <w:szCs w:val="18"/>
          <w:lang w:eastAsia="en-US"/>
        </w:rPr>
        <w:t>2</w:t>
      </w:r>
      <w:r w:rsidRPr="007C1BE6">
        <w:rPr>
          <w:rFonts w:eastAsia="Calibri"/>
          <w:b/>
          <w:sz w:val="18"/>
          <w:szCs w:val="18"/>
          <w:vertAlign w:val="superscript"/>
          <w:lang w:eastAsia="en-US"/>
        </w:rPr>
        <w:t>nd</w:t>
      </w:r>
      <w:r w:rsidRPr="007C1BE6">
        <w:rPr>
          <w:rFonts w:eastAsia="Calibri"/>
          <w:b/>
          <w:sz w:val="18"/>
          <w:szCs w:val="18"/>
          <w:lang w:eastAsia="en-US"/>
        </w:rPr>
        <w:t xml:space="preserve"> Floor, TTMC Yeshwanthapura, BMTC Bus Station</w:t>
      </w:r>
    </w:p>
    <w:p w14:paraId="31DC3507" w14:textId="77777777" w:rsidR="004B1CA6" w:rsidRPr="007C1BE6" w:rsidRDefault="004B1CA6" w:rsidP="004B1CA6">
      <w:pPr>
        <w:spacing w:line="256" w:lineRule="auto"/>
        <w:jc w:val="center"/>
        <w:rPr>
          <w:rFonts w:eastAsia="Calibri"/>
          <w:b/>
          <w:sz w:val="18"/>
          <w:szCs w:val="18"/>
          <w:lang w:eastAsia="en-US"/>
        </w:rPr>
      </w:pPr>
      <w:r w:rsidRPr="007C1BE6">
        <w:rPr>
          <w:rFonts w:eastAsia="Calibri"/>
          <w:b/>
          <w:sz w:val="18"/>
          <w:szCs w:val="18"/>
          <w:lang w:eastAsia="en-US"/>
        </w:rPr>
        <w:t>Bangalore – 560022</w:t>
      </w:r>
    </w:p>
    <w:sdt>
      <w:sdtPr>
        <w:rPr>
          <w:rFonts w:eastAsia="Calibri"/>
          <w:lang w:eastAsia="en-US"/>
        </w:rPr>
        <w:id w:val="-765375825"/>
        <w:docPartObj>
          <w:docPartGallery w:val="Table of Contents"/>
          <w:docPartUnique/>
        </w:docPartObj>
      </w:sdtPr>
      <w:sdtEndPr/>
      <w:sdtContent>
        <w:p w14:paraId="67EB1E3D" w14:textId="77777777" w:rsidR="004B1CA6" w:rsidRPr="007C1BE6" w:rsidRDefault="004B1CA6" w:rsidP="004B1CA6">
          <w:pPr>
            <w:keepNext/>
            <w:keepLines/>
            <w:spacing w:before="240" w:line="256" w:lineRule="auto"/>
            <w:rPr>
              <w:rFonts w:eastAsia="Times New Roman"/>
              <w:color w:val="2F5496" w:themeColor="accent1" w:themeShade="BF"/>
              <w:sz w:val="32"/>
              <w:szCs w:val="32"/>
              <w:lang w:val="en-US" w:eastAsia="en-US"/>
            </w:rPr>
          </w:pPr>
          <w:r w:rsidRPr="007C1BE6">
            <w:rPr>
              <w:rFonts w:eastAsia="Times New Roman"/>
              <w:color w:val="2F5496" w:themeColor="accent1" w:themeShade="BF"/>
              <w:sz w:val="32"/>
              <w:szCs w:val="32"/>
              <w:lang w:val="en-US" w:eastAsia="en-US"/>
            </w:rPr>
            <w:t>Contents</w:t>
          </w:r>
        </w:p>
        <w:p w14:paraId="41F3FC0D" w14:textId="77777777" w:rsidR="004B1CA6" w:rsidRPr="007C1BE6" w:rsidRDefault="004B1CA6" w:rsidP="004B1CA6">
          <w:pPr>
            <w:pStyle w:val="TOC1"/>
            <w:tabs>
              <w:tab w:val="right" w:leader="dot" w:pos="10070"/>
            </w:tabs>
            <w:rPr>
              <w:rFonts w:eastAsiaTheme="minorEastAsia"/>
              <w:noProof/>
              <w:kern w:val="2"/>
              <w:sz w:val="24"/>
              <w:szCs w:val="24"/>
              <w14:ligatures w14:val="standardContextual"/>
            </w:rPr>
          </w:pPr>
          <w:r w:rsidRPr="007C1BE6">
            <w:rPr>
              <w:rFonts w:eastAsia="Calibri"/>
              <w:b/>
              <w:lang w:eastAsia="en-US"/>
            </w:rPr>
            <w:fldChar w:fldCharType="begin"/>
          </w:r>
          <w:r w:rsidRPr="007C1BE6">
            <w:rPr>
              <w:rFonts w:eastAsia="Calibri"/>
              <w:b/>
              <w:noProof/>
              <w:lang w:eastAsia="en-US"/>
            </w:rPr>
            <w:instrText xml:space="preserve"> TOC \o "1-3" \h \z \u </w:instrText>
          </w:r>
          <w:r w:rsidRPr="007C1BE6">
            <w:rPr>
              <w:rFonts w:eastAsia="Calibri"/>
              <w:b/>
              <w:lang w:eastAsia="en-US"/>
            </w:rPr>
            <w:fldChar w:fldCharType="separate"/>
          </w:r>
          <w:hyperlink w:anchor="_Toc231311081" w:history="1">
            <w:r w:rsidRPr="007C1BE6">
              <w:rPr>
                <w:rStyle w:val="Hyperlink"/>
                <w:noProof/>
              </w:rPr>
              <w:t>1. Overview</w:t>
            </w:r>
            <w:r w:rsidRPr="007C1BE6">
              <w:rPr>
                <w:noProof/>
                <w:webHidden/>
              </w:rPr>
              <w:tab/>
            </w:r>
            <w:r w:rsidRPr="007C1BE6">
              <w:rPr>
                <w:noProof/>
                <w:webHidden/>
              </w:rPr>
              <w:fldChar w:fldCharType="begin"/>
            </w:r>
            <w:r w:rsidRPr="007C1BE6">
              <w:rPr>
                <w:noProof/>
                <w:webHidden/>
              </w:rPr>
              <w:instrText xml:space="preserve"> PAGEREF _Toc231311081 \h </w:instrText>
            </w:r>
            <w:r w:rsidRPr="007C1BE6">
              <w:rPr>
                <w:noProof/>
                <w:webHidden/>
              </w:rPr>
            </w:r>
            <w:r w:rsidRPr="007C1BE6">
              <w:rPr>
                <w:noProof/>
                <w:webHidden/>
              </w:rPr>
              <w:fldChar w:fldCharType="separate"/>
            </w:r>
            <w:r w:rsidRPr="007C1BE6">
              <w:rPr>
                <w:noProof/>
                <w:webHidden/>
              </w:rPr>
              <w:t>3</w:t>
            </w:r>
            <w:r w:rsidRPr="007C1BE6">
              <w:rPr>
                <w:noProof/>
                <w:webHidden/>
              </w:rPr>
              <w:fldChar w:fldCharType="end"/>
            </w:r>
          </w:hyperlink>
        </w:p>
        <w:p w14:paraId="48195C28" w14:textId="77777777" w:rsidR="004B1CA6" w:rsidRPr="007C1BE6" w:rsidRDefault="00287EB4" w:rsidP="004B1CA6">
          <w:pPr>
            <w:pStyle w:val="TOC1"/>
            <w:tabs>
              <w:tab w:val="right" w:leader="dot" w:pos="10070"/>
            </w:tabs>
            <w:rPr>
              <w:rFonts w:eastAsiaTheme="minorEastAsia"/>
              <w:noProof/>
              <w:kern w:val="2"/>
              <w:sz w:val="24"/>
              <w:szCs w:val="24"/>
              <w14:ligatures w14:val="standardContextual"/>
            </w:rPr>
          </w:pPr>
          <w:hyperlink w:anchor="_Toc231311082" w:history="1">
            <w:r w:rsidR="004B1CA6" w:rsidRPr="007C1BE6">
              <w:rPr>
                <w:rStyle w:val="Hyperlink"/>
                <w:noProof/>
              </w:rPr>
              <w:t>2. Objective</w:t>
            </w:r>
            <w:r w:rsidR="004B1CA6" w:rsidRPr="007C1BE6">
              <w:rPr>
                <w:noProof/>
                <w:webHidden/>
              </w:rPr>
              <w:tab/>
            </w:r>
            <w:r w:rsidR="004B1CA6" w:rsidRPr="007C1BE6">
              <w:rPr>
                <w:noProof/>
                <w:webHidden/>
              </w:rPr>
              <w:fldChar w:fldCharType="begin"/>
            </w:r>
            <w:r w:rsidR="004B1CA6" w:rsidRPr="007C1BE6">
              <w:rPr>
                <w:noProof/>
                <w:webHidden/>
              </w:rPr>
              <w:instrText xml:space="preserve"> PAGEREF _Toc231311082 \h </w:instrText>
            </w:r>
            <w:r w:rsidR="004B1CA6" w:rsidRPr="007C1BE6">
              <w:rPr>
                <w:noProof/>
                <w:webHidden/>
              </w:rPr>
            </w:r>
            <w:r w:rsidR="004B1CA6" w:rsidRPr="007C1BE6">
              <w:rPr>
                <w:noProof/>
                <w:webHidden/>
              </w:rPr>
              <w:fldChar w:fldCharType="separate"/>
            </w:r>
            <w:r w:rsidR="004B1CA6" w:rsidRPr="007C1BE6">
              <w:rPr>
                <w:noProof/>
                <w:webHidden/>
              </w:rPr>
              <w:t>3</w:t>
            </w:r>
            <w:r w:rsidR="004B1CA6" w:rsidRPr="007C1BE6">
              <w:rPr>
                <w:noProof/>
                <w:webHidden/>
              </w:rPr>
              <w:fldChar w:fldCharType="end"/>
            </w:r>
          </w:hyperlink>
        </w:p>
        <w:p w14:paraId="0FF157C8" w14:textId="77777777" w:rsidR="004B1CA6" w:rsidRPr="007C1BE6" w:rsidRDefault="00287EB4" w:rsidP="004B1CA6">
          <w:pPr>
            <w:pStyle w:val="TOC1"/>
            <w:tabs>
              <w:tab w:val="right" w:leader="dot" w:pos="10070"/>
            </w:tabs>
            <w:rPr>
              <w:rFonts w:eastAsiaTheme="minorEastAsia"/>
              <w:noProof/>
              <w:kern w:val="2"/>
              <w:sz w:val="24"/>
              <w:szCs w:val="24"/>
              <w14:ligatures w14:val="standardContextual"/>
            </w:rPr>
          </w:pPr>
          <w:hyperlink w:anchor="_Toc231311083" w:history="1">
            <w:r w:rsidR="004B1CA6" w:rsidRPr="007C1BE6">
              <w:rPr>
                <w:rStyle w:val="Hyperlink"/>
                <w:noProof/>
              </w:rPr>
              <w:t>3. As-Is Process</w:t>
            </w:r>
            <w:r w:rsidR="004B1CA6" w:rsidRPr="007C1BE6">
              <w:rPr>
                <w:noProof/>
                <w:webHidden/>
              </w:rPr>
              <w:tab/>
            </w:r>
            <w:r w:rsidR="004B1CA6" w:rsidRPr="007C1BE6">
              <w:rPr>
                <w:noProof/>
                <w:webHidden/>
              </w:rPr>
              <w:fldChar w:fldCharType="begin"/>
            </w:r>
            <w:r w:rsidR="004B1CA6" w:rsidRPr="007C1BE6">
              <w:rPr>
                <w:noProof/>
                <w:webHidden/>
              </w:rPr>
              <w:instrText xml:space="preserve"> PAGEREF _Toc231311083 \h </w:instrText>
            </w:r>
            <w:r w:rsidR="004B1CA6" w:rsidRPr="007C1BE6">
              <w:rPr>
                <w:noProof/>
                <w:webHidden/>
              </w:rPr>
            </w:r>
            <w:r w:rsidR="004B1CA6" w:rsidRPr="007C1BE6">
              <w:rPr>
                <w:noProof/>
                <w:webHidden/>
              </w:rPr>
              <w:fldChar w:fldCharType="separate"/>
            </w:r>
            <w:r w:rsidR="004B1CA6" w:rsidRPr="007C1BE6">
              <w:rPr>
                <w:noProof/>
                <w:webHidden/>
              </w:rPr>
              <w:t>3</w:t>
            </w:r>
            <w:r w:rsidR="004B1CA6" w:rsidRPr="007C1BE6">
              <w:rPr>
                <w:noProof/>
                <w:webHidden/>
              </w:rPr>
              <w:fldChar w:fldCharType="end"/>
            </w:r>
          </w:hyperlink>
        </w:p>
        <w:p w14:paraId="38C140B0" w14:textId="77777777" w:rsidR="004B1CA6" w:rsidRPr="007C1BE6" w:rsidRDefault="00287EB4" w:rsidP="004B1CA6">
          <w:pPr>
            <w:pStyle w:val="TOC1"/>
            <w:tabs>
              <w:tab w:val="right" w:leader="dot" w:pos="10070"/>
            </w:tabs>
            <w:rPr>
              <w:rFonts w:eastAsiaTheme="minorEastAsia"/>
              <w:noProof/>
              <w:kern w:val="2"/>
              <w:sz w:val="24"/>
              <w:szCs w:val="24"/>
              <w14:ligatures w14:val="standardContextual"/>
            </w:rPr>
          </w:pPr>
          <w:hyperlink w:anchor="_Toc231311084" w:history="1">
            <w:r w:rsidR="004B1CA6" w:rsidRPr="007C1BE6">
              <w:rPr>
                <w:rStyle w:val="Hyperlink"/>
                <w:noProof/>
              </w:rPr>
              <w:t>4. To be Process</w:t>
            </w:r>
            <w:r w:rsidR="004B1CA6" w:rsidRPr="007C1BE6">
              <w:rPr>
                <w:noProof/>
                <w:webHidden/>
              </w:rPr>
              <w:tab/>
            </w:r>
            <w:r w:rsidR="004B1CA6" w:rsidRPr="007C1BE6">
              <w:rPr>
                <w:noProof/>
                <w:webHidden/>
              </w:rPr>
              <w:fldChar w:fldCharType="begin"/>
            </w:r>
            <w:r w:rsidR="004B1CA6" w:rsidRPr="007C1BE6">
              <w:rPr>
                <w:noProof/>
                <w:webHidden/>
              </w:rPr>
              <w:instrText xml:space="preserve"> PAGEREF _Toc231311084 \h </w:instrText>
            </w:r>
            <w:r w:rsidR="004B1CA6" w:rsidRPr="007C1BE6">
              <w:rPr>
                <w:noProof/>
                <w:webHidden/>
              </w:rPr>
            </w:r>
            <w:r w:rsidR="004B1CA6" w:rsidRPr="007C1BE6">
              <w:rPr>
                <w:noProof/>
                <w:webHidden/>
              </w:rPr>
              <w:fldChar w:fldCharType="separate"/>
            </w:r>
            <w:r w:rsidR="004B1CA6" w:rsidRPr="007C1BE6">
              <w:rPr>
                <w:noProof/>
                <w:webHidden/>
              </w:rPr>
              <w:t>4</w:t>
            </w:r>
            <w:r w:rsidR="004B1CA6" w:rsidRPr="007C1BE6">
              <w:rPr>
                <w:noProof/>
                <w:webHidden/>
              </w:rPr>
              <w:fldChar w:fldCharType="end"/>
            </w:r>
          </w:hyperlink>
        </w:p>
        <w:p w14:paraId="68DB8025" w14:textId="68175C21" w:rsidR="004B1CA6" w:rsidRPr="007C1BE6" w:rsidRDefault="00287EB4" w:rsidP="004B1CA6">
          <w:pPr>
            <w:pStyle w:val="TOC2"/>
            <w:tabs>
              <w:tab w:val="right" w:leader="dot" w:pos="10070"/>
            </w:tabs>
            <w:rPr>
              <w:rFonts w:eastAsiaTheme="minorEastAsia"/>
              <w:noProof/>
              <w:kern w:val="2"/>
              <w:sz w:val="24"/>
              <w:szCs w:val="24"/>
              <w14:ligatures w14:val="standardContextual"/>
            </w:rPr>
          </w:pPr>
          <w:hyperlink w:anchor="_Toc231311085" w:history="1">
            <w:r w:rsidR="004B1CA6" w:rsidRPr="007C1BE6">
              <w:rPr>
                <w:rStyle w:val="Hyperlink"/>
                <w:noProof/>
              </w:rPr>
              <w:t xml:space="preserve">Phase 1 – Witness Aadhaar Data Entry &amp; Verification (Citizen → </w:t>
            </w:r>
            <w:r w:rsidR="00542EE7">
              <w:rPr>
                <w:rStyle w:val="Hyperlink"/>
                <w:noProof/>
              </w:rPr>
              <w:t>System</w:t>
            </w:r>
            <w:r w:rsidR="004B1CA6" w:rsidRPr="007C1BE6">
              <w:rPr>
                <w:rStyle w:val="Hyperlink"/>
                <w:noProof/>
              </w:rPr>
              <w:t>)</w:t>
            </w:r>
            <w:r w:rsidR="004B1CA6" w:rsidRPr="007C1BE6">
              <w:rPr>
                <w:noProof/>
                <w:webHidden/>
              </w:rPr>
              <w:tab/>
            </w:r>
            <w:r w:rsidR="004B1CA6" w:rsidRPr="007C1BE6">
              <w:rPr>
                <w:noProof/>
                <w:webHidden/>
              </w:rPr>
              <w:fldChar w:fldCharType="begin"/>
            </w:r>
            <w:r w:rsidR="004B1CA6" w:rsidRPr="007C1BE6">
              <w:rPr>
                <w:noProof/>
                <w:webHidden/>
              </w:rPr>
              <w:instrText xml:space="preserve"> PAGEREF _Toc231311085 \h </w:instrText>
            </w:r>
            <w:r w:rsidR="004B1CA6" w:rsidRPr="007C1BE6">
              <w:rPr>
                <w:noProof/>
                <w:webHidden/>
              </w:rPr>
            </w:r>
            <w:r w:rsidR="004B1CA6" w:rsidRPr="007C1BE6">
              <w:rPr>
                <w:noProof/>
                <w:webHidden/>
              </w:rPr>
              <w:fldChar w:fldCharType="separate"/>
            </w:r>
            <w:r w:rsidR="004B1CA6" w:rsidRPr="007C1BE6">
              <w:rPr>
                <w:noProof/>
                <w:webHidden/>
              </w:rPr>
              <w:t>4</w:t>
            </w:r>
            <w:r w:rsidR="004B1CA6" w:rsidRPr="007C1BE6">
              <w:rPr>
                <w:noProof/>
                <w:webHidden/>
              </w:rPr>
              <w:fldChar w:fldCharType="end"/>
            </w:r>
          </w:hyperlink>
        </w:p>
        <w:p w14:paraId="47CFEDF9" w14:textId="4AA858FE" w:rsidR="004B1CA6" w:rsidRPr="007C1BE6" w:rsidRDefault="00287EB4" w:rsidP="004B1CA6">
          <w:pPr>
            <w:pStyle w:val="TOC2"/>
            <w:tabs>
              <w:tab w:val="right" w:leader="dot" w:pos="10070"/>
            </w:tabs>
            <w:rPr>
              <w:rFonts w:eastAsiaTheme="minorEastAsia"/>
              <w:noProof/>
              <w:kern w:val="2"/>
              <w:sz w:val="24"/>
              <w:szCs w:val="24"/>
              <w14:ligatures w14:val="standardContextual"/>
            </w:rPr>
          </w:pPr>
          <w:hyperlink w:anchor="_Toc231311086" w:history="1">
            <w:r w:rsidR="004B1CA6" w:rsidRPr="007C1BE6">
              <w:rPr>
                <w:rStyle w:val="Hyperlink"/>
                <w:noProof/>
              </w:rPr>
              <w:t xml:space="preserve">Phase 2 – Application Submission &amp; Payment (Citizen ↔ SR / </w:t>
            </w:r>
            <w:r w:rsidR="00542EE7">
              <w:rPr>
                <w:rStyle w:val="Hyperlink"/>
                <w:noProof/>
              </w:rPr>
              <w:t>System</w:t>
            </w:r>
            <w:r w:rsidR="004B1CA6" w:rsidRPr="007C1BE6">
              <w:rPr>
                <w:rStyle w:val="Hyperlink"/>
                <w:noProof/>
              </w:rPr>
              <w:t>)</w:t>
            </w:r>
            <w:r w:rsidR="004B1CA6" w:rsidRPr="007C1BE6">
              <w:rPr>
                <w:noProof/>
                <w:webHidden/>
              </w:rPr>
              <w:tab/>
            </w:r>
            <w:r w:rsidR="004B1CA6" w:rsidRPr="007C1BE6">
              <w:rPr>
                <w:noProof/>
                <w:webHidden/>
              </w:rPr>
              <w:fldChar w:fldCharType="begin"/>
            </w:r>
            <w:r w:rsidR="004B1CA6" w:rsidRPr="007C1BE6">
              <w:rPr>
                <w:noProof/>
                <w:webHidden/>
              </w:rPr>
              <w:instrText xml:space="preserve"> PAGEREF _Toc231311086 \h </w:instrText>
            </w:r>
            <w:r w:rsidR="004B1CA6" w:rsidRPr="007C1BE6">
              <w:rPr>
                <w:noProof/>
                <w:webHidden/>
              </w:rPr>
            </w:r>
            <w:r w:rsidR="004B1CA6" w:rsidRPr="007C1BE6">
              <w:rPr>
                <w:noProof/>
                <w:webHidden/>
              </w:rPr>
              <w:fldChar w:fldCharType="separate"/>
            </w:r>
            <w:r w:rsidR="004B1CA6" w:rsidRPr="007C1BE6">
              <w:rPr>
                <w:noProof/>
                <w:webHidden/>
              </w:rPr>
              <w:t>4</w:t>
            </w:r>
            <w:r w:rsidR="004B1CA6" w:rsidRPr="007C1BE6">
              <w:rPr>
                <w:noProof/>
                <w:webHidden/>
              </w:rPr>
              <w:fldChar w:fldCharType="end"/>
            </w:r>
          </w:hyperlink>
        </w:p>
        <w:p w14:paraId="0EE93DD4" w14:textId="77777777" w:rsidR="004B1CA6" w:rsidRPr="007C1BE6" w:rsidRDefault="00287EB4" w:rsidP="004B1CA6">
          <w:pPr>
            <w:pStyle w:val="TOC2"/>
            <w:tabs>
              <w:tab w:val="right" w:leader="dot" w:pos="10070"/>
            </w:tabs>
            <w:rPr>
              <w:rFonts w:eastAsiaTheme="minorEastAsia"/>
              <w:noProof/>
              <w:kern w:val="2"/>
              <w:sz w:val="24"/>
              <w:szCs w:val="24"/>
              <w14:ligatures w14:val="standardContextual"/>
            </w:rPr>
          </w:pPr>
          <w:hyperlink w:anchor="_Toc231311087" w:history="1">
            <w:r w:rsidR="004B1CA6" w:rsidRPr="007C1BE6">
              <w:rPr>
                <w:rStyle w:val="Hyperlink"/>
                <w:noProof/>
              </w:rPr>
              <w:t>Phase 3 – Biometric Capture Allocation &amp; Auto fetch (SR → DEO)</w:t>
            </w:r>
            <w:r w:rsidR="004B1CA6" w:rsidRPr="007C1BE6">
              <w:rPr>
                <w:noProof/>
                <w:webHidden/>
              </w:rPr>
              <w:tab/>
            </w:r>
            <w:r w:rsidR="004B1CA6" w:rsidRPr="007C1BE6">
              <w:rPr>
                <w:noProof/>
                <w:webHidden/>
              </w:rPr>
              <w:fldChar w:fldCharType="begin"/>
            </w:r>
            <w:r w:rsidR="004B1CA6" w:rsidRPr="007C1BE6">
              <w:rPr>
                <w:noProof/>
                <w:webHidden/>
              </w:rPr>
              <w:instrText xml:space="preserve"> PAGEREF _Toc231311087 \h </w:instrText>
            </w:r>
            <w:r w:rsidR="004B1CA6" w:rsidRPr="007C1BE6">
              <w:rPr>
                <w:noProof/>
                <w:webHidden/>
              </w:rPr>
            </w:r>
            <w:r w:rsidR="004B1CA6" w:rsidRPr="007C1BE6">
              <w:rPr>
                <w:noProof/>
                <w:webHidden/>
              </w:rPr>
              <w:fldChar w:fldCharType="separate"/>
            </w:r>
            <w:r w:rsidR="004B1CA6" w:rsidRPr="007C1BE6">
              <w:rPr>
                <w:noProof/>
                <w:webHidden/>
              </w:rPr>
              <w:t>5</w:t>
            </w:r>
            <w:r w:rsidR="004B1CA6" w:rsidRPr="007C1BE6">
              <w:rPr>
                <w:noProof/>
                <w:webHidden/>
              </w:rPr>
              <w:fldChar w:fldCharType="end"/>
            </w:r>
          </w:hyperlink>
        </w:p>
        <w:p w14:paraId="24F5B5B9" w14:textId="77777777" w:rsidR="004B1CA6" w:rsidRPr="007C1BE6" w:rsidRDefault="00287EB4" w:rsidP="004B1CA6">
          <w:pPr>
            <w:pStyle w:val="TOC2"/>
            <w:tabs>
              <w:tab w:val="right" w:leader="dot" w:pos="10070"/>
            </w:tabs>
            <w:rPr>
              <w:rFonts w:eastAsiaTheme="minorEastAsia"/>
              <w:noProof/>
              <w:kern w:val="2"/>
              <w:sz w:val="24"/>
              <w:szCs w:val="24"/>
              <w14:ligatures w14:val="standardContextual"/>
            </w:rPr>
          </w:pPr>
          <w:hyperlink w:anchor="_Toc231311088" w:history="1">
            <w:r w:rsidR="004B1CA6" w:rsidRPr="007C1BE6">
              <w:rPr>
                <w:rStyle w:val="Hyperlink"/>
                <w:noProof/>
              </w:rPr>
              <w:t>Phase 4 – Biometric on endorsement (DEO →SR)</w:t>
            </w:r>
            <w:r w:rsidR="004B1CA6" w:rsidRPr="007C1BE6">
              <w:rPr>
                <w:noProof/>
                <w:webHidden/>
              </w:rPr>
              <w:tab/>
            </w:r>
            <w:r w:rsidR="004B1CA6" w:rsidRPr="007C1BE6">
              <w:rPr>
                <w:noProof/>
                <w:webHidden/>
              </w:rPr>
              <w:fldChar w:fldCharType="begin"/>
            </w:r>
            <w:r w:rsidR="004B1CA6" w:rsidRPr="007C1BE6">
              <w:rPr>
                <w:noProof/>
                <w:webHidden/>
              </w:rPr>
              <w:instrText xml:space="preserve"> PAGEREF _Toc231311088 \h </w:instrText>
            </w:r>
            <w:r w:rsidR="004B1CA6" w:rsidRPr="007C1BE6">
              <w:rPr>
                <w:noProof/>
                <w:webHidden/>
              </w:rPr>
            </w:r>
            <w:r w:rsidR="004B1CA6" w:rsidRPr="007C1BE6">
              <w:rPr>
                <w:noProof/>
                <w:webHidden/>
              </w:rPr>
              <w:fldChar w:fldCharType="separate"/>
            </w:r>
            <w:r w:rsidR="004B1CA6" w:rsidRPr="007C1BE6">
              <w:rPr>
                <w:noProof/>
                <w:webHidden/>
              </w:rPr>
              <w:t>5</w:t>
            </w:r>
            <w:r w:rsidR="004B1CA6" w:rsidRPr="007C1BE6">
              <w:rPr>
                <w:noProof/>
                <w:webHidden/>
              </w:rPr>
              <w:fldChar w:fldCharType="end"/>
            </w:r>
          </w:hyperlink>
        </w:p>
        <w:p w14:paraId="01494D88" w14:textId="77777777" w:rsidR="004B1CA6" w:rsidRPr="007C1BE6" w:rsidRDefault="00287EB4" w:rsidP="004B1CA6">
          <w:pPr>
            <w:pStyle w:val="TOC1"/>
            <w:tabs>
              <w:tab w:val="right" w:leader="dot" w:pos="10070"/>
            </w:tabs>
            <w:rPr>
              <w:rFonts w:eastAsiaTheme="minorEastAsia"/>
              <w:noProof/>
              <w:kern w:val="2"/>
              <w:sz w:val="24"/>
              <w:szCs w:val="24"/>
              <w14:ligatures w14:val="standardContextual"/>
            </w:rPr>
          </w:pPr>
          <w:hyperlink w:anchor="_Toc231311089" w:history="1">
            <w:r w:rsidR="004B1CA6" w:rsidRPr="007C1BE6">
              <w:rPr>
                <w:rStyle w:val="Hyperlink"/>
                <w:noProof/>
              </w:rPr>
              <w:t>4. Step-by-Step Process Summary</w:t>
            </w:r>
            <w:r w:rsidR="004B1CA6" w:rsidRPr="007C1BE6">
              <w:rPr>
                <w:noProof/>
                <w:webHidden/>
              </w:rPr>
              <w:tab/>
            </w:r>
            <w:r w:rsidR="004B1CA6" w:rsidRPr="007C1BE6">
              <w:rPr>
                <w:noProof/>
                <w:webHidden/>
              </w:rPr>
              <w:fldChar w:fldCharType="begin"/>
            </w:r>
            <w:r w:rsidR="004B1CA6" w:rsidRPr="007C1BE6">
              <w:rPr>
                <w:noProof/>
                <w:webHidden/>
              </w:rPr>
              <w:instrText xml:space="preserve"> PAGEREF _Toc231311089 \h </w:instrText>
            </w:r>
            <w:r w:rsidR="004B1CA6" w:rsidRPr="007C1BE6">
              <w:rPr>
                <w:noProof/>
                <w:webHidden/>
              </w:rPr>
            </w:r>
            <w:r w:rsidR="004B1CA6" w:rsidRPr="007C1BE6">
              <w:rPr>
                <w:noProof/>
                <w:webHidden/>
              </w:rPr>
              <w:fldChar w:fldCharType="separate"/>
            </w:r>
            <w:r w:rsidR="004B1CA6" w:rsidRPr="007C1BE6">
              <w:rPr>
                <w:noProof/>
                <w:webHidden/>
              </w:rPr>
              <w:t>5</w:t>
            </w:r>
            <w:r w:rsidR="004B1CA6" w:rsidRPr="007C1BE6">
              <w:rPr>
                <w:noProof/>
                <w:webHidden/>
              </w:rPr>
              <w:fldChar w:fldCharType="end"/>
            </w:r>
          </w:hyperlink>
        </w:p>
        <w:p w14:paraId="74300D48" w14:textId="77777777" w:rsidR="004B1CA6" w:rsidRPr="007C1BE6" w:rsidRDefault="00287EB4" w:rsidP="004B1CA6">
          <w:pPr>
            <w:pStyle w:val="TOC1"/>
            <w:tabs>
              <w:tab w:val="right" w:leader="dot" w:pos="10070"/>
            </w:tabs>
            <w:rPr>
              <w:rFonts w:eastAsiaTheme="minorEastAsia"/>
              <w:noProof/>
              <w:kern w:val="2"/>
              <w:sz w:val="24"/>
              <w:szCs w:val="24"/>
              <w14:ligatures w14:val="standardContextual"/>
            </w:rPr>
          </w:pPr>
          <w:hyperlink w:anchor="_Toc231311090" w:history="1">
            <w:r w:rsidR="004B1CA6" w:rsidRPr="007C1BE6">
              <w:rPr>
                <w:rStyle w:val="Hyperlink"/>
                <w:noProof/>
              </w:rPr>
              <w:t>5. Business Rules</w:t>
            </w:r>
            <w:r w:rsidR="004B1CA6" w:rsidRPr="007C1BE6">
              <w:rPr>
                <w:noProof/>
                <w:webHidden/>
              </w:rPr>
              <w:tab/>
            </w:r>
            <w:r w:rsidR="004B1CA6" w:rsidRPr="007C1BE6">
              <w:rPr>
                <w:noProof/>
                <w:webHidden/>
              </w:rPr>
              <w:fldChar w:fldCharType="begin"/>
            </w:r>
            <w:r w:rsidR="004B1CA6" w:rsidRPr="007C1BE6">
              <w:rPr>
                <w:noProof/>
                <w:webHidden/>
              </w:rPr>
              <w:instrText xml:space="preserve"> PAGEREF _Toc231311090 \h </w:instrText>
            </w:r>
            <w:r w:rsidR="004B1CA6" w:rsidRPr="007C1BE6">
              <w:rPr>
                <w:noProof/>
                <w:webHidden/>
              </w:rPr>
            </w:r>
            <w:r w:rsidR="004B1CA6" w:rsidRPr="007C1BE6">
              <w:rPr>
                <w:noProof/>
                <w:webHidden/>
              </w:rPr>
              <w:fldChar w:fldCharType="separate"/>
            </w:r>
            <w:r w:rsidR="004B1CA6" w:rsidRPr="007C1BE6">
              <w:rPr>
                <w:noProof/>
                <w:webHidden/>
              </w:rPr>
              <w:t>6</w:t>
            </w:r>
            <w:r w:rsidR="004B1CA6" w:rsidRPr="007C1BE6">
              <w:rPr>
                <w:noProof/>
                <w:webHidden/>
              </w:rPr>
              <w:fldChar w:fldCharType="end"/>
            </w:r>
          </w:hyperlink>
        </w:p>
        <w:p w14:paraId="727A69CE" w14:textId="77777777" w:rsidR="004B1CA6" w:rsidRPr="007C1BE6" w:rsidRDefault="00287EB4" w:rsidP="004B1CA6">
          <w:pPr>
            <w:pStyle w:val="TOC1"/>
            <w:tabs>
              <w:tab w:val="right" w:leader="dot" w:pos="10070"/>
            </w:tabs>
            <w:rPr>
              <w:rFonts w:eastAsiaTheme="minorEastAsia"/>
              <w:noProof/>
              <w:kern w:val="2"/>
              <w:sz w:val="24"/>
              <w:szCs w:val="24"/>
              <w14:ligatures w14:val="standardContextual"/>
            </w:rPr>
          </w:pPr>
          <w:hyperlink w:anchor="_Toc231311091" w:history="1">
            <w:r w:rsidR="004B1CA6" w:rsidRPr="007C1BE6">
              <w:rPr>
                <w:rStyle w:val="Hyperlink"/>
                <w:noProof/>
              </w:rPr>
              <w:t>6. Clarification needed</w:t>
            </w:r>
            <w:r w:rsidR="004B1CA6" w:rsidRPr="007C1BE6">
              <w:rPr>
                <w:noProof/>
                <w:webHidden/>
              </w:rPr>
              <w:tab/>
            </w:r>
            <w:r w:rsidR="004B1CA6" w:rsidRPr="007C1BE6">
              <w:rPr>
                <w:noProof/>
                <w:webHidden/>
              </w:rPr>
              <w:fldChar w:fldCharType="begin"/>
            </w:r>
            <w:r w:rsidR="004B1CA6" w:rsidRPr="007C1BE6">
              <w:rPr>
                <w:noProof/>
                <w:webHidden/>
              </w:rPr>
              <w:instrText xml:space="preserve"> PAGEREF _Toc231311091 \h </w:instrText>
            </w:r>
            <w:r w:rsidR="004B1CA6" w:rsidRPr="007C1BE6">
              <w:rPr>
                <w:noProof/>
                <w:webHidden/>
              </w:rPr>
            </w:r>
            <w:r w:rsidR="004B1CA6" w:rsidRPr="007C1BE6">
              <w:rPr>
                <w:noProof/>
                <w:webHidden/>
              </w:rPr>
              <w:fldChar w:fldCharType="separate"/>
            </w:r>
            <w:r w:rsidR="004B1CA6" w:rsidRPr="007C1BE6">
              <w:rPr>
                <w:noProof/>
                <w:webHidden/>
              </w:rPr>
              <w:t>6</w:t>
            </w:r>
            <w:r w:rsidR="004B1CA6" w:rsidRPr="007C1BE6">
              <w:rPr>
                <w:noProof/>
                <w:webHidden/>
              </w:rPr>
              <w:fldChar w:fldCharType="end"/>
            </w:r>
          </w:hyperlink>
        </w:p>
        <w:p w14:paraId="5D3A09BB" w14:textId="77777777" w:rsidR="004B1CA6" w:rsidRPr="007C1BE6" w:rsidRDefault="00287EB4" w:rsidP="004B1CA6">
          <w:pPr>
            <w:pStyle w:val="TOC1"/>
            <w:tabs>
              <w:tab w:val="right" w:leader="dot" w:pos="10070"/>
            </w:tabs>
            <w:rPr>
              <w:rFonts w:eastAsiaTheme="minorEastAsia"/>
              <w:noProof/>
              <w:kern w:val="2"/>
              <w:sz w:val="24"/>
              <w:szCs w:val="24"/>
              <w14:ligatures w14:val="standardContextual"/>
            </w:rPr>
          </w:pPr>
          <w:hyperlink w:anchor="_Toc231311092" w:history="1">
            <w:r w:rsidR="004B1CA6" w:rsidRPr="007C1BE6">
              <w:rPr>
                <w:rStyle w:val="Hyperlink"/>
                <w:noProof/>
              </w:rPr>
              <w:t>7. Assumptions</w:t>
            </w:r>
            <w:r w:rsidR="004B1CA6" w:rsidRPr="007C1BE6">
              <w:rPr>
                <w:noProof/>
                <w:webHidden/>
              </w:rPr>
              <w:tab/>
            </w:r>
            <w:r w:rsidR="004B1CA6" w:rsidRPr="007C1BE6">
              <w:rPr>
                <w:noProof/>
                <w:webHidden/>
              </w:rPr>
              <w:fldChar w:fldCharType="begin"/>
            </w:r>
            <w:r w:rsidR="004B1CA6" w:rsidRPr="007C1BE6">
              <w:rPr>
                <w:noProof/>
                <w:webHidden/>
              </w:rPr>
              <w:instrText xml:space="preserve"> PAGEREF _Toc231311092 \h </w:instrText>
            </w:r>
            <w:r w:rsidR="004B1CA6" w:rsidRPr="007C1BE6">
              <w:rPr>
                <w:noProof/>
                <w:webHidden/>
              </w:rPr>
            </w:r>
            <w:r w:rsidR="004B1CA6" w:rsidRPr="007C1BE6">
              <w:rPr>
                <w:noProof/>
                <w:webHidden/>
              </w:rPr>
              <w:fldChar w:fldCharType="separate"/>
            </w:r>
            <w:r w:rsidR="004B1CA6" w:rsidRPr="007C1BE6">
              <w:rPr>
                <w:noProof/>
                <w:webHidden/>
              </w:rPr>
              <w:t>6</w:t>
            </w:r>
            <w:r w:rsidR="004B1CA6" w:rsidRPr="007C1BE6">
              <w:rPr>
                <w:noProof/>
                <w:webHidden/>
              </w:rPr>
              <w:fldChar w:fldCharType="end"/>
            </w:r>
          </w:hyperlink>
        </w:p>
        <w:p w14:paraId="16943B8E" w14:textId="77777777" w:rsidR="004B1CA6" w:rsidRPr="007C1BE6" w:rsidRDefault="00287EB4" w:rsidP="004B1CA6">
          <w:pPr>
            <w:pStyle w:val="TOC1"/>
            <w:tabs>
              <w:tab w:val="right" w:leader="dot" w:pos="10070"/>
            </w:tabs>
            <w:rPr>
              <w:rFonts w:eastAsiaTheme="minorEastAsia"/>
              <w:noProof/>
              <w:kern w:val="2"/>
              <w:sz w:val="24"/>
              <w:szCs w:val="24"/>
              <w14:ligatures w14:val="standardContextual"/>
            </w:rPr>
          </w:pPr>
          <w:hyperlink w:anchor="_Toc231311093" w:history="1">
            <w:r w:rsidR="004B1CA6" w:rsidRPr="007C1BE6">
              <w:rPr>
                <w:rStyle w:val="Hyperlink"/>
                <w:noProof/>
              </w:rPr>
              <w:t>8. Dependencies</w:t>
            </w:r>
            <w:r w:rsidR="004B1CA6" w:rsidRPr="007C1BE6">
              <w:rPr>
                <w:noProof/>
                <w:webHidden/>
              </w:rPr>
              <w:tab/>
            </w:r>
            <w:r w:rsidR="004B1CA6" w:rsidRPr="007C1BE6">
              <w:rPr>
                <w:noProof/>
                <w:webHidden/>
              </w:rPr>
              <w:fldChar w:fldCharType="begin"/>
            </w:r>
            <w:r w:rsidR="004B1CA6" w:rsidRPr="007C1BE6">
              <w:rPr>
                <w:noProof/>
                <w:webHidden/>
              </w:rPr>
              <w:instrText xml:space="preserve"> PAGEREF _Toc231311093 \h </w:instrText>
            </w:r>
            <w:r w:rsidR="004B1CA6" w:rsidRPr="007C1BE6">
              <w:rPr>
                <w:noProof/>
                <w:webHidden/>
              </w:rPr>
            </w:r>
            <w:r w:rsidR="004B1CA6" w:rsidRPr="007C1BE6">
              <w:rPr>
                <w:noProof/>
                <w:webHidden/>
              </w:rPr>
              <w:fldChar w:fldCharType="separate"/>
            </w:r>
            <w:r w:rsidR="004B1CA6" w:rsidRPr="007C1BE6">
              <w:rPr>
                <w:noProof/>
                <w:webHidden/>
              </w:rPr>
              <w:t>7</w:t>
            </w:r>
            <w:r w:rsidR="004B1CA6" w:rsidRPr="007C1BE6">
              <w:rPr>
                <w:noProof/>
                <w:webHidden/>
              </w:rPr>
              <w:fldChar w:fldCharType="end"/>
            </w:r>
          </w:hyperlink>
        </w:p>
        <w:p w14:paraId="4FBD6A49" w14:textId="77777777" w:rsidR="004B1CA6" w:rsidRPr="007C1BE6" w:rsidRDefault="004B1CA6" w:rsidP="004B1CA6">
          <w:pPr>
            <w:spacing w:line="256" w:lineRule="auto"/>
            <w:rPr>
              <w:rFonts w:eastAsia="Calibri"/>
              <w:lang w:eastAsia="en-US"/>
            </w:rPr>
          </w:pPr>
          <w:r w:rsidRPr="007C1BE6">
            <w:rPr>
              <w:rFonts w:eastAsia="Calibri"/>
              <w:b/>
              <w:bCs/>
              <w:noProof/>
              <w:lang w:eastAsia="en-US"/>
            </w:rPr>
            <w:fldChar w:fldCharType="end"/>
          </w:r>
        </w:p>
      </w:sdtContent>
    </w:sdt>
    <w:p w14:paraId="30A35919" w14:textId="77777777" w:rsidR="004B1CA6" w:rsidRPr="007C1BE6" w:rsidRDefault="004B1CA6" w:rsidP="004B1CA6">
      <w:pPr>
        <w:spacing w:line="256" w:lineRule="auto"/>
        <w:rPr>
          <w:rFonts w:eastAsia="Times New Roman"/>
          <w:b/>
          <w:bCs/>
          <w:sz w:val="36"/>
          <w:szCs w:val="36"/>
        </w:rPr>
      </w:pPr>
    </w:p>
    <w:p w14:paraId="059DE11D" w14:textId="77777777" w:rsidR="004B1CA6" w:rsidRPr="007C1BE6" w:rsidRDefault="004B1CA6" w:rsidP="004B1CA6">
      <w:pPr>
        <w:spacing w:line="256" w:lineRule="auto"/>
        <w:rPr>
          <w:rFonts w:eastAsia="Calibri"/>
          <w:b/>
          <w:u w:val="single"/>
          <w:lang w:eastAsia="en-US"/>
        </w:rPr>
      </w:pPr>
      <w:r w:rsidRPr="007C1BE6">
        <w:rPr>
          <w:rFonts w:eastAsia="Calibri"/>
          <w:b/>
          <w:u w:val="single"/>
          <w:lang w:eastAsia="en-US"/>
        </w:rPr>
        <w:t>Revision History</w:t>
      </w:r>
    </w:p>
    <w:tbl>
      <w:tblPr>
        <w:tblStyle w:val="TableGrid"/>
        <w:tblW w:w="5000" w:type="pct"/>
        <w:tblInd w:w="0" w:type="dxa"/>
        <w:tblLook w:val="04A0" w:firstRow="1" w:lastRow="0" w:firstColumn="1" w:lastColumn="0" w:noHBand="0" w:noVBand="1"/>
      </w:tblPr>
      <w:tblGrid>
        <w:gridCol w:w="1491"/>
        <w:gridCol w:w="1066"/>
        <w:gridCol w:w="1571"/>
        <w:gridCol w:w="1815"/>
        <w:gridCol w:w="4127"/>
      </w:tblGrid>
      <w:tr w:rsidR="004B1CA6" w:rsidRPr="007C1BE6" w14:paraId="7E4EA9E0" w14:textId="77777777" w:rsidTr="00BC5CC9">
        <w:tc>
          <w:tcPr>
            <w:tcW w:w="740" w:type="pct"/>
            <w:tcBorders>
              <w:top w:val="single" w:sz="4" w:space="0" w:color="auto"/>
              <w:left w:val="single" w:sz="4" w:space="0" w:color="auto"/>
              <w:bottom w:val="single" w:sz="4" w:space="0" w:color="auto"/>
              <w:right w:val="single" w:sz="4" w:space="0" w:color="auto"/>
            </w:tcBorders>
            <w:hideMark/>
          </w:tcPr>
          <w:p w14:paraId="14D1BE86" w14:textId="77777777" w:rsidR="004B1CA6" w:rsidRPr="007C1BE6" w:rsidRDefault="004B1CA6" w:rsidP="00BC5CC9">
            <w:pPr>
              <w:rPr>
                <w:b/>
              </w:rPr>
            </w:pPr>
            <w:r w:rsidRPr="007C1BE6">
              <w:rPr>
                <w:b/>
                <w:color w:val="000000" w:themeColor="text1"/>
              </w:rPr>
              <w:t>Date</w:t>
            </w:r>
          </w:p>
        </w:tc>
        <w:tc>
          <w:tcPr>
            <w:tcW w:w="529" w:type="pct"/>
            <w:tcBorders>
              <w:top w:val="single" w:sz="4" w:space="0" w:color="auto"/>
              <w:left w:val="single" w:sz="4" w:space="0" w:color="auto"/>
              <w:bottom w:val="single" w:sz="4" w:space="0" w:color="auto"/>
              <w:right w:val="single" w:sz="4" w:space="0" w:color="auto"/>
            </w:tcBorders>
            <w:hideMark/>
          </w:tcPr>
          <w:p w14:paraId="4D86DBDE" w14:textId="77777777" w:rsidR="004B1CA6" w:rsidRPr="007C1BE6" w:rsidRDefault="004B1CA6" w:rsidP="00BC5CC9">
            <w:pPr>
              <w:rPr>
                <w:b/>
              </w:rPr>
            </w:pPr>
            <w:r w:rsidRPr="007C1BE6">
              <w:rPr>
                <w:b/>
              </w:rPr>
              <w:t>Ver</w:t>
            </w:r>
            <w:r w:rsidRPr="007C1BE6">
              <w:rPr>
                <w:b/>
                <w:color w:val="000000" w:themeColor="text1"/>
              </w:rPr>
              <w:t>sion</w:t>
            </w:r>
          </w:p>
        </w:tc>
        <w:tc>
          <w:tcPr>
            <w:tcW w:w="780" w:type="pct"/>
            <w:tcBorders>
              <w:top w:val="single" w:sz="4" w:space="0" w:color="auto"/>
              <w:left w:val="single" w:sz="4" w:space="0" w:color="auto"/>
              <w:bottom w:val="single" w:sz="4" w:space="0" w:color="auto"/>
              <w:right w:val="single" w:sz="4" w:space="0" w:color="auto"/>
            </w:tcBorders>
            <w:hideMark/>
          </w:tcPr>
          <w:p w14:paraId="49ADAE89" w14:textId="77777777" w:rsidR="004B1CA6" w:rsidRPr="007C1BE6" w:rsidRDefault="004B1CA6" w:rsidP="00BC5CC9">
            <w:pPr>
              <w:rPr>
                <w:b/>
              </w:rPr>
            </w:pPr>
            <w:r w:rsidRPr="007C1BE6">
              <w:rPr>
                <w:b/>
              </w:rPr>
              <w:t>Prepared by</w:t>
            </w:r>
          </w:p>
        </w:tc>
        <w:tc>
          <w:tcPr>
            <w:tcW w:w="901" w:type="pct"/>
            <w:tcBorders>
              <w:top w:val="single" w:sz="4" w:space="0" w:color="auto"/>
              <w:left w:val="single" w:sz="4" w:space="0" w:color="auto"/>
              <w:bottom w:val="single" w:sz="4" w:space="0" w:color="auto"/>
              <w:right w:val="single" w:sz="4" w:space="0" w:color="auto"/>
            </w:tcBorders>
            <w:hideMark/>
          </w:tcPr>
          <w:p w14:paraId="270DA446" w14:textId="77777777" w:rsidR="004B1CA6" w:rsidRPr="007C1BE6" w:rsidRDefault="004B1CA6" w:rsidP="00BC5CC9">
            <w:pPr>
              <w:rPr>
                <w:b/>
              </w:rPr>
            </w:pPr>
            <w:r w:rsidRPr="007C1BE6">
              <w:rPr>
                <w:b/>
              </w:rPr>
              <w:t>Reviewed by</w:t>
            </w:r>
          </w:p>
        </w:tc>
        <w:tc>
          <w:tcPr>
            <w:tcW w:w="2049" w:type="pct"/>
            <w:tcBorders>
              <w:top w:val="single" w:sz="4" w:space="0" w:color="auto"/>
              <w:left w:val="single" w:sz="4" w:space="0" w:color="auto"/>
              <w:bottom w:val="single" w:sz="4" w:space="0" w:color="auto"/>
              <w:right w:val="single" w:sz="4" w:space="0" w:color="auto"/>
            </w:tcBorders>
            <w:hideMark/>
          </w:tcPr>
          <w:p w14:paraId="5163D77D" w14:textId="77777777" w:rsidR="004B1CA6" w:rsidRPr="007C1BE6" w:rsidRDefault="004B1CA6" w:rsidP="00BC5CC9">
            <w:pPr>
              <w:rPr>
                <w:b/>
              </w:rPr>
            </w:pPr>
            <w:r w:rsidRPr="007C1BE6">
              <w:rPr>
                <w:b/>
              </w:rPr>
              <w:t>Description</w:t>
            </w:r>
          </w:p>
        </w:tc>
      </w:tr>
      <w:tr w:rsidR="004B1CA6" w:rsidRPr="007C1BE6" w14:paraId="2AB6289C" w14:textId="77777777" w:rsidTr="00BC5CC9">
        <w:tc>
          <w:tcPr>
            <w:tcW w:w="740" w:type="pct"/>
            <w:tcBorders>
              <w:top w:val="single" w:sz="4" w:space="0" w:color="auto"/>
              <w:left w:val="single" w:sz="4" w:space="0" w:color="auto"/>
              <w:bottom w:val="single" w:sz="4" w:space="0" w:color="auto"/>
              <w:right w:val="single" w:sz="4" w:space="0" w:color="auto"/>
            </w:tcBorders>
            <w:hideMark/>
          </w:tcPr>
          <w:p w14:paraId="2AD803EB" w14:textId="77777777" w:rsidR="004B1CA6" w:rsidRPr="007C1BE6" w:rsidRDefault="004B1CA6" w:rsidP="00BC5CC9">
            <w:r w:rsidRPr="007C1BE6">
              <w:t>02-05-2026</w:t>
            </w:r>
          </w:p>
        </w:tc>
        <w:tc>
          <w:tcPr>
            <w:tcW w:w="529" w:type="pct"/>
            <w:tcBorders>
              <w:top w:val="single" w:sz="4" w:space="0" w:color="auto"/>
              <w:left w:val="single" w:sz="4" w:space="0" w:color="auto"/>
              <w:bottom w:val="single" w:sz="4" w:space="0" w:color="auto"/>
              <w:right w:val="single" w:sz="4" w:space="0" w:color="auto"/>
            </w:tcBorders>
            <w:hideMark/>
          </w:tcPr>
          <w:p w14:paraId="3C1B067E" w14:textId="77777777" w:rsidR="004B1CA6" w:rsidRPr="007C1BE6" w:rsidRDefault="004B1CA6" w:rsidP="00BC5CC9">
            <w:r w:rsidRPr="007C1BE6">
              <w:t>1.0</w:t>
            </w:r>
          </w:p>
        </w:tc>
        <w:tc>
          <w:tcPr>
            <w:tcW w:w="780" w:type="pct"/>
            <w:tcBorders>
              <w:top w:val="single" w:sz="4" w:space="0" w:color="auto"/>
              <w:left w:val="single" w:sz="4" w:space="0" w:color="auto"/>
              <w:bottom w:val="single" w:sz="4" w:space="0" w:color="auto"/>
              <w:right w:val="single" w:sz="4" w:space="0" w:color="auto"/>
            </w:tcBorders>
            <w:hideMark/>
          </w:tcPr>
          <w:p w14:paraId="73D4EB7C" w14:textId="77777777" w:rsidR="004B1CA6" w:rsidRPr="007C1BE6" w:rsidRDefault="004B1CA6" w:rsidP="00BC5CC9">
            <w:r w:rsidRPr="007C1BE6">
              <w:t>Kavyashree D</w:t>
            </w:r>
          </w:p>
        </w:tc>
        <w:tc>
          <w:tcPr>
            <w:tcW w:w="901" w:type="pct"/>
            <w:tcBorders>
              <w:top w:val="single" w:sz="4" w:space="0" w:color="auto"/>
              <w:left w:val="single" w:sz="4" w:space="0" w:color="auto"/>
              <w:bottom w:val="single" w:sz="4" w:space="0" w:color="auto"/>
              <w:right w:val="single" w:sz="4" w:space="0" w:color="auto"/>
            </w:tcBorders>
            <w:hideMark/>
          </w:tcPr>
          <w:p w14:paraId="4A5ADA79" w14:textId="77777777" w:rsidR="004B1CA6" w:rsidRPr="007C1BE6" w:rsidRDefault="004B1CA6" w:rsidP="00BC5CC9">
            <w:pPr>
              <w:spacing w:after="160" w:line="256" w:lineRule="auto"/>
            </w:pPr>
          </w:p>
        </w:tc>
        <w:tc>
          <w:tcPr>
            <w:tcW w:w="2049" w:type="pct"/>
            <w:tcBorders>
              <w:top w:val="single" w:sz="4" w:space="0" w:color="auto"/>
              <w:left w:val="single" w:sz="4" w:space="0" w:color="auto"/>
              <w:bottom w:val="single" w:sz="4" w:space="0" w:color="auto"/>
              <w:right w:val="single" w:sz="4" w:space="0" w:color="auto"/>
            </w:tcBorders>
            <w:hideMark/>
          </w:tcPr>
          <w:p w14:paraId="1A7C397D" w14:textId="77777777" w:rsidR="004B1CA6" w:rsidRPr="007C1BE6" w:rsidRDefault="004B1CA6" w:rsidP="00BC5CC9">
            <w:r w:rsidRPr="007C1BE6">
              <w:t>First copy</w:t>
            </w:r>
          </w:p>
        </w:tc>
      </w:tr>
    </w:tbl>
    <w:p w14:paraId="2940A4FE" w14:textId="77777777" w:rsidR="004B1CA6" w:rsidRPr="007C1BE6" w:rsidRDefault="004B1CA6" w:rsidP="004B1CA6">
      <w:pPr>
        <w:spacing w:line="256" w:lineRule="auto"/>
        <w:rPr>
          <w:rFonts w:eastAsia="Times New Roman"/>
          <w:b/>
          <w:bCs/>
          <w:sz w:val="36"/>
          <w:szCs w:val="36"/>
        </w:rPr>
      </w:pPr>
    </w:p>
    <w:p w14:paraId="30066038" w14:textId="77777777" w:rsidR="004B1CA6" w:rsidRPr="007C1BE6" w:rsidRDefault="004B1CA6" w:rsidP="004B1CA6">
      <w:pPr>
        <w:spacing w:line="256" w:lineRule="auto"/>
        <w:rPr>
          <w:rFonts w:eastAsia="Times New Roman"/>
          <w:b/>
          <w:bCs/>
          <w:sz w:val="36"/>
          <w:szCs w:val="36"/>
        </w:rPr>
      </w:pPr>
      <w:r w:rsidRPr="007C1BE6">
        <w:rPr>
          <w:rFonts w:eastAsia="Times New Roman"/>
          <w:b/>
          <w:bCs/>
          <w:kern w:val="36"/>
          <w:sz w:val="48"/>
          <w:szCs w:val="48"/>
        </w:rPr>
        <w:br w:type="page"/>
      </w:r>
    </w:p>
    <w:p w14:paraId="7693BC75" w14:textId="77777777" w:rsidR="0057545A" w:rsidRDefault="0057545A" w:rsidP="004B1CA6">
      <w:pPr>
        <w:spacing w:before="240" w:after="80"/>
        <w:jc w:val="center"/>
        <w:rPr>
          <w:b/>
          <w:bCs/>
          <w:color w:val="1F4E79"/>
          <w:sz w:val="40"/>
          <w:szCs w:val="40"/>
        </w:rPr>
      </w:pPr>
    </w:p>
    <w:p w14:paraId="7FA603CE" w14:textId="4B86345D" w:rsidR="004B1CA6" w:rsidRPr="007C1BE6" w:rsidRDefault="004B1CA6" w:rsidP="004B1CA6">
      <w:pPr>
        <w:spacing w:before="240" w:after="80"/>
        <w:jc w:val="center"/>
      </w:pPr>
      <w:r w:rsidRPr="007C1BE6">
        <w:rPr>
          <w:b/>
          <w:bCs/>
          <w:color w:val="1F4E79"/>
          <w:sz w:val="40"/>
          <w:szCs w:val="40"/>
        </w:rPr>
        <w:t>REQUIREMENT NOTE</w:t>
      </w:r>
    </w:p>
    <w:p w14:paraId="253F1FAD" w14:textId="5EFB17D9" w:rsidR="00C44EFC" w:rsidRDefault="00C44EFC" w:rsidP="004B1CA6">
      <w:pPr>
        <w:spacing w:after="320"/>
        <w:jc w:val="center"/>
        <w:rPr>
          <w:b/>
          <w:bCs/>
          <w:color w:val="2E75B6"/>
          <w:sz w:val="32"/>
          <w:szCs w:val="32"/>
        </w:rPr>
      </w:pPr>
      <w:r w:rsidRPr="00C44EFC">
        <w:rPr>
          <w:b/>
          <w:bCs/>
          <w:color w:val="2E75B6"/>
          <w:sz w:val="32"/>
          <w:szCs w:val="32"/>
        </w:rPr>
        <w:t>Witness E-KYC Requirement for Paper and Paperless Registration</w:t>
      </w:r>
    </w:p>
    <w:p w14:paraId="02CA596B" w14:textId="04CC1B47" w:rsidR="004B1CA6" w:rsidRPr="007C1BE6" w:rsidRDefault="004B1CA6" w:rsidP="004B1CA6">
      <w:pPr>
        <w:spacing w:after="320"/>
        <w:jc w:val="center"/>
      </w:pPr>
      <w:r w:rsidRPr="007C1BE6">
        <w:rPr>
          <w:color w:val="444444"/>
          <w:sz w:val="26"/>
          <w:szCs w:val="26"/>
        </w:rPr>
        <w:t>Kaveri 2.0 Application</w:t>
      </w:r>
    </w:p>
    <w:p w14:paraId="27D502E3" w14:textId="77777777" w:rsidR="004B1CA6" w:rsidRPr="007C1BE6" w:rsidRDefault="004B1CA6" w:rsidP="004B1CA6">
      <w:pPr>
        <w:pStyle w:val="Heading1"/>
        <w:pBdr>
          <w:bottom w:val="single" w:sz="6" w:space="1" w:color="1F4E79"/>
        </w:pBdr>
      </w:pPr>
      <w:bookmarkStart w:id="1" w:name="_Toc231311081"/>
      <w:r w:rsidRPr="007C1BE6">
        <w:t>1. Overview</w:t>
      </w:r>
      <w:bookmarkEnd w:id="1"/>
    </w:p>
    <w:p w14:paraId="31DC8DF8" w14:textId="16B986F8" w:rsidR="004B1CA6" w:rsidRPr="007C1BE6" w:rsidRDefault="004B1CA6" w:rsidP="004B1CA6">
      <w:pPr>
        <w:pStyle w:val="ListParagraph"/>
        <w:ind w:left="284"/>
        <w:contextualSpacing/>
        <w:jc w:val="both"/>
        <w:rPr>
          <w:rFonts w:eastAsiaTheme="minorHAnsi"/>
          <w:kern w:val="2"/>
          <w:lang w:eastAsia="en-US"/>
          <w14:ligatures w14:val="standardContextual"/>
        </w:rPr>
      </w:pPr>
      <w:r w:rsidRPr="007C1BE6">
        <w:rPr>
          <w:rFonts w:eastAsiaTheme="minorHAnsi"/>
          <w:kern w:val="2"/>
          <w:lang w:eastAsia="en-US"/>
          <w14:ligatures w14:val="standardContextual"/>
        </w:rPr>
        <w:t xml:space="preserve">The Witness E-KYC feature is </w:t>
      </w:r>
      <w:r w:rsidR="00995F0C" w:rsidRPr="007C1BE6">
        <w:rPr>
          <w:rFonts w:eastAsiaTheme="minorHAnsi"/>
          <w:kern w:val="2"/>
          <w:lang w:eastAsia="en-US"/>
          <w14:ligatures w14:val="standardContextual"/>
        </w:rPr>
        <w:t>an</w:t>
      </w:r>
      <w:r w:rsidRPr="007C1BE6">
        <w:rPr>
          <w:rFonts w:eastAsiaTheme="minorHAnsi"/>
          <w:kern w:val="2"/>
          <w:lang w:eastAsia="en-US"/>
          <w14:ligatures w14:val="standardContextual"/>
        </w:rPr>
        <w:t xml:space="preserve"> identity verification process in the KAVERI 2.0 (Karnataka Valuation &amp; E-Registration) application. This feature ensures that every witness present during a property registration transaction is digitally authenticated using their Aadhaar-linked biometric or OTP-based identity verification, thereby eliminating the possibility of fraudulent or proxy witnesses in legally binding document registrations.</w:t>
      </w:r>
    </w:p>
    <w:p w14:paraId="753F22DB" w14:textId="77777777" w:rsidR="004B1CA6" w:rsidRPr="007C1BE6" w:rsidRDefault="004B1CA6" w:rsidP="004B1CA6">
      <w:pPr>
        <w:spacing w:before="60" w:after="60"/>
      </w:pPr>
    </w:p>
    <w:p w14:paraId="12291B81" w14:textId="77777777" w:rsidR="004B1CA6" w:rsidRPr="007C1BE6" w:rsidRDefault="004B1CA6" w:rsidP="004B1CA6">
      <w:pPr>
        <w:pStyle w:val="Heading1"/>
        <w:pBdr>
          <w:bottom w:val="single" w:sz="6" w:space="1" w:color="1F4E79"/>
        </w:pBdr>
      </w:pPr>
      <w:bookmarkStart w:id="2" w:name="_Toc231311082"/>
      <w:r w:rsidRPr="007C1BE6">
        <w:t>2. Objective</w:t>
      </w:r>
      <w:bookmarkEnd w:id="2"/>
    </w:p>
    <w:p w14:paraId="4E10E5BA" w14:textId="77777777" w:rsidR="004B1CA6" w:rsidRPr="007C1BE6" w:rsidRDefault="004B1CA6" w:rsidP="00995F0C">
      <w:pPr>
        <w:spacing w:before="80" w:after="80"/>
        <w:jc w:val="both"/>
      </w:pPr>
      <w:r w:rsidRPr="007C1BE6">
        <w:t>The Witness E-KYC process aims to:</w:t>
      </w:r>
    </w:p>
    <w:p w14:paraId="7949DD72" w14:textId="77777777" w:rsidR="004B1CA6" w:rsidRPr="007C1BE6" w:rsidRDefault="004B1CA6" w:rsidP="00995F0C">
      <w:pPr>
        <w:pStyle w:val="ListParagraph"/>
        <w:numPr>
          <w:ilvl w:val="0"/>
          <w:numId w:val="1"/>
        </w:numPr>
        <w:spacing w:before="60" w:after="60"/>
        <w:jc w:val="both"/>
      </w:pPr>
      <w:r w:rsidRPr="007C1BE6">
        <w:t>Verify the identity of a witness through Aadhaar-based E-KYC before a document is registered.</w:t>
      </w:r>
    </w:p>
    <w:p w14:paraId="21C14631" w14:textId="77777777" w:rsidR="004B1CA6" w:rsidRPr="007C1BE6" w:rsidRDefault="004B1CA6" w:rsidP="00995F0C">
      <w:pPr>
        <w:pStyle w:val="ListParagraph"/>
        <w:numPr>
          <w:ilvl w:val="0"/>
          <w:numId w:val="1"/>
        </w:numPr>
        <w:spacing w:before="60" w:after="60"/>
        <w:jc w:val="both"/>
      </w:pPr>
      <w:r w:rsidRPr="007C1BE6">
        <w:t>Identity Authentication: Confirms the physical presence and legal identity of the witness at the time of registration, reducing impersonation and fraudulent witness practices.</w:t>
      </w:r>
    </w:p>
    <w:p w14:paraId="0EAE8F4F" w14:textId="77777777" w:rsidR="004B1CA6" w:rsidRPr="007C1BE6" w:rsidRDefault="004B1CA6" w:rsidP="00995F0C">
      <w:pPr>
        <w:pStyle w:val="ListParagraph"/>
        <w:numPr>
          <w:ilvl w:val="0"/>
          <w:numId w:val="1"/>
        </w:numPr>
        <w:spacing w:before="60" w:after="60"/>
        <w:jc w:val="both"/>
      </w:pPr>
      <w:r w:rsidRPr="007C1BE6">
        <w:t>Data Accuracy: Witness personal details are auto-populated directly from the UIDAI database, eliminating manual data entry errors and ensuring the accuracy of information recorded in the registration deed.</w:t>
      </w:r>
    </w:p>
    <w:p w14:paraId="59BC8471" w14:textId="77777777" w:rsidR="004B1CA6" w:rsidRPr="007C1BE6" w:rsidRDefault="004B1CA6" w:rsidP="00995F0C">
      <w:pPr>
        <w:pStyle w:val="ListParagraph"/>
        <w:numPr>
          <w:ilvl w:val="0"/>
          <w:numId w:val="1"/>
        </w:numPr>
        <w:spacing w:before="60" w:after="60"/>
        <w:jc w:val="both"/>
      </w:pPr>
      <w:r w:rsidRPr="007C1BE6">
        <w:t>Prevention of Duplication: The system prevents the same Aadhaar number from being used more than once as a witness in a single transaction, ensuring legal integrity and compliance.</w:t>
      </w:r>
    </w:p>
    <w:p w14:paraId="3031CC7A" w14:textId="77777777" w:rsidR="004B1CA6" w:rsidRPr="007C1BE6" w:rsidRDefault="004B1CA6" w:rsidP="00995F0C">
      <w:pPr>
        <w:pStyle w:val="ListParagraph"/>
        <w:numPr>
          <w:ilvl w:val="0"/>
          <w:numId w:val="1"/>
        </w:numPr>
        <w:spacing w:before="60" w:after="60"/>
        <w:jc w:val="both"/>
      </w:pPr>
      <w:r w:rsidRPr="007C1BE6">
        <w:t>Legal Compliance: The E-KYC process aligns with the requirements of the Registration Act and the Information Technology Act, providing a verifiable, auditable digital trail for all registered documents in Karnataka.</w:t>
      </w:r>
    </w:p>
    <w:p w14:paraId="017E2D9B" w14:textId="77777777" w:rsidR="004B1CA6" w:rsidRPr="007C1BE6" w:rsidRDefault="004B1CA6" w:rsidP="00995F0C">
      <w:pPr>
        <w:pStyle w:val="ListParagraph"/>
        <w:numPr>
          <w:ilvl w:val="0"/>
          <w:numId w:val="1"/>
        </w:numPr>
        <w:spacing w:before="60" w:after="60"/>
        <w:jc w:val="both"/>
      </w:pPr>
      <w:r w:rsidRPr="007C1BE6">
        <w:t>Maintain a tamper-proof audit trail by preventing modification of biometric data once captured.</w:t>
      </w:r>
    </w:p>
    <w:p w14:paraId="60A83925" w14:textId="77777777" w:rsidR="004B1CA6" w:rsidRPr="007C1BE6" w:rsidRDefault="004B1CA6" w:rsidP="004B1CA6">
      <w:pPr>
        <w:spacing w:before="60" w:after="60"/>
      </w:pPr>
    </w:p>
    <w:p w14:paraId="30A5363B" w14:textId="77777777" w:rsidR="004B1CA6" w:rsidRPr="007C1BE6" w:rsidRDefault="004B1CA6" w:rsidP="004B1CA6">
      <w:pPr>
        <w:pStyle w:val="Heading1"/>
        <w:pBdr>
          <w:bottom w:val="single" w:sz="4" w:space="1" w:color="auto"/>
        </w:pBdr>
      </w:pPr>
      <w:bookmarkStart w:id="3" w:name="_Toc231311083"/>
      <w:r w:rsidRPr="007C1BE6">
        <w:t>3. As-Is Process</w:t>
      </w:r>
      <w:bookmarkEnd w:id="3"/>
    </w:p>
    <w:p w14:paraId="4D1E490E" w14:textId="77777777" w:rsidR="004B1CA6" w:rsidRPr="007C1BE6" w:rsidRDefault="004B1CA6" w:rsidP="00995F0C">
      <w:pPr>
        <w:pStyle w:val="ListParagraph"/>
        <w:numPr>
          <w:ilvl w:val="0"/>
          <w:numId w:val="1"/>
        </w:numPr>
        <w:spacing w:before="60" w:after="60"/>
        <w:jc w:val="both"/>
      </w:pPr>
      <w:r w:rsidRPr="007C1BE6">
        <w:t>In the current flow, eKYC is not performed for witnesses.</w:t>
      </w:r>
    </w:p>
    <w:p w14:paraId="1DE56CD7" w14:textId="77777777" w:rsidR="004B1CA6" w:rsidRPr="007C1BE6" w:rsidRDefault="004B1CA6" w:rsidP="00995F0C">
      <w:pPr>
        <w:pStyle w:val="ListParagraph"/>
        <w:numPr>
          <w:ilvl w:val="0"/>
          <w:numId w:val="1"/>
        </w:numPr>
        <w:spacing w:before="60" w:after="60"/>
        <w:jc w:val="both"/>
      </w:pPr>
      <w:r w:rsidRPr="007C1BE6">
        <w:t>In the party details page once the executant details are completed, in the identifier page only the witness’s name as per Aadhaar is collected not the Aadhaar number and submits the application to the SR for the first step verification.</w:t>
      </w:r>
    </w:p>
    <w:p w14:paraId="058D23EA" w14:textId="77777777" w:rsidR="004B1CA6" w:rsidRPr="007C1BE6" w:rsidRDefault="004B1CA6" w:rsidP="00995F0C">
      <w:pPr>
        <w:pStyle w:val="ListParagraph"/>
        <w:numPr>
          <w:ilvl w:val="0"/>
          <w:numId w:val="1"/>
        </w:numPr>
        <w:spacing w:before="60" w:after="60"/>
        <w:jc w:val="both"/>
      </w:pPr>
      <w:r w:rsidRPr="007C1BE6">
        <w:t xml:space="preserve">Citizen receives the application and continues with the digital execution and payment. </w:t>
      </w:r>
    </w:p>
    <w:p w14:paraId="12A77724" w14:textId="77777777" w:rsidR="004B1CA6" w:rsidRPr="007C1BE6" w:rsidRDefault="004B1CA6" w:rsidP="00995F0C">
      <w:pPr>
        <w:pStyle w:val="ListParagraph"/>
        <w:numPr>
          <w:ilvl w:val="0"/>
          <w:numId w:val="1"/>
        </w:numPr>
        <w:spacing w:before="60" w:after="60"/>
        <w:jc w:val="both"/>
      </w:pPr>
      <w:r w:rsidRPr="007C1BE6">
        <w:t xml:space="preserve">If the name is not entered as per the Aadhaar E-sign will be failed during the digital execution and the application will be stuck. </w:t>
      </w:r>
    </w:p>
    <w:p w14:paraId="3D925D38" w14:textId="77777777" w:rsidR="004B1CA6" w:rsidRPr="007C1BE6" w:rsidRDefault="004B1CA6" w:rsidP="00995F0C">
      <w:pPr>
        <w:pStyle w:val="ListParagraph"/>
        <w:numPr>
          <w:ilvl w:val="0"/>
          <w:numId w:val="1"/>
        </w:numPr>
        <w:spacing w:before="60" w:after="60"/>
        <w:jc w:val="both"/>
      </w:pPr>
      <w:r w:rsidRPr="007C1BE6">
        <w:t xml:space="preserve">During the digital execution page, the witness Aadhaar will number will be manually entered and E-KYC will be done. </w:t>
      </w:r>
    </w:p>
    <w:p w14:paraId="330F0F93" w14:textId="77777777" w:rsidR="004B1CA6" w:rsidRPr="007C1BE6" w:rsidRDefault="004B1CA6" w:rsidP="00995F0C">
      <w:pPr>
        <w:pStyle w:val="ListParagraph"/>
        <w:numPr>
          <w:ilvl w:val="0"/>
          <w:numId w:val="1"/>
        </w:numPr>
        <w:spacing w:before="60" w:after="60"/>
        <w:jc w:val="both"/>
      </w:pPr>
      <w:r w:rsidRPr="007C1BE6">
        <w:t>Citizen selects the date and schedules the appointment for presentation and registration.</w:t>
      </w:r>
    </w:p>
    <w:p w14:paraId="63D55942" w14:textId="77777777" w:rsidR="004B1CA6" w:rsidRPr="007C1BE6" w:rsidRDefault="004B1CA6" w:rsidP="00995F0C">
      <w:pPr>
        <w:pStyle w:val="ListParagraph"/>
        <w:numPr>
          <w:ilvl w:val="0"/>
          <w:numId w:val="1"/>
        </w:numPr>
        <w:spacing w:before="60" w:after="60"/>
        <w:jc w:val="both"/>
      </w:pPr>
      <w:r w:rsidRPr="007C1BE6">
        <w:lastRenderedPageBreak/>
        <w:t>SR receives the application verifies the payment made and allocate to DEO for the biometric capture.</w:t>
      </w:r>
    </w:p>
    <w:p w14:paraId="0ACE3789" w14:textId="77777777" w:rsidR="004B1CA6" w:rsidRPr="007C1BE6" w:rsidRDefault="004B1CA6" w:rsidP="00995F0C">
      <w:pPr>
        <w:pStyle w:val="ListParagraph"/>
        <w:numPr>
          <w:ilvl w:val="0"/>
          <w:numId w:val="1"/>
        </w:numPr>
        <w:spacing w:before="60" w:after="60"/>
        <w:jc w:val="both"/>
      </w:pPr>
      <w:r w:rsidRPr="007C1BE6">
        <w:t>DEO captures the E-sign of executants and witness on the endorsement and executants thumb register.</w:t>
      </w:r>
    </w:p>
    <w:p w14:paraId="24352E3B" w14:textId="77777777" w:rsidR="004B1CA6" w:rsidRPr="007C1BE6" w:rsidRDefault="004B1CA6" w:rsidP="00995F0C">
      <w:pPr>
        <w:pStyle w:val="ListParagraph"/>
        <w:numPr>
          <w:ilvl w:val="0"/>
          <w:numId w:val="1"/>
        </w:numPr>
        <w:spacing w:before="60" w:after="60"/>
        <w:jc w:val="both"/>
      </w:pPr>
      <w:r w:rsidRPr="007C1BE6">
        <w:t xml:space="preserve"> SR verifies the document and digitally signs and registers the document. </w:t>
      </w:r>
    </w:p>
    <w:p w14:paraId="273B4E66" w14:textId="77777777" w:rsidR="004B1CA6" w:rsidRPr="007C1BE6" w:rsidRDefault="004B1CA6" w:rsidP="004B1CA6"/>
    <w:p w14:paraId="293B650A" w14:textId="77777777" w:rsidR="004B1CA6" w:rsidRPr="007C1BE6" w:rsidRDefault="004B1CA6" w:rsidP="004B1CA6"/>
    <w:p w14:paraId="669FFD22" w14:textId="77777777" w:rsidR="004B1CA6" w:rsidRPr="007C1BE6" w:rsidRDefault="004B1CA6" w:rsidP="004B1CA6">
      <w:pPr>
        <w:pStyle w:val="Heading1"/>
        <w:pBdr>
          <w:bottom w:val="single" w:sz="6" w:space="1" w:color="1F4E79"/>
        </w:pBdr>
      </w:pPr>
      <w:bookmarkStart w:id="4" w:name="_Toc231311084"/>
      <w:r w:rsidRPr="007C1BE6">
        <w:t>4. To be Process</w:t>
      </w:r>
      <w:bookmarkEnd w:id="4"/>
    </w:p>
    <w:p w14:paraId="22BEECA7" w14:textId="551840CA" w:rsidR="004B1CA6" w:rsidRPr="007C1BE6" w:rsidRDefault="00AE1235" w:rsidP="004B1CA6">
      <w:pPr>
        <w:spacing w:before="60" w:after="60"/>
      </w:pPr>
      <w:r w:rsidRPr="00AE1235">
        <w:rPr>
          <w:noProof/>
        </w:rPr>
        <w:drawing>
          <wp:inline distT="0" distB="0" distL="0" distR="0" wp14:anchorId="1E7A6957" wp14:editId="18FD8E20">
            <wp:extent cx="6400800" cy="17379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00800" cy="1737995"/>
                    </a:xfrm>
                    <a:prstGeom prst="rect">
                      <a:avLst/>
                    </a:prstGeom>
                  </pic:spPr>
                </pic:pic>
              </a:graphicData>
            </a:graphic>
          </wp:inline>
        </w:drawing>
      </w:r>
    </w:p>
    <w:p w14:paraId="11897A58" w14:textId="00C17D84" w:rsidR="004B1CA6" w:rsidRPr="007C1BE6" w:rsidRDefault="004B1CA6" w:rsidP="004B1CA6">
      <w:pPr>
        <w:pStyle w:val="Heading2"/>
      </w:pPr>
      <w:bookmarkStart w:id="5" w:name="_Toc231311085"/>
      <w:r w:rsidRPr="007C1BE6">
        <w:t xml:space="preserve">Phase 1 – Witness Aadhaar Data Entry &amp; Verification (Citizen → </w:t>
      </w:r>
      <w:r w:rsidR="00542EE7">
        <w:t>System</w:t>
      </w:r>
      <w:r w:rsidRPr="007C1BE6">
        <w:t>)</w:t>
      </w:r>
      <w:bookmarkEnd w:id="5"/>
    </w:p>
    <w:p w14:paraId="622733DF" w14:textId="77777777" w:rsidR="004B1CA6" w:rsidRPr="007C1BE6" w:rsidRDefault="004B1CA6" w:rsidP="004B1CA6">
      <w:pPr>
        <w:spacing w:before="80" w:after="80"/>
        <w:jc w:val="both"/>
      </w:pPr>
      <w:r w:rsidRPr="007C1BE6">
        <w:t>This phase covers the initial data capture and persistence of witness identity details.</w:t>
      </w:r>
    </w:p>
    <w:p w14:paraId="14FDCACE" w14:textId="77777777" w:rsidR="004B1CA6" w:rsidRPr="007C1BE6" w:rsidRDefault="004B1CA6" w:rsidP="004B1CA6">
      <w:pPr>
        <w:pStyle w:val="ListParagraph"/>
        <w:numPr>
          <w:ilvl w:val="0"/>
          <w:numId w:val="2"/>
        </w:numPr>
        <w:spacing w:before="60" w:after="60"/>
        <w:jc w:val="both"/>
      </w:pPr>
      <w:r w:rsidRPr="007C1BE6">
        <w:rPr>
          <w:b/>
          <w:bCs/>
        </w:rPr>
        <w:t xml:space="preserve">Step 1.1: </w:t>
      </w:r>
      <w:r w:rsidRPr="007C1BE6">
        <w:t>The Citizen accesses the Party Details section of the Kaveri 2.0 application and completes the Executant details and witness Aadhaar number to initiate E-KYC.</w:t>
      </w:r>
    </w:p>
    <w:p w14:paraId="6759FDAD" w14:textId="77777777" w:rsidR="004B1CA6" w:rsidRPr="007C1BE6" w:rsidRDefault="004B1CA6" w:rsidP="004B1CA6">
      <w:pPr>
        <w:pStyle w:val="ListParagraph"/>
        <w:numPr>
          <w:ilvl w:val="0"/>
          <w:numId w:val="2"/>
        </w:numPr>
        <w:spacing w:before="60" w:after="60"/>
        <w:jc w:val="both"/>
      </w:pPr>
      <w:r w:rsidRPr="007C1BE6">
        <w:rPr>
          <w:b/>
          <w:bCs/>
        </w:rPr>
        <w:t xml:space="preserve">Step 1.2: </w:t>
      </w:r>
      <w:r w:rsidRPr="007C1BE6">
        <w:t>The system submits the Aadhaar details to the E-KYC service for verification.</w:t>
      </w:r>
    </w:p>
    <w:p w14:paraId="0265C293" w14:textId="436DADCE" w:rsidR="004B1CA6" w:rsidRPr="007C1BE6" w:rsidRDefault="004B1CA6" w:rsidP="004B1CA6">
      <w:pPr>
        <w:pStyle w:val="ListParagraph"/>
        <w:numPr>
          <w:ilvl w:val="0"/>
          <w:numId w:val="2"/>
        </w:numPr>
        <w:spacing w:before="60" w:after="60"/>
        <w:jc w:val="both"/>
      </w:pPr>
      <w:r w:rsidRPr="007C1BE6">
        <w:rPr>
          <w:b/>
          <w:bCs/>
        </w:rPr>
        <w:t xml:space="preserve">Step 1.3: </w:t>
      </w:r>
      <w:r w:rsidRPr="007C1BE6">
        <w:t xml:space="preserve">Upon successful verification, the </w:t>
      </w:r>
      <w:r w:rsidR="00542EE7">
        <w:t>system</w:t>
      </w:r>
      <w:r w:rsidRPr="007C1BE6">
        <w:t xml:space="preserve"> shares the fechted Aadhaar data to the Kaveri application record.</w:t>
      </w:r>
    </w:p>
    <w:p w14:paraId="14E62406" w14:textId="77777777" w:rsidR="004B1CA6" w:rsidRPr="007C1BE6" w:rsidRDefault="004B1CA6" w:rsidP="004B1CA6">
      <w:pPr>
        <w:pStyle w:val="ListParagraph"/>
        <w:numPr>
          <w:ilvl w:val="0"/>
          <w:numId w:val="2"/>
        </w:numPr>
        <w:spacing w:before="60" w:after="60"/>
        <w:jc w:val="both"/>
      </w:pPr>
      <w:r w:rsidRPr="007C1BE6">
        <w:rPr>
          <w:b/>
          <w:bCs/>
        </w:rPr>
        <w:t xml:space="preserve">Step 1.4: </w:t>
      </w:r>
      <w:r w:rsidRPr="007C1BE6">
        <w:t>The verified witness details are displayed back to the Citizen in the application UI for confirmation.</w:t>
      </w:r>
    </w:p>
    <w:p w14:paraId="5C00AA82" w14:textId="77777777" w:rsidR="004B1CA6" w:rsidRPr="007C1BE6" w:rsidRDefault="004B1CA6" w:rsidP="004B1CA6">
      <w:pPr>
        <w:spacing w:before="60" w:after="60"/>
      </w:pPr>
    </w:p>
    <w:p w14:paraId="209A3424" w14:textId="7FA94A17" w:rsidR="004B1CA6" w:rsidRPr="007C1BE6" w:rsidRDefault="004B1CA6" w:rsidP="004B1CA6">
      <w:pPr>
        <w:pStyle w:val="Heading2"/>
      </w:pPr>
      <w:bookmarkStart w:id="6" w:name="_Toc231311086"/>
      <w:r w:rsidRPr="007C1BE6">
        <w:t xml:space="preserve">Phase 2 – Application Submission &amp; Payment (Citizen ↔ SR / </w:t>
      </w:r>
      <w:r w:rsidR="00542EE7">
        <w:t>System</w:t>
      </w:r>
      <w:r w:rsidRPr="007C1BE6">
        <w:t>)</w:t>
      </w:r>
      <w:bookmarkEnd w:id="6"/>
    </w:p>
    <w:p w14:paraId="56CF06AB" w14:textId="77777777" w:rsidR="004B1CA6" w:rsidRPr="007C1BE6" w:rsidRDefault="004B1CA6" w:rsidP="00995F0C">
      <w:pPr>
        <w:spacing w:before="80" w:after="80"/>
        <w:jc w:val="both"/>
      </w:pPr>
      <w:r w:rsidRPr="007C1BE6">
        <w:t>This phase handles formal submission, review, payment, and digital execution.</w:t>
      </w:r>
    </w:p>
    <w:p w14:paraId="5F3FB3CC" w14:textId="77777777" w:rsidR="004B1CA6" w:rsidRPr="007C1BE6" w:rsidRDefault="004B1CA6" w:rsidP="00995F0C">
      <w:pPr>
        <w:pStyle w:val="ListParagraph"/>
        <w:numPr>
          <w:ilvl w:val="0"/>
          <w:numId w:val="3"/>
        </w:numPr>
        <w:spacing w:before="60" w:after="60"/>
        <w:jc w:val="both"/>
      </w:pPr>
      <w:r w:rsidRPr="007C1BE6">
        <w:rPr>
          <w:b/>
          <w:bCs/>
        </w:rPr>
        <w:t xml:space="preserve">Step 2.1: </w:t>
      </w:r>
      <w:r w:rsidRPr="007C1BE6">
        <w:t>The Citizen submits the application for verification by the Sub-Registrar (SR).</w:t>
      </w:r>
    </w:p>
    <w:p w14:paraId="29E1859B" w14:textId="77777777" w:rsidR="004B1CA6" w:rsidRPr="007C1BE6" w:rsidRDefault="004B1CA6" w:rsidP="00995F0C">
      <w:pPr>
        <w:pStyle w:val="ListParagraph"/>
        <w:numPr>
          <w:ilvl w:val="0"/>
          <w:numId w:val="3"/>
        </w:numPr>
        <w:spacing w:before="60" w:after="60"/>
        <w:jc w:val="both"/>
      </w:pPr>
      <w:r w:rsidRPr="007C1BE6">
        <w:rPr>
          <w:b/>
          <w:bCs/>
        </w:rPr>
        <w:t xml:space="preserve">Step 2.2: </w:t>
      </w:r>
      <w:r w:rsidRPr="007C1BE6">
        <w:t>The SR reviews the application and sends it back with a verified status, allowing the Citizen to proceed with payment.</w:t>
      </w:r>
    </w:p>
    <w:p w14:paraId="4BCF65BF" w14:textId="77777777" w:rsidR="004B1CA6" w:rsidRPr="007C1BE6" w:rsidRDefault="004B1CA6" w:rsidP="00995F0C">
      <w:pPr>
        <w:pStyle w:val="ListParagraph"/>
        <w:numPr>
          <w:ilvl w:val="0"/>
          <w:numId w:val="3"/>
        </w:numPr>
        <w:spacing w:before="60" w:after="60"/>
        <w:jc w:val="both"/>
      </w:pPr>
      <w:r w:rsidRPr="007C1BE6">
        <w:rPr>
          <w:b/>
          <w:bCs/>
        </w:rPr>
        <w:t xml:space="preserve">Step 2.3: </w:t>
      </w:r>
      <w:r w:rsidRPr="007C1BE6">
        <w:t>The Citizen makes the registration payment and completes the digital execution. During this step, the witness Aadhaar details saved in Phase 1 are auto fetched by the system.</w:t>
      </w:r>
    </w:p>
    <w:p w14:paraId="6E7F3370" w14:textId="77777777" w:rsidR="004B1CA6" w:rsidRPr="007C1BE6" w:rsidRDefault="004B1CA6" w:rsidP="00995F0C">
      <w:pPr>
        <w:pStyle w:val="ListParagraph"/>
        <w:numPr>
          <w:ilvl w:val="0"/>
          <w:numId w:val="3"/>
        </w:numPr>
        <w:spacing w:before="60" w:after="60"/>
        <w:jc w:val="both"/>
      </w:pPr>
      <w:r w:rsidRPr="007C1BE6">
        <w:rPr>
          <w:b/>
          <w:bCs/>
        </w:rPr>
        <w:t xml:space="preserve">Step 2.4: </w:t>
      </w:r>
      <w:r w:rsidRPr="007C1BE6">
        <w:t xml:space="preserve">After digital execution, the Citizen re-submits the application to the SR for presentation and registration stage. </w:t>
      </w:r>
    </w:p>
    <w:p w14:paraId="20E554D6" w14:textId="77777777" w:rsidR="004B1CA6" w:rsidRPr="007C1BE6" w:rsidRDefault="004B1CA6" w:rsidP="004B1CA6">
      <w:pPr>
        <w:pStyle w:val="ListParagraph"/>
        <w:spacing w:before="60" w:after="60"/>
        <w:ind w:left="720"/>
      </w:pPr>
    </w:p>
    <w:p w14:paraId="18F4670B" w14:textId="77777777" w:rsidR="004B1CA6" w:rsidRPr="007C1BE6" w:rsidRDefault="004B1CA6" w:rsidP="004B1CA6">
      <w:pPr>
        <w:spacing w:before="60" w:after="60"/>
      </w:pPr>
    </w:p>
    <w:p w14:paraId="7321C78B" w14:textId="77777777" w:rsidR="004B1CA6" w:rsidRPr="007C1BE6" w:rsidRDefault="004B1CA6" w:rsidP="004B1CA6">
      <w:pPr>
        <w:spacing w:before="60" w:after="60"/>
      </w:pPr>
    </w:p>
    <w:p w14:paraId="71F10253" w14:textId="77777777" w:rsidR="004B1CA6" w:rsidRPr="007C1BE6" w:rsidRDefault="004B1CA6" w:rsidP="004B1CA6">
      <w:pPr>
        <w:spacing w:before="60" w:after="60"/>
      </w:pPr>
    </w:p>
    <w:p w14:paraId="45F31A78" w14:textId="77777777" w:rsidR="004B1CA6" w:rsidRPr="007C1BE6" w:rsidRDefault="004B1CA6" w:rsidP="004B1CA6">
      <w:pPr>
        <w:pStyle w:val="Heading2"/>
      </w:pPr>
      <w:bookmarkStart w:id="7" w:name="_Toc231311087"/>
      <w:r w:rsidRPr="007C1BE6">
        <w:lastRenderedPageBreak/>
        <w:t>Phase 3 – Biometric Capture Allocation &amp; Auto fetch (SR → DEO)</w:t>
      </w:r>
      <w:bookmarkEnd w:id="7"/>
    </w:p>
    <w:p w14:paraId="1A4B523A" w14:textId="77777777" w:rsidR="004B1CA6" w:rsidRPr="007C1BE6" w:rsidRDefault="004B1CA6" w:rsidP="00995F0C">
      <w:pPr>
        <w:spacing w:before="80" w:after="80"/>
        <w:jc w:val="both"/>
      </w:pPr>
      <w:r w:rsidRPr="007C1BE6">
        <w:t>This phase allocates biometric capture work and prepares the DEO workstation.</w:t>
      </w:r>
    </w:p>
    <w:p w14:paraId="569E2C5F" w14:textId="77777777" w:rsidR="004B1CA6" w:rsidRPr="007C1BE6" w:rsidRDefault="004B1CA6" w:rsidP="00995F0C">
      <w:pPr>
        <w:pStyle w:val="ListParagraph"/>
        <w:numPr>
          <w:ilvl w:val="0"/>
          <w:numId w:val="3"/>
        </w:numPr>
        <w:spacing w:before="60" w:after="60"/>
        <w:jc w:val="both"/>
      </w:pPr>
      <w:r w:rsidRPr="007C1BE6">
        <w:rPr>
          <w:b/>
          <w:bCs/>
        </w:rPr>
        <w:t xml:space="preserve">Step 3.1: </w:t>
      </w:r>
      <w:r w:rsidRPr="007C1BE6">
        <w:t>The SR allocates the application to the DEO for biometric capture on endorsement.</w:t>
      </w:r>
    </w:p>
    <w:p w14:paraId="0D192649" w14:textId="77777777" w:rsidR="004B1CA6" w:rsidRPr="007C1BE6" w:rsidRDefault="004B1CA6" w:rsidP="00995F0C">
      <w:pPr>
        <w:pStyle w:val="ListParagraph"/>
        <w:numPr>
          <w:ilvl w:val="0"/>
          <w:numId w:val="3"/>
        </w:numPr>
        <w:spacing w:before="60" w:after="60"/>
        <w:jc w:val="both"/>
      </w:pPr>
      <w:r w:rsidRPr="007C1BE6">
        <w:rPr>
          <w:b/>
          <w:bCs/>
        </w:rPr>
        <w:t xml:space="preserve">Step 3.2: </w:t>
      </w:r>
      <w:r w:rsidRPr="007C1BE6">
        <w:t>The DEO's interface automatically fetches the witness Aadhaar details that were saved during Phase 1. The DEO does not need to enter or modify any data.</w:t>
      </w:r>
    </w:p>
    <w:p w14:paraId="18DE75F8" w14:textId="77777777" w:rsidR="004B1CA6" w:rsidRPr="007C1BE6" w:rsidRDefault="004B1CA6" w:rsidP="004B1CA6">
      <w:pPr>
        <w:spacing w:before="60" w:after="60"/>
      </w:pPr>
    </w:p>
    <w:p w14:paraId="29606E75" w14:textId="77777777" w:rsidR="004B1CA6" w:rsidRPr="007C1BE6" w:rsidRDefault="004B1CA6" w:rsidP="004B1CA6">
      <w:pPr>
        <w:pStyle w:val="Heading2"/>
      </w:pPr>
      <w:bookmarkStart w:id="8" w:name="_Toc231311088"/>
      <w:r w:rsidRPr="007C1BE6">
        <w:t>Phase 4 – Biometric on endorsement (DEO →SR)</w:t>
      </w:r>
      <w:bookmarkEnd w:id="8"/>
    </w:p>
    <w:p w14:paraId="737A3D4A" w14:textId="77777777" w:rsidR="004B1CA6" w:rsidRPr="007C1BE6" w:rsidRDefault="004B1CA6" w:rsidP="00995F0C">
      <w:pPr>
        <w:spacing w:before="80" w:after="80"/>
        <w:jc w:val="both"/>
      </w:pPr>
      <w:r w:rsidRPr="007C1BE6">
        <w:t>This is the final phase where biometric identity confirmation occurs.</w:t>
      </w:r>
    </w:p>
    <w:p w14:paraId="338E4854" w14:textId="77777777" w:rsidR="004B1CA6" w:rsidRPr="007C1BE6" w:rsidRDefault="004B1CA6" w:rsidP="00995F0C">
      <w:pPr>
        <w:pStyle w:val="ListParagraph"/>
        <w:numPr>
          <w:ilvl w:val="0"/>
          <w:numId w:val="4"/>
        </w:numPr>
        <w:spacing w:before="60" w:after="60"/>
        <w:jc w:val="both"/>
      </w:pPr>
      <w:r w:rsidRPr="007C1BE6">
        <w:rPr>
          <w:b/>
          <w:bCs/>
        </w:rPr>
        <w:t xml:space="preserve">Step 4.1: </w:t>
      </w:r>
      <w:r w:rsidRPr="007C1BE6">
        <w:rPr>
          <w:bCs/>
        </w:rPr>
        <w:t>After executants E-sign is completed.</w:t>
      </w:r>
      <w:r w:rsidRPr="007C1BE6">
        <w:rPr>
          <w:b/>
          <w:bCs/>
        </w:rPr>
        <w:t xml:space="preserve"> </w:t>
      </w:r>
      <w:r w:rsidRPr="007C1BE6">
        <w:t>The DEO initiates witness E-sign using one of the three supported modalities: Thumb (fingerprint), Face, or Iris recognition, as supported by the Aadhaar biometric infrastructure. The Aadhaar number will be auto fetched.</w:t>
      </w:r>
    </w:p>
    <w:p w14:paraId="74798F83" w14:textId="77777777" w:rsidR="004B1CA6" w:rsidRPr="007C1BE6" w:rsidRDefault="004B1CA6" w:rsidP="00995F0C">
      <w:pPr>
        <w:pStyle w:val="ListParagraph"/>
        <w:numPr>
          <w:ilvl w:val="0"/>
          <w:numId w:val="4"/>
        </w:numPr>
        <w:spacing w:before="60" w:after="60"/>
        <w:jc w:val="both"/>
      </w:pPr>
      <w:r w:rsidRPr="007C1BE6">
        <w:rPr>
          <w:b/>
          <w:bCs/>
        </w:rPr>
        <w:t xml:space="preserve">Step 4.2: </w:t>
      </w:r>
      <w:r w:rsidRPr="007C1BE6">
        <w:t>The DEO captures the biometric data. The system enforces a strict no-modification policy at this stage — once biometric capture is initiated; the witness details cannot be altered.</w:t>
      </w:r>
    </w:p>
    <w:p w14:paraId="76837BFD" w14:textId="77777777" w:rsidR="004B1CA6" w:rsidRPr="007C1BE6" w:rsidRDefault="004B1CA6" w:rsidP="00995F0C">
      <w:pPr>
        <w:pStyle w:val="ListParagraph"/>
        <w:numPr>
          <w:ilvl w:val="0"/>
          <w:numId w:val="4"/>
        </w:numPr>
        <w:spacing w:before="60" w:after="60"/>
        <w:jc w:val="both"/>
      </w:pPr>
      <w:r w:rsidRPr="007C1BE6">
        <w:rPr>
          <w:b/>
          <w:bCs/>
        </w:rPr>
        <w:t xml:space="preserve">Step 4.3: </w:t>
      </w:r>
      <w:r w:rsidRPr="007C1BE6">
        <w:t>Upon successful biometric match, the system marks the verification as successful and sends the confirmation back to the SR, completing the E-Sign process.</w:t>
      </w:r>
    </w:p>
    <w:p w14:paraId="2D388C3A" w14:textId="77777777" w:rsidR="004B1CA6" w:rsidRPr="007C1BE6" w:rsidRDefault="004B1CA6" w:rsidP="004B1CA6">
      <w:pPr>
        <w:spacing w:before="60" w:after="60"/>
      </w:pPr>
    </w:p>
    <w:p w14:paraId="6D685586" w14:textId="77777777" w:rsidR="004B1CA6" w:rsidRPr="007C1BE6" w:rsidRDefault="004B1CA6" w:rsidP="004B1CA6">
      <w:pPr>
        <w:pStyle w:val="Heading1"/>
        <w:pBdr>
          <w:bottom w:val="single" w:sz="6" w:space="1" w:color="1F4E79"/>
        </w:pBdr>
      </w:pPr>
      <w:bookmarkStart w:id="9" w:name="_Toc231311089"/>
      <w:r w:rsidRPr="007C1BE6">
        <w:t>4. Step-by-Step Process Summary</w:t>
      </w:r>
      <w:bookmarkEnd w:id="9"/>
    </w:p>
    <w:p w14:paraId="56A5E852" w14:textId="77777777" w:rsidR="004B1CA6" w:rsidRPr="007C1BE6" w:rsidRDefault="004B1CA6" w:rsidP="004B1CA6">
      <w:pPr>
        <w:spacing w:before="60" w:after="60"/>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2160"/>
        <w:gridCol w:w="1800"/>
        <w:gridCol w:w="5560"/>
      </w:tblGrid>
      <w:tr w:rsidR="004B1CA6" w:rsidRPr="007C1BE6" w14:paraId="5422EFE7" w14:textId="77777777" w:rsidTr="00995F0C">
        <w:trPr>
          <w:tblHeader/>
        </w:trPr>
        <w:tc>
          <w:tcPr>
            <w:tcW w:w="540" w:type="dxa"/>
            <w:shd w:val="clear" w:color="auto" w:fill="1F4E79"/>
            <w:tcMar>
              <w:top w:w="80" w:type="dxa"/>
              <w:left w:w="120" w:type="dxa"/>
              <w:bottom w:w="80" w:type="dxa"/>
              <w:right w:w="120" w:type="dxa"/>
            </w:tcMar>
          </w:tcPr>
          <w:p w14:paraId="35CE6855" w14:textId="77777777" w:rsidR="004B1CA6" w:rsidRPr="007C1BE6" w:rsidRDefault="004B1CA6" w:rsidP="00BC5CC9">
            <w:pPr>
              <w:jc w:val="center"/>
            </w:pPr>
            <w:r w:rsidRPr="007C1BE6">
              <w:rPr>
                <w:b/>
                <w:bCs/>
                <w:color w:val="FFFFFF"/>
                <w:sz w:val="20"/>
                <w:szCs w:val="20"/>
              </w:rPr>
              <w:t>#</w:t>
            </w:r>
          </w:p>
        </w:tc>
        <w:tc>
          <w:tcPr>
            <w:tcW w:w="2160" w:type="dxa"/>
            <w:shd w:val="clear" w:color="auto" w:fill="1F4E79"/>
            <w:tcMar>
              <w:top w:w="80" w:type="dxa"/>
              <w:left w:w="120" w:type="dxa"/>
              <w:bottom w:w="80" w:type="dxa"/>
              <w:right w:w="120" w:type="dxa"/>
            </w:tcMar>
          </w:tcPr>
          <w:p w14:paraId="4A8556DA" w14:textId="77777777" w:rsidR="004B1CA6" w:rsidRPr="007C1BE6" w:rsidRDefault="004B1CA6" w:rsidP="00BC5CC9">
            <w:pPr>
              <w:jc w:val="center"/>
            </w:pPr>
            <w:r w:rsidRPr="007C1BE6">
              <w:rPr>
                <w:b/>
                <w:bCs/>
                <w:color w:val="FFFFFF"/>
                <w:sz w:val="20"/>
                <w:szCs w:val="20"/>
              </w:rPr>
              <w:t>Actor</w:t>
            </w:r>
          </w:p>
        </w:tc>
        <w:tc>
          <w:tcPr>
            <w:tcW w:w="1800" w:type="dxa"/>
            <w:shd w:val="clear" w:color="auto" w:fill="1F4E79"/>
            <w:tcMar>
              <w:top w:w="80" w:type="dxa"/>
              <w:left w:w="120" w:type="dxa"/>
              <w:bottom w:w="80" w:type="dxa"/>
              <w:right w:w="120" w:type="dxa"/>
            </w:tcMar>
          </w:tcPr>
          <w:p w14:paraId="7861B817" w14:textId="77777777" w:rsidR="004B1CA6" w:rsidRPr="007C1BE6" w:rsidRDefault="004B1CA6" w:rsidP="00BC5CC9">
            <w:pPr>
              <w:jc w:val="center"/>
            </w:pPr>
            <w:r w:rsidRPr="007C1BE6">
              <w:rPr>
                <w:b/>
                <w:bCs/>
                <w:color w:val="FFFFFF"/>
                <w:sz w:val="20"/>
                <w:szCs w:val="20"/>
              </w:rPr>
              <w:t>Phase</w:t>
            </w:r>
          </w:p>
        </w:tc>
        <w:tc>
          <w:tcPr>
            <w:tcW w:w="5560" w:type="dxa"/>
            <w:shd w:val="clear" w:color="auto" w:fill="1F4E79"/>
            <w:tcMar>
              <w:top w:w="80" w:type="dxa"/>
              <w:left w:w="120" w:type="dxa"/>
              <w:bottom w:w="80" w:type="dxa"/>
              <w:right w:w="120" w:type="dxa"/>
            </w:tcMar>
          </w:tcPr>
          <w:p w14:paraId="57E054D2" w14:textId="77777777" w:rsidR="004B1CA6" w:rsidRPr="007C1BE6" w:rsidRDefault="004B1CA6" w:rsidP="00BC5CC9">
            <w:pPr>
              <w:jc w:val="center"/>
            </w:pPr>
            <w:r w:rsidRPr="007C1BE6">
              <w:rPr>
                <w:b/>
                <w:bCs/>
                <w:color w:val="FFFFFF"/>
                <w:sz w:val="20"/>
                <w:szCs w:val="20"/>
              </w:rPr>
              <w:t>Action</w:t>
            </w:r>
          </w:p>
        </w:tc>
      </w:tr>
      <w:tr w:rsidR="004B1CA6" w:rsidRPr="007C1BE6" w14:paraId="0BB45560" w14:textId="77777777" w:rsidTr="00995F0C">
        <w:tc>
          <w:tcPr>
            <w:tcW w:w="540" w:type="dxa"/>
            <w:shd w:val="clear" w:color="auto" w:fill="FFFFFF"/>
            <w:tcMar>
              <w:top w:w="80" w:type="dxa"/>
              <w:left w:w="120" w:type="dxa"/>
              <w:bottom w:w="80" w:type="dxa"/>
              <w:right w:w="120" w:type="dxa"/>
            </w:tcMar>
          </w:tcPr>
          <w:p w14:paraId="5B5A552C" w14:textId="77777777" w:rsidR="004B1CA6" w:rsidRPr="007C1BE6" w:rsidRDefault="004B1CA6" w:rsidP="00BC5CC9">
            <w:pPr>
              <w:jc w:val="center"/>
            </w:pPr>
            <w:r w:rsidRPr="007C1BE6">
              <w:rPr>
                <w:sz w:val="20"/>
                <w:szCs w:val="20"/>
              </w:rPr>
              <w:t>1</w:t>
            </w:r>
          </w:p>
        </w:tc>
        <w:tc>
          <w:tcPr>
            <w:tcW w:w="2160" w:type="dxa"/>
            <w:shd w:val="clear" w:color="auto" w:fill="FFFFFF"/>
            <w:tcMar>
              <w:top w:w="80" w:type="dxa"/>
              <w:left w:w="120" w:type="dxa"/>
              <w:bottom w:w="80" w:type="dxa"/>
              <w:right w:w="120" w:type="dxa"/>
            </w:tcMar>
          </w:tcPr>
          <w:p w14:paraId="3382542C" w14:textId="77777777" w:rsidR="004B1CA6" w:rsidRPr="007C1BE6" w:rsidRDefault="004B1CA6" w:rsidP="00BC5CC9">
            <w:r w:rsidRPr="007C1BE6">
              <w:rPr>
                <w:sz w:val="20"/>
                <w:szCs w:val="20"/>
              </w:rPr>
              <w:t>Citizen</w:t>
            </w:r>
          </w:p>
        </w:tc>
        <w:tc>
          <w:tcPr>
            <w:tcW w:w="1800" w:type="dxa"/>
            <w:shd w:val="clear" w:color="auto" w:fill="FFFFFF"/>
            <w:tcMar>
              <w:top w:w="80" w:type="dxa"/>
              <w:left w:w="120" w:type="dxa"/>
              <w:bottom w:w="80" w:type="dxa"/>
              <w:right w:w="120" w:type="dxa"/>
            </w:tcMar>
          </w:tcPr>
          <w:p w14:paraId="29E3F7FF" w14:textId="77777777" w:rsidR="004B1CA6" w:rsidRPr="007C1BE6" w:rsidRDefault="004B1CA6" w:rsidP="00BC5CC9">
            <w:r w:rsidRPr="007C1BE6">
              <w:rPr>
                <w:sz w:val="20"/>
                <w:szCs w:val="20"/>
              </w:rPr>
              <w:t>Phase 1</w:t>
            </w:r>
          </w:p>
        </w:tc>
        <w:tc>
          <w:tcPr>
            <w:tcW w:w="5560" w:type="dxa"/>
            <w:shd w:val="clear" w:color="auto" w:fill="FFFFFF"/>
            <w:tcMar>
              <w:top w:w="80" w:type="dxa"/>
              <w:left w:w="120" w:type="dxa"/>
              <w:bottom w:w="80" w:type="dxa"/>
              <w:right w:w="120" w:type="dxa"/>
            </w:tcMar>
          </w:tcPr>
          <w:p w14:paraId="29ADCD93" w14:textId="77777777" w:rsidR="004B1CA6" w:rsidRPr="007C1BE6" w:rsidRDefault="004B1CA6" w:rsidP="00BC5CC9">
            <w:r w:rsidRPr="007C1BE6">
              <w:rPr>
                <w:sz w:val="20"/>
                <w:szCs w:val="20"/>
              </w:rPr>
              <w:t>Enter witness Aadhaar details for E-KYC in party details and verify</w:t>
            </w:r>
          </w:p>
        </w:tc>
      </w:tr>
      <w:tr w:rsidR="004B1CA6" w:rsidRPr="007C1BE6" w14:paraId="57C60B7C" w14:textId="77777777" w:rsidTr="00995F0C">
        <w:tc>
          <w:tcPr>
            <w:tcW w:w="540" w:type="dxa"/>
            <w:shd w:val="clear" w:color="auto" w:fill="EBF3FB"/>
            <w:tcMar>
              <w:top w:w="80" w:type="dxa"/>
              <w:left w:w="120" w:type="dxa"/>
              <w:bottom w:w="80" w:type="dxa"/>
              <w:right w:w="120" w:type="dxa"/>
            </w:tcMar>
          </w:tcPr>
          <w:p w14:paraId="203BF69B" w14:textId="77777777" w:rsidR="004B1CA6" w:rsidRPr="007C1BE6" w:rsidRDefault="004B1CA6" w:rsidP="00BC5CC9">
            <w:pPr>
              <w:jc w:val="center"/>
            </w:pPr>
            <w:r w:rsidRPr="007C1BE6">
              <w:rPr>
                <w:sz w:val="20"/>
                <w:szCs w:val="20"/>
              </w:rPr>
              <w:t>2</w:t>
            </w:r>
          </w:p>
        </w:tc>
        <w:tc>
          <w:tcPr>
            <w:tcW w:w="2160" w:type="dxa"/>
            <w:shd w:val="clear" w:color="auto" w:fill="EBF3FB"/>
            <w:tcMar>
              <w:top w:w="80" w:type="dxa"/>
              <w:left w:w="120" w:type="dxa"/>
              <w:bottom w:w="80" w:type="dxa"/>
              <w:right w:w="120" w:type="dxa"/>
            </w:tcMar>
          </w:tcPr>
          <w:p w14:paraId="37704AA9" w14:textId="68A75E63" w:rsidR="004B1CA6" w:rsidRPr="007C1BE6" w:rsidRDefault="00542EE7" w:rsidP="00BC5CC9">
            <w:r>
              <w:rPr>
                <w:sz w:val="20"/>
                <w:szCs w:val="20"/>
              </w:rPr>
              <w:t>System</w:t>
            </w:r>
          </w:p>
        </w:tc>
        <w:tc>
          <w:tcPr>
            <w:tcW w:w="1800" w:type="dxa"/>
            <w:shd w:val="clear" w:color="auto" w:fill="EBF3FB"/>
            <w:tcMar>
              <w:top w:w="80" w:type="dxa"/>
              <w:left w:w="120" w:type="dxa"/>
              <w:bottom w:w="80" w:type="dxa"/>
              <w:right w:w="120" w:type="dxa"/>
            </w:tcMar>
          </w:tcPr>
          <w:p w14:paraId="69ED11A1" w14:textId="77777777" w:rsidR="004B1CA6" w:rsidRPr="007C1BE6" w:rsidRDefault="004B1CA6" w:rsidP="00BC5CC9">
            <w:r w:rsidRPr="007C1BE6">
              <w:rPr>
                <w:sz w:val="20"/>
                <w:szCs w:val="20"/>
              </w:rPr>
              <w:t>Phase 1</w:t>
            </w:r>
          </w:p>
        </w:tc>
        <w:tc>
          <w:tcPr>
            <w:tcW w:w="5560" w:type="dxa"/>
            <w:shd w:val="clear" w:color="auto" w:fill="EBF3FB"/>
            <w:tcMar>
              <w:top w:w="80" w:type="dxa"/>
              <w:left w:w="120" w:type="dxa"/>
              <w:bottom w:w="80" w:type="dxa"/>
              <w:right w:w="120" w:type="dxa"/>
            </w:tcMar>
          </w:tcPr>
          <w:p w14:paraId="46CA3E55" w14:textId="00FB329F" w:rsidR="004B1CA6" w:rsidRPr="007C1BE6" w:rsidRDefault="00542EE7" w:rsidP="00BC5CC9">
            <w:r>
              <w:rPr>
                <w:sz w:val="20"/>
                <w:szCs w:val="20"/>
              </w:rPr>
              <w:t>System</w:t>
            </w:r>
            <w:r w:rsidRPr="007C1BE6">
              <w:rPr>
                <w:sz w:val="20"/>
                <w:szCs w:val="20"/>
              </w:rPr>
              <w:t xml:space="preserve"> </w:t>
            </w:r>
            <w:r w:rsidR="004B1CA6" w:rsidRPr="007C1BE6">
              <w:rPr>
                <w:sz w:val="20"/>
                <w:szCs w:val="20"/>
              </w:rPr>
              <w:t xml:space="preserve">will be sharing the </w:t>
            </w:r>
            <w:r w:rsidR="008A644D">
              <w:rPr>
                <w:sz w:val="20"/>
                <w:szCs w:val="20"/>
              </w:rPr>
              <w:t xml:space="preserve">fetched </w:t>
            </w:r>
            <w:r w:rsidR="004B1CA6" w:rsidRPr="007C1BE6">
              <w:rPr>
                <w:sz w:val="20"/>
                <w:szCs w:val="20"/>
              </w:rPr>
              <w:t>details</w:t>
            </w:r>
            <w:r w:rsidR="00B909A7">
              <w:rPr>
                <w:sz w:val="20"/>
                <w:szCs w:val="20"/>
              </w:rPr>
              <w:t>.</w:t>
            </w:r>
          </w:p>
        </w:tc>
      </w:tr>
      <w:tr w:rsidR="004B1CA6" w:rsidRPr="007C1BE6" w14:paraId="4E114E9C" w14:textId="77777777" w:rsidTr="00995F0C">
        <w:tc>
          <w:tcPr>
            <w:tcW w:w="540" w:type="dxa"/>
            <w:shd w:val="clear" w:color="auto" w:fill="FFFFFF"/>
            <w:tcMar>
              <w:top w:w="80" w:type="dxa"/>
              <w:left w:w="120" w:type="dxa"/>
              <w:bottom w:w="80" w:type="dxa"/>
              <w:right w:w="120" w:type="dxa"/>
            </w:tcMar>
          </w:tcPr>
          <w:p w14:paraId="63B36E42" w14:textId="77777777" w:rsidR="004B1CA6" w:rsidRPr="007C1BE6" w:rsidRDefault="004B1CA6" w:rsidP="00BC5CC9">
            <w:pPr>
              <w:jc w:val="center"/>
            </w:pPr>
            <w:r w:rsidRPr="007C1BE6">
              <w:rPr>
                <w:sz w:val="20"/>
                <w:szCs w:val="20"/>
              </w:rPr>
              <w:t>3</w:t>
            </w:r>
          </w:p>
        </w:tc>
        <w:tc>
          <w:tcPr>
            <w:tcW w:w="2160" w:type="dxa"/>
            <w:shd w:val="clear" w:color="auto" w:fill="FFFFFF"/>
            <w:tcMar>
              <w:top w:w="80" w:type="dxa"/>
              <w:left w:w="120" w:type="dxa"/>
              <w:bottom w:w="80" w:type="dxa"/>
              <w:right w:w="120" w:type="dxa"/>
            </w:tcMar>
          </w:tcPr>
          <w:p w14:paraId="7599CE7D" w14:textId="77777777" w:rsidR="004B1CA6" w:rsidRPr="007C1BE6" w:rsidRDefault="004B1CA6" w:rsidP="00BC5CC9">
            <w:r w:rsidRPr="007C1BE6">
              <w:rPr>
                <w:sz w:val="20"/>
                <w:szCs w:val="20"/>
              </w:rPr>
              <w:t>Citizen</w:t>
            </w:r>
          </w:p>
        </w:tc>
        <w:tc>
          <w:tcPr>
            <w:tcW w:w="1800" w:type="dxa"/>
            <w:shd w:val="clear" w:color="auto" w:fill="FFFFFF"/>
            <w:tcMar>
              <w:top w:w="80" w:type="dxa"/>
              <w:left w:w="120" w:type="dxa"/>
              <w:bottom w:w="80" w:type="dxa"/>
              <w:right w:w="120" w:type="dxa"/>
            </w:tcMar>
          </w:tcPr>
          <w:p w14:paraId="28937C8F" w14:textId="77777777" w:rsidR="004B1CA6" w:rsidRPr="007C1BE6" w:rsidRDefault="004B1CA6" w:rsidP="00BC5CC9">
            <w:r w:rsidRPr="007C1BE6">
              <w:rPr>
                <w:sz w:val="20"/>
                <w:szCs w:val="20"/>
              </w:rPr>
              <w:t>Phase 1</w:t>
            </w:r>
          </w:p>
        </w:tc>
        <w:tc>
          <w:tcPr>
            <w:tcW w:w="5560" w:type="dxa"/>
            <w:shd w:val="clear" w:color="auto" w:fill="FFFFFF"/>
            <w:tcMar>
              <w:top w:w="80" w:type="dxa"/>
              <w:left w:w="120" w:type="dxa"/>
              <w:bottom w:w="80" w:type="dxa"/>
              <w:right w:w="120" w:type="dxa"/>
            </w:tcMar>
          </w:tcPr>
          <w:p w14:paraId="3D1E4A33" w14:textId="77777777" w:rsidR="004B1CA6" w:rsidRPr="007C1BE6" w:rsidRDefault="004B1CA6" w:rsidP="00BC5CC9">
            <w:r w:rsidRPr="007C1BE6">
              <w:rPr>
                <w:sz w:val="20"/>
                <w:szCs w:val="20"/>
              </w:rPr>
              <w:t>Display the fetched data in the UI for confirmation</w:t>
            </w:r>
          </w:p>
        </w:tc>
      </w:tr>
      <w:tr w:rsidR="004B1CA6" w:rsidRPr="007C1BE6" w14:paraId="3D6F4334" w14:textId="77777777" w:rsidTr="00995F0C">
        <w:tc>
          <w:tcPr>
            <w:tcW w:w="540" w:type="dxa"/>
            <w:shd w:val="clear" w:color="auto" w:fill="EBF3FB"/>
            <w:tcMar>
              <w:top w:w="80" w:type="dxa"/>
              <w:left w:w="120" w:type="dxa"/>
              <w:bottom w:w="80" w:type="dxa"/>
              <w:right w:w="120" w:type="dxa"/>
            </w:tcMar>
          </w:tcPr>
          <w:p w14:paraId="09018679" w14:textId="77777777" w:rsidR="004B1CA6" w:rsidRPr="007C1BE6" w:rsidRDefault="004B1CA6" w:rsidP="00BC5CC9">
            <w:pPr>
              <w:jc w:val="center"/>
            </w:pPr>
            <w:r w:rsidRPr="007C1BE6">
              <w:rPr>
                <w:sz w:val="20"/>
                <w:szCs w:val="20"/>
              </w:rPr>
              <w:t>4</w:t>
            </w:r>
          </w:p>
        </w:tc>
        <w:tc>
          <w:tcPr>
            <w:tcW w:w="2160" w:type="dxa"/>
            <w:shd w:val="clear" w:color="auto" w:fill="EBF3FB"/>
            <w:tcMar>
              <w:top w:w="80" w:type="dxa"/>
              <w:left w:w="120" w:type="dxa"/>
              <w:bottom w:w="80" w:type="dxa"/>
              <w:right w:w="120" w:type="dxa"/>
            </w:tcMar>
          </w:tcPr>
          <w:p w14:paraId="1A909498" w14:textId="77777777" w:rsidR="004B1CA6" w:rsidRPr="007C1BE6" w:rsidRDefault="004B1CA6" w:rsidP="00BC5CC9">
            <w:r w:rsidRPr="007C1BE6">
              <w:rPr>
                <w:sz w:val="20"/>
                <w:szCs w:val="20"/>
              </w:rPr>
              <w:t>Citizen → SR</w:t>
            </w:r>
          </w:p>
        </w:tc>
        <w:tc>
          <w:tcPr>
            <w:tcW w:w="1800" w:type="dxa"/>
            <w:shd w:val="clear" w:color="auto" w:fill="EBF3FB"/>
            <w:tcMar>
              <w:top w:w="80" w:type="dxa"/>
              <w:left w:w="120" w:type="dxa"/>
              <w:bottom w:w="80" w:type="dxa"/>
              <w:right w:w="120" w:type="dxa"/>
            </w:tcMar>
          </w:tcPr>
          <w:p w14:paraId="37A14D62" w14:textId="77777777" w:rsidR="004B1CA6" w:rsidRPr="007C1BE6" w:rsidRDefault="004B1CA6" w:rsidP="00BC5CC9">
            <w:r w:rsidRPr="007C1BE6">
              <w:rPr>
                <w:sz w:val="20"/>
                <w:szCs w:val="20"/>
              </w:rPr>
              <w:t>Phase 2</w:t>
            </w:r>
          </w:p>
        </w:tc>
        <w:tc>
          <w:tcPr>
            <w:tcW w:w="5560" w:type="dxa"/>
            <w:shd w:val="clear" w:color="auto" w:fill="EBF3FB"/>
            <w:tcMar>
              <w:top w:w="80" w:type="dxa"/>
              <w:left w:w="120" w:type="dxa"/>
              <w:bottom w:w="80" w:type="dxa"/>
              <w:right w:w="120" w:type="dxa"/>
            </w:tcMar>
          </w:tcPr>
          <w:p w14:paraId="42226AFD" w14:textId="77777777" w:rsidR="004B1CA6" w:rsidRPr="007C1BE6" w:rsidRDefault="004B1CA6" w:rsidP="00BC5CC9">
            <w:r w:rsidRPr="007C1BE6">
              <w:rPr>
                <w:sz w:val="20"/>
                <w:szCs w:val="20"/>
              </w:rPr>
              <w:t>Submit application for Pre-registration scrutiny.</w:t>
            </w:r>
          </w:p>
        </w:tc>
      </w:tr>
      <w:tr w:rsidR="004B1CA6" w:rsidRPr="007C1BE6" w14:paraId="6DCA0ED3" w14:textId="77777777" w:rsidTr="00995F0C">
        <w:tc>
          <w:tcPr>
            <w:tcW w:w="540" w:type="dxa"/>
            <w:shd w:val="clear" w:color="auto" w:fill="FFFFFF"/>
            <w:tcMar>
              <w:top w:w="80" w:type="dxa"/>
              <w:left w:w="120" w:type="dxa"/>
              <w:bottom w:w="80" w:type="dxa"/>
              <w:right w:w="120" w:type="dxa"/>
            </w:tcMar>
          </w:tcPr>
          <w:p w14:paraId="7071ECD1" w14:textId="77777777" w:rsidR="004B1CA6" w:rsidRPr="007C1BE6" w:rsidRDefault="004B1CA6" w:rsidP="00BC5CC9">
            <w:pPr>
              <w:jc w:val="center"/>
            </w:pPr>
            <w:r w:rsidRPr="007C1BE6">
              <w:rPr>
                <w:sz w:val="20"/>
                <w:szCs w:val="20"/>
              </w:rPr>
              <w:t>5</w:t>
            </w:r>
          </w:p>
        </w:tc>
        <w:tc>
          <w:tcPr>
            <w:tcW w:w="2160" w:type="dxa"/>
            <w:shd w:val="clear" w:color="auto" w:fill="FFFFFF"/>
            <w:tcMar>
              <w:top w:w="80" w:type="dxa"/>
              <w:left w:w="120" w:type="dxa"/>
              <w:bottom w:w="80" w:type="dxa"/>
              <w:right w:w="120" w:type="dxa"/>
            </w:tcMar>
          </w:tcPr>
          <w:p w14:paraId="5D970057" w14:textId="77777777" w:rsidR="004B1CA6" w:rsidRPr="007C1BE6" w:rsidRDefault="004B1CA6" w:rsidP="00BC5CC9">
            <w:r w:rsidRPr="007C1BE6">
              <w:rPr>
                <w:sz w:val="20"/>
                <w:szCs w:val="20"/>
              </w:rPr>
              <w:t>SR → Citizen</w:t>
            </w:r>
          </w:p>
        </w:tc>
        <w:tc>
          <w:tcPr>
            <w:tcW w:w="1800" w:type="dxa"/>
            <w:shd w:val="clear" w:color="auto" w:fill="FFFFFF"/>
            <w:tcMar>
              <w:top w:w="80" w:type="dxa"/>
              <w:left w:w="120" w:type="dxa"/>
              <w:bottom w:w="80" w:type="dxa"/>
              <w:right w:w="120" w:type="dxa"/>
            </w:tcMar>
          </w:tcPr>
          <w:p w14:paraId="04F4F189" w14:textId="77777777" w:rsidR="004B1CA6" w:rsidRPr="007C1BE6" w:rsidRDefault="004B1CA6" w:rsidP="00BC5CC9">
            <w:r w:rsidRPr="007C1BE6">
              <w:rPr>
                <w:sz w:val="20"/>
                <w:szCs w:val="20"/>
              </w:rPr>
              <w:t>Phase 2</w:t>
            </w:r>
          </w:p>
        </w:tc>
        <w:tc>
          <w:tcPr>
            <w:tcW w:w="5560" w:type="dxa"/>
            <w:shd w:val="clear" w:color="auto" w:fill="FFFFFF"/>
            <w:tcMar>
              <w:top w:w="80" w:type="dxa"/>
              <w:left w:w="120" w:type="dxa"/>
              <w:bottom w:w="80" w:type="dxa"/>
              <w:right w:w="120" w:type="dxa"/>
            </w:tcMar>
          </w:tcPr>
          <w:p w14:paraId="43E2C5C6" w14:textId="77777777" w:rsidR="004B1CA6" w:rsidRPr="007C1BE6" w:rsidRDefault="004B1CA6" w:rsidP="00BC5CC9">
            <w:r w:rsidRPr="007C1BE6">
              <w:rPr>
                <w:sz w:val="20"/>
                <w:szCs w:val="20"/>
              </w:rPr>
              <w:t>Send back verified application for payment</w:t>
            </w:r>
          </w:p>
        </w:tc>
      </w:tr>
      <w:tr w:rsidR="004B1CA6" w:rsidRPr="007C1BE6" w14:paraId="5D006B57" w14:textId="77777777" w:rsidTr="00995F0C">
        <w:tc>
          <w:tcPr>
            <w:tcW w:w="540" w:type="dxa"/>
            <w:shd w:val="clear" w:color="auto" w:fill="EBF3FB"/>
            <w:tcMar>
              <w:top w:w="80" w:type="dxa"/>
              <w:left w:w="120" w:type="dxa"/>
              <w:bottom w:w="80" w:type="dxa"/>
              <w:right w:w="120" w:type="dxa"/>
            </w:tcMar>
          </w:tcPr>
          <w:p w14:paraId="7BA7A2F2" w14:textId="77777777" w:rsidR="004B1CA6" w:rsidRPr="007C1BE6" w:rsidRDefault="004B1CA6" w:rsidP="00BC5CC9">
            <w:pPr>
              <w:jc w:val="center"/>
            </w:pPr>
            <w:r w:rsidRPr="007C1BE6">
              <w:rPr>
                <w:sz w:val="20"/>
                <w:szCs w:val="20"/>
              </w:rPr>
              <w:t>6</w:t>
            </w:r>
          </w:p>
        </w:tc>
        <w:tc>
          <w:tcPr>
            <w:tcW w:w="2160" w:type="dxa"/>
            <w:shd w:val="clear" w:color="auto" w:fill="EBF3FB"/>
            <w:tcMar>
              <w:top w:w="80" w:type="dxa"/>
              <w:left w:w="120" w:type="dxa"/>
              <w:bottom w:w="80" w:type="dxa"/>
              <w:right w:w="120" w:type="dxa"/>
            </w:tcMar>
          </w:tcPr>
          <w:p w14:paraId="69230623" w14:textId="77777777" w:rsidR="004B1CA6" w:rsidRPr="007C1BE6" w:rsidRDefault="004B1CA6" w:rsidP="00BC5CC9">
            <w:r w:rsidRPr="007C1BE6">
              <w:rPr>
                <w:sz w:val="20"/>
                <w:szCs w:val="20"/>
              </w:rPr>
              <w:t>Citizen</w:t>
            </w:r>
          </w:p>
        </w:tc>
        <w:tc>
          <w:tcPr>
            <w:tcW w:w="1800" w:type="dxa"/>
            <w:shd w:val="clear" w:color="auto" w:fill="EBF3FB"/>
            <w:tcMar>
              <w:top w:w="80" w:type="dxa"/>
              <w:left w:w="120" w:type="dxa"/>
              <w:bottom w:w="80" w:type="dxa"/>
              <w:right w:w="120" w:type="dxa"/>
            </w:tcMar>
          </w:tcPr>
          <w:p w14:paraId="7FAF6007" w14:textId="77777777" w:rsidR="004B1CA6" w:rsidRPr="007C1BE6" w:rsidRDefault="004B1CA6" w:rsidP="00BC5CC9">
            <w:r w:rsidRPr="007C1BE6">
              <w:rPr>
                <w:sz w:val="20"/>
                <w:szCs w:val="20"/>
              </w:rPr>
              <w:t>Phase 2</w:t>
            </w:r>
          </w:p>
        </w:tc>
        <w:tc>
          <w:tcPr>
            <w:tcW w:w="5560" w:type="dxa"/>
            <w:shd w:val="clear" w:color="auto" w:fill="EBF3FB"/>
            <w:tcMar>
              <w:top w:w="80" w:type="dxa"/>
              <w:left w:w="120" w:type="dxa"/>
              <w:bottom w:w="80" w:type="dxa"/>
              <w:right w:w="120" w:type="dxa"/>
            </w:tcMar>
          </w:tcPr>
          <w:p w14:paraId="0603DB4A" w14:textId="77777777" w:rsidR="004B1CA6" w:rsidRPr="007C1BE6" w:rsidRDefault="004B1CA6" w:rsidP="00BC5CC9">
            <w:r w:rsidRPr="007C1BE6">
              <w:rPr>
                <w:sz w:val="20"/>
                <w:szCs w:val="20"/>
              </w:rPr>
              <w:t>Make payment and complete digital execution (witness Aadhaar auto fetched)</w:t>
            </w:r>
          </w:p>
        </w:tc>
      </w:tr>
      <w:tr w:rsidR="004B1CA6" w:rsidRPr="007C1BE6" w14:paraId="1EFE4290" w14:textId="77777777" w:rsidTr="00995F0C">
        <w:tc>
          <w:tcPr>
            <w:tcW w:w="540" w:type="dxa"/>
            <w:shd w:val="clear" w:color="auto" w:fill="FFFFFF"/>
            <w:tcMar>
              <w:top w:w="80" w:type="dxa"/>
              <w:left w:w="120" w:type="dxa"/>
              <w:bottom w:w="80" w:type="dxa"/>
              <w:right w:w="120" w:type="dxa"/>
            </w:tcMar>
          </w:tcPr>
          <w:p w14:paraId="7422D10D" w14:textId="77777777" w:rsidR="004B1CA6" w:rsidRPr="007C1BE6" w:rsidRDefault="004B1CA6" w:rsidP="00BC5CC9">
            <w:pPr>
              <w:jc w:val="center"/>
            </w:pPr>
            <w:r w:rsidRPr="007C1BE6">
              <w:rPr>
                <w:sz w:val="20"/>
                <w:szCs w:val="20"/>
              </w:rPr>
              <w:t>7</w:t>
            </w:r>
          </w:p>
        </w:tc>
        <w:tc>
          <w:tcPr>
            <w:tcW w:w="2160" w:type="dxa"/>
            <w:shd w:val="clear" w:color="auto" w:fill="FFFFFF"/>
            <w:tcMar>
              <w:top w:w="80" w:type="dxa"/>
              <w:left w:w="120" w:type="dxa"/>
              <w:bottom w:w="80" w:type="dxa"/>
              <w:right w:w="120" w:type="dxa"/>
            </w:tcMar>
          </w:tcPr>
          <w:p w14:paraId="76BAE7DD" w14:textId="77777777" w:rsidR="004B1CA6" w:rsidRPr="007C1BE6" w:rsidRDefault="004B1CA6" w:rsidP="00BC5CC9">
            <w:r w:rsidRPr="007C1BE6">
              <w:rPr>
                <w:sz w:val="20"/>
                <w:szCs w:val="20"/>
              </w:rPr>
              <w:t>Citizen → SR</w:t>
            </w:r>
          </w:p>
        </w:tc>
        <w:tc>
          <w:tcPr>
            <w:tcW w:w="1800" w:type="dxa"/>
            <w:shd w:val="clear" w:color="auto" w:fill="FFFFFF"/>
            <w:tcMar>
              <w:top w:w="80" w:type="dxa"/>
              <w:left w:w="120" w:type="dxa"/>
              <w:bottom w:w="80" w:type="dxa"/>
              <w:right w:w="120" w:type="dxa"/>
            </w:tcMar>
          </w:tcPr>
          <w:p w14:paraId="7B5E0B22" w14:textId="77777777" w:rsidR="004B1CA6" w:rsidRPr="007C1BE6" w:rsidRDefault="004B1CA6" w:rsidP="00BC5CC9">
            <w:r w:rsidRPr="007C1BE6">
              <w:rPr>
                <w:sz w:val="20"/>
                <w:szCs w:val="20"/>
              </w:rPr>
              <w:t>Phase 2</w:t>
            </w:r>
          </w:p>
        </w:tc>
        <w:tc>
          <w:tcPr>
            <w:tcW w:w="5560" w:type="dxa"/>
            <w:shd w:val="clear" w:color="auto" w:fill="FFFFFF"/>
            <w:tcMar>
              <w:top w:w="80" w:type="dxa"/>
              <w:left w:w="120" w:type="dxa"/>
              <w:bottom w:w="80" w:type="dxa"/>
              <w:right w:w="120" w:type="dxa"/>
            </w:tcMar>
          </w:tcPr>
          <w:p w14:paraId="61DE0F4F" w14:textId="77777777" w:rsidR="004B1CA6" w:rsidRPr="007C1BE6" w:rsidRDefault="004B1CA6" w:rsidP="00BC5CC9">
            <w:r w:rsidRPr="007C1BE6">
              <w:rPr>
                <w:sz w:val="20"/>
                <w:szCs w:val="20"/>
              </w:rPr>
              <w:t>Resubmit the application for Presentation and Registration.</w:t>
            </w:r>
          </w:p>
        </w:tc>
      </w:tr>
      <w:tr w:rsidR="004B1CA6" w:rsidRPr="007C1BE6" w14:paraId="77E86707" w14:textId="77777777" w:rsidTr="00995F0C">
        <w:tc>
          <w:tcPr>
            <w:tcW w:w="540" w:type="dxa"/>
            <w:shd w:val="clear" w:color="auto" w:fill="EBF3FB"/>
            <w:tcMar>
              <w:top w:w="80" w:type="dxa"/>
              <w:left w:w="120" w:type="dxa"/>
              <w:bottom w:w="80" w:type="dxa"/>
              <w:right w:w="120" w:type="dxa"/>
            </w:tcMar>
          </w:tcPr>
          <w:p w14:paraId="1B4C4144" w14:textId="77777777" w:rsidR="004B1CA6" w:rsidRPr="007C1BE6" w:rsidRDefault="004B1CA6" w:rsidP="00BC5CC9">
            <w:pPr>
              <w:jc w:val="center"/>
            </w:pPr>
            <w:r w:rsidRPr="007C1BE6">
              <w:rPr>
                <w:sz w:val="20"/>
                <w:szCs w:val="20"/>
              </w:rPr>
              <w:t>8</w:t>
            </w:r>
          </w:p>
        </w:tc>
        <w:tc>
          <w:tcPr>
            <w:tcW w:w="2160" w:type="dxa"/>
            <w:shd w:val="clear" w:color="auto" w:fill="EBF3FB"/>
            <w:tcMar>
              <w:top w:w="80" w:type="dxa"/>
              <w:left w:w="120" w:type="dxa"/>
              <w:bottom w:w="80" w:type="dxa"/>
              <w:right w:w="120" w:type="dxa"/>
            </w:tcMar>
          </w:tcPr>
          <w:p w14:paraId="577094F5" w14:textId="77777777" w:rsidR="004B1CA6" w:rsidRPr="007C1BE6" w:rsidRDefault="004B1CA6" w:rsidP="00BC5CC9">
            <w:r w:rsidRPr="007C1BE6">
              <w:rPr>
                <w:sz w:val="20"/>
                <w:szCs w:val="20"/>
              </w:rPr>
              <w:t>SR → DEO</w:t>
            </w:r>
          </w:p>
        </w:tc>
        <w:tc>
          <w:tcPr>
            <w:tcW w:w="1800" w:type="dxa"/>
            <w:shd w:val="clear" w:color="auto" w:fill="EBF3FB"/>
            <w:tcMar>
              <w:top w:w="80" w:type="dxa"/>
              <w:left w:w="120" w:type="dxa"/>
              <w:bottom w:w="80" w:type="dxa"/>
              <w:right w:w="120" w:type="dxa"/>
            </w:tcMar>
          </w:tcPr>
          <w:p w14:paraId="150F713E" w14:textId="77777777" w:rsidR="004B1CA6" w:rsidRPr="007C1BE6" w:rsidRDefault="004B1CA6" w:rsidP="00BC5CC9">
            <w:r w:rsidRPr="007C1BE6">
              <w:rPr>
                <w:sz w:val="20"/>
                <w:szCs w:val="20"/>
              </w:rPr>
              <w:t>Phase 3</w:t>
            </w:r>
          </w:p>
        </w:tc>
        <w:tc>
          <w:tcPr>
            <w:tcW w:w="5560" w:type="dxa"/>
            <w:shd w:val="clear" w:color="auto" w:fill="EBF3FB"/>
            <w:tcMar>
              <w:top w:w="80" w:type="dxa"/>
              <w:left w:w="120" w:type="dxa"/>
              <w:bottom w:w="80" w:type="dxa"/>
              <w:right w:w="120" w:type="dxa"/>
            </w:tcMar>
          </w:tcPr>
          <w:p w14:paraId="0C782321" w14:textId="77777777" w:rsidR="004B1CA6" w:rsidRPr="007C1BE6" w:rsidRDefault="004B1CA6" w:rsidP="00BC5CC9">
            <w:r w:rsidRPr="007C1BE6">
              <w:rPr>
                <w:sz w:val="20"/>
                <w:szCs w:val="20"/>
              </w:rPr>
              <w:t>Allocate for biometric capture on endorsement</w:t>
            </w:r>
          </w:p>
        </w:tc>
      </w:tr>
      <w:tr w:rsidR="004B1CA6" w:rsidRPr="007C1BE6" w14:paraId="76E21D2E" w14:textId="77777777" w:rsidTr="00995F0C">
        <w:tc>
          <w:tcPr>
            <w:tcW w:w="540" w:type="dxa"/>
            <w:shd w:val="clear" w:color="auto" w:fill="FFFFFF"/>
            <w:tcMar>
              <w:top w:w="80" w:type="dxa"/>
              <w:left w:w="120" w:type="dxa"/>
              <w:bottom w:w="80" w:type="dxa"/>
              <w:right w:w="120" w:type="dxa"/>
            </w:tcMar>
          </w:tcPr>
          <w:p w14:paraId="29C560AB" w14:textId="77777777" w:rsidR="004B1CA6" w:rsidRPr="007C1BE6" w:rsidRDefault="004B1CA6" w:rsidP="00BC5CC9">
            <w:pPr>
              <w:jc w:val="center"/>
            </w:pPr>
            <w:r w:rsidRPr="007C1BE6">
              <w:rPr>
                <w:sz w:val="20"/>
                <w:szCs w:val="20"/>
              </w:rPr>
              <w:t>9</w:t>
            </w:r>
          </w:p>
        </w:tc>
        <w:tc>
          <w:tcPr>
            <w:tcW w:w="2160" w:type="dxa"/>
            <w:shd w:val="clear" w:color="auto" w:fill="FFFFFF"/>
            <w:tcMar>
              <w:top w:w="80" w:type="dxa"/>
              <w:left w:w="120" w:type="dxa"/>
              <w:bottom w:w="80" w:type="dxa"/>
              <w:right w:w="120" w:type="dxa"/>
            </w:tcMar>
          </w:tcPr>
          <w:p w14:paraId="141A53F8" w14:textId="77777777" w:rsidR="004B1CA6" w:rsidRPr="007C1BE6" w:rsidRDefault="004B1CA6" w:rsidP="00BC5CC9">
            <w:r w:rsidRPr="007C1BE6">
              <w:rPr>
                <w:sz w:val="20"/>
                <w:szCs w:val="20"/>
              </w:rPr>
              <w:t>DEO</w:t>
            </w:r>
          </w:p>
        </w:tc>
        <w:tc>
          <w:tcPr>
            <w:tcW w:w="1800" w:type="dxa"/>
            <w:shd w:val="clear" w:color="auto" w:fill="FFFFFF"/>
            <w:tcMar>
              <w:top w:w="80" w:type="dxa"/>
              <w:left w:w="120" w:type="dxa"/>
              <w:bottom w:w="80" w:type="dxa"/>
              <w:right w:w="120" w:type="dxa"/>
            </w:tcMar>
          </w:tcPr>
          <w:p w14:paraId="51140E62" w14:textId="77777777" w:rsidR="004B1CA6" w:rsidRPr="007C1BE6" w:rsidRDefault="004B1CA6" w:rsidP="00BC5CC9">
            <w:r w:rsidRPr="007C1BE6">
              <w:rPr>
                <w:sz w:val="20"/>
                <w:szCs w:val="20"/>
              </w:rPr>
              <w:t>Phase 3</w:t>
            </w:r>
          </w:p>
        </w:tc>
        <w:tc>
          <w:tcPr>
            <w:tcW w:w="5560" w:type="dxa"/>
            <w:shd w:val="clear" w:color="auto" w:fill="FFFFFF"/>
            <w:tcMar>
              <w:top w:w="80" w:type="dxa"/>
              <w:left w:w="120" w:type="dxa"/>
              <w:bottom w:w="80" w:type="dxa"/>
              <w:right w:w="120" w:type="dxa"/>
            </w:tcMar>
          </w:tcPr>
          <w:p w14:paraId="0978B5C6" w14:textId="77777777" w:rsidR="004B1CA6" w:rsidRPr="007C1BE6" w:rsidRDefault="004B1CA6" w:rsidP="00BC5CC9">
            <w:r w:rsidRPr="007C1BE6">
              <w:rPr>
                <w:sz w:val="20"/>
                <w:szCs w:val="20"/>
              </w:rPr>
              <w:t>Capture Aadhaar based e-Sign</w:t>
            </w:r>
          </w:p>
        </w:tc>
      </w:tr>
    </w:tbl>
    <w:p w14:paraId="5B866D03" w14:textId="77777777" w:rsidR="004B1CA6" w:rsidRPr="007C1BE6" w:rsidRDefault="004B1CA6" w:rsidP="004B1CA6">
      <w:pPr>
        <w:spacing w:before="60" w:after="60"/>
      </w:pPr>
    </w:p>
    <w:p w14:paraId="4F10FD4E" w14:textId="77777777" w:rsidR="004B1CA6" w:rsidRPr="007C1BE6" w:rsidRDefault="004B1CA6" w:rsidP="004B1CA6">
      <w:pPr>
        <w:spacing w:before="60" w:after="60"/>
      </w:pPr>
    </w:p>
    <w:p w14:paraId="59D284C8" w14:textId="0C778469" w:rsidR="004B1CA6" w:rsidRDefault="004B1CA6" w:rsidP="004B1CA6">
      <w:pPr>
        <w:spacing w:before="60" w:after="60"/>
      </w:pPr>
    </w:p>
    <w:p w14:paraId="601F63EB" w14:textId="2F491BEB" w:rsidR="00995F0C" w:rsidRDefault="00995F0C" w:rsidP="004B1CA6">
      <w:pPr>
        <w:spacing w:before="60" w:after="60"/>
      </w:pPr>
    </w:p>
    <w:p w14:paraId="22C0CF47" w14:textId="77777777" w:rsidR="00995F0C" w:rsidRPr="007C1BE6" w:rsidRDefault="00995F0C" w:rsidP="004B1CA6">
      <w:pPr>
        <w:spacing w:before="60" w:after="60"/>
      </w:pPr>
    </w:p>
    <w:p w14:paraId="7C3CD8A0" w14:textId="77777777" w:rsidR="004B1CA6" w:rsidRPr="007C1BE6" w:rsidRDefault="004B1CA6" w:rsidP="004B1CA6">
      <w:pPr>
        <w:spacing w:before="60" w:after="60"/>
      </w:pPr>
    </w:p>
    <w:p w14:paraId="454F6883" w14:textId="77777777" w:rsidR="004B1CA6" w:rsidRPr="007C1BE6" w:rsidRDefault="004B1CA6" w:rsidP="004B1CA6">
      <w:pPr>
        <w:pStyle w:val="Heading1"/>
        <w:pBdr>
          <w:bottom w:val="single" w:sz="6" w:space="1" w:color="1F4E79"/>
        </w:pBdr>
      </w:pPr>
      <w:bookmarkStart w:id="10" w:name="_Toc231311090"/>
      <w:r w:rsidRPr="007C1BE6">
        <w:lastRenderedPageBreak/>
        <w:t>5. Business Rules</w:t>
      </w:r>
      <w:bookmarkEnd w:id="10"/>
    </w:p>
    <w:p w14:paraId="12694322" w14:textId="77777777" w:rsidR="004B1CA6" w:rsidRPr="007C1BE6" w:rsidRDefault="004B1CA6" w:rsidP="004B1CA6">
      <w:pPr>
        <w:pStyle w:val="ListParagraph"/>
        <w:numPr>
          <w:ilvl w:val="0"/>
          <w:numId w:val="1"/>
        </w:numPr>
        <w:spacing w:before="60" w:after="60"/>
        <w:jc w:val="both"/>
      </w:pPr>
      <w:r w:rsidRPr="007C1BE6">
        <w:t>Witness E-KYC is mandatory; registration cannot proceed without successful biometric verification.</w:t>
      </w:r>
    </w:p>
    <w:p w14:paraId="6B412526" w14:textId="77777777" w:rsidR="004B1CA6" w:rsidRPr="007C1BE6" w:rsidRDefault="004B1CA6" w:rsidP="004B1CA6">
      <w:pPr>
        <w:pStyle w:val="ListParagraph"/>
        <w:numPr>
          <w:ilvl w:val="0"/>
          <w:numId w:val="1"/>
        </w:numPr>
        <w:spacing w:before="60" w:after="60"/>
        <w:jc w:val="both"/>
      </w:pPr>
      <w:r w:rsidRPr="007C1BE6">
        <w:t>The witness Aadhaar number entered by the Citizen must be valid and active in the UIDAI database.</w:t>
      </w:r>
    </w:p>
    <w:p w14:paraId="3D3B0CAE" w14:textId="77777777" w:rsidR="004B1CA6" w:rsidRPr="007C1BE6" w:rsidRDefault="004B1CA6" w:rsidP="004B1CA6">
      <w:pPr>
        <w:pStyle w:val="ListParagraph"/>
        <w:numPr>
          <w:ilvl w:val="0"/>
          <w:numId w:val="1"/>
        </w:numPr>
        <w:spacing w:before="60" w:after="60"/>
        <w:jc w:val="both"/>
      </w:pPr>
      <w:r w:rsidRPr="007C1BE6">
        <w:t>A witness must possess a valid Aadhaar ID; no alternative identity document is accepted for the E-KYC process.</w:t>
      </w:r>
    </w:p>
    <w:p w14:paraId="1D623C04" w14:textId="77777777" w:rsidR="004B1CA6" w:rsidRPr="007C1BE6" w:rsidRDefault="004B1CA6" w:rsidP="004B1CA6">
      <w:pPr>
        <w:pStyle w:val="ListParagraph"/>
        <w:numPr>
          <w:ilvl w:val="0"/>
          <w:numId w:val="1"/>
        </w:numPr>
        <w:spacing w:before="60" w:after="60"/>
        <w:jc w:val="both"/>
      </w:pPr>
      <w:r w:rsidRPr="007C1BE6">
        <w:t>The witness who undergoes E-KYC must be the same individual physically present at the time of document presentation and registration. No modification or substitution of the authenticated witness is permitted after E-KYC is completed.</w:t>
      </w:r>
    </w:p>
    <w:p w14:paraId="5CA51FE5" w14:textId="77777777" w:rsidR="004B1CA6" w:rsidRPr="007C1BE6" w:rsidRDefault="004B1CA6" w:rsidP="004B1CA6">
      <w:pPr>
        <w:pStyle w:val="ListParagraph"/>
        <w:numPr>
          <w:ilvl w:val="0"/>
          <w:numId w:val="1"/>
        </w:numPr>
        <w:spacing w:before="60" w:after="60"/>
        <w:jc w:val="both"/>
      </w:pPr>
      <w:r w:rsidRPr="007C1BE6">
        <w:t>Additional witnesses may be added to a transaction; however, only the primary witness who has undergone E-KYC will have a verified E-KYC record. Witnesses added subsequently will not be subjected to E-KYC verification.</w:t>
      </w:r>
    </w:p>
    <w:p w14:paraId="45C5881B" w14:textId="77777777" w:rsidR="004B1CA6" w:rsidRPr="007C1BE6" w:rsidRDefault="004B1CA6" w:rsidP="004B1CA6">
      <w:pPr>
        <w:pStyle w:val="ListParagraph"/>
        <w:numPr>
          <w:ilvl w:val="0"/>
          <w:numId w:val="1"/>
        </w:numPr>
        <w:spacing w:before="60" w:after="60"/>
        <w:jc w:val="both"/>
      </w:pPr>
      <w:r w:rsidRPr="007C1BE6">
        <w:t>Duplicate Aadhaar numbers are strictly disallowed within the same transaction. Once an Aadhaar number has been verified and recorded for a witness, the same Aadhaar number cannot be submitted again for any other participant in the same registration transaction.</w:t>
      </w:r>
    </w:p>
    <w:p w14:paraId="46034D93" w14:textId="77777777" w:rsidR="004B1CA6" w:rsidRPr="007C1BE6" w:rsidRDefault="004B1CA6" w:rsidP="004B1CA6">
      <w:pPr>
        <w:pStyle w:val="ListParagraph"/>
        <w:numPr>
          <w:ilvl w:val="0"/>
          <w:numId w:val="1"/>
        </w:numPr>
        <w:spacing w:before="60" w:after="60"/>
        <w:jc w:val="both"/>
      </w:pPr>
      <w:r w:rsidRPr="007C1BE6">
        <w:t>During the Digital Execution and Endorsement signing steps, the defined signing sequence must be followed. Executants must complete signing first, and witnesses will be allowed to sign only after all executants have signed the document.</w:t>
      </w:r>
    </w:p>
    <w:p w14:paraId="07C3CB1C" w14:textId="77777777" w:rsidR="004B1CA6" w:rsidRPr="007C1BE6" w:rsidRDefault="004B1CA6" w:rsidP="004B1CA6">
      <w:pPr>
        <w:pStyle w:val="Heading1"/>
        <w:pBdr>
          <w:bottom w:val="single" w:sz="6" w:space="1" w:color="1F4E79"/>
        </w:pBdr>
      </w:pPr>
      <w:bookmarkStart w:id="11" w:name="_Toc231311091"/>
      <w:r w:rsidRPr="007C1BE6">
        <w:t>6</w:t>
      </w:r>
      <w:r w:rsidRPr="007C1BE6">
        <w:rPr>
          <w:b w:val="0"/>
          <w:bCs w:val="0"/>
        </w:rPr>
        <w:t>.</w:t>
      </w:r>
      <w:r w:rsidRPr="007C1BE6">
        <w:t xml:space="preserve"> Clarification needed</w:t>
      </w:r>
      <w:bookmarkEnd w:id="11"/>
    </w:p>
    <w:p w14:paraId="7D53A851" w14:textId="5726C4FD" w:rsidR="004B1CA6" w:rsidRDefault="004B1CA6" w:rsidP="004B1CA6">
      <w:pPr>
        <w:pStyle w:val="ListParagraph"/>
        <w:numPr>
          <w:ilvl w:val="0"/>
          <w:numId w:val="1"/>
        </w:numPr>
        <w:spacing w:before="60" w:after="60"/>
        <w:jc w:val="both"/>
        <w:rPr>
          <w:highlight w:val="yellow"/>
        </w:rPr>
      </w:pPr>
      <w:r w:rsidRPr="0024423C">
        <w:rPr>
          <w:highlight w:val="yellow"/>
        </w:rPr>
        <w:t>During the Presentation, when a witness is added, there is currently no provision available for eKYC. Kindly advise on how we should proceed in this scenario</w:t>
      </w:r>
      <w:r w:rsidR="000A75FE">
        <w:rPr>
          <w:highlight w:val="yellow"/>
        </w:rPr>
        <w:t>?</w:t>
      </w:r>
      <w:r w:rsidR="00287EB4">
        <w:rPr>
          <w:highlight w:val="yellow"/>
        </w:rPr>
        <w:t xml:space="preserve"> </w:t>
      </w:r>
      <w:bookmarkStart w:id="12" w:name="_GoBack"/>
      <w:bookmarkEnd w:id="12"/>
    </w:p>
    <w:p w14:paraId="0D6D1FA5" w14:textId="77777777" w:rsidR="004B1CA6" w:rsidRPr="007C1BE6" w:rsidRDefault="004B1CA6" w:rsidP="004B1CA6">
      <w:pPr>
        <w:spacing w:before="60" w:after="60"/>
        <w:jc w:val="both"/>
      </w:pPr>
    </w:p>
    <w:p w14:paraId="2E63A5EE" w14:textId="77777777" w:rsidR="004B1CA6" w:rsidRPr="007C1BE6" w:rsidRDefault="004B1CA6" w:rsidP="004B1CA6">
      <w:pPr>
        <w:pStyle w:val="Heading1"/>
        <w:pBdr>
          <w:bottom w:val="single" w:sz="6" w:space="1" w:color="1F4E79"/>
        </w:pBdr>
      </w:pPr>
      <w:bookmarkStart w:id="13" w:name="_Toc231311092"/>
      <w:r w:rsidRPr="007C1BE6">
        <w:t>7. Assumptions</w:t>
      </w:r>
      <w:bookmarkEnd w:id="13"/>
    </w:p>
    <w:p w14:paraId="3FE15CA6" w14:textId="77777777" w:rsidR="004B1CA6" w:rsidRPr="007C1BE6" w:rsidRDefault="004B1CA6" w:rsidP="004B1CA6">
      <w:pPr>
        <w:numPr>
          <w:ilvl w:val="0"/>
          <w:numId w:val="5"/>
        </w:numPr>
        <w:spacing w:before="60" w:after="60"/>
        <w:jc w:val="both"/>
      </w:pPr>
      <w:r w:rsidRPr="007C1BE6">
        <w:t>The current witness flow assumptions remain same. And below are the additional assumptions as per the to be flow.</w:t>
      </w:r>
    </w:p>
    <w:p w14:paraId="43AC2731" w14:textId="77777777" w:rsidR="004B1CA6" w:rsidRPr="007C1BE6" w:rsidRDefault="004B1CA6" w:rsidP="004B1CA6">
      <w:pPr>
        <w:numPr>
          <w:ilvl w:val="0"/>
          <w:numId w:val="5"/>
        </w:numPr>
        <w:spacing w:before="60" w:after="60"/>
        <w:jc w:val="both"/>
      </w:pPr>
      <w:r w:rsidRPr="007C1BE6">
        <w:t>Once witness E-KYC is completed successfully, the witness details will remain locked and cannot be modified throughout the transaction lifecycle.</w:t>
      </w:r>
    </w:p>
    <w:p w14:paraId="3E68694E" w14:textId="77777777" w:rsidR="004B1CA6" w:rsidRPr="007C1BE6" w:rsidRDefault="004B1CA6" w:rsidP="004B1CA6">
      <w:pPr>
        <w:numPr>
          <w:ilvl w:val="0"/>
          <w:numId w:val="5"/>
        </w:numPr>
        <w:spacing w:before="60" w:after="60"/>
        <w:jc w:val="both"/>
      </w:pPr>
      <w:r w:rsidRPr="007C1BE6">
        <w:t>For Document registration two witness is mandatory for E-KYC verification. Additional witnesses, if added, may not require E-KYC verification as per current business rules.</w:t>
      </w:r>
    </w:p>
    <w:p w14:paraId="469C9B65" w14:textId="77777777" w:rsidR="004B1CA6" w:rsidRPr="007C1BE6" w:rsidRDefault="004B1CA6" w:rsidP="004B1CA6">
      <w:pPr>
        <w:numPr>
          <w:ilvl w:val="0"/>
          <w:numId w:val="5"/>
        </w:numPr>
        <w:spacing w:before="60" w:after="60"/>
        <w:jc w:val="both"/>
      </w:pPr>
      <w:r w:rsidRPr="007C1BE6">
        <w:t>The signing workflow configuration will support sequential signing order enforcement between Executants and Witnesses.</w:t>
      </w:r>
    </w:p>
    <w:p w14:paraId="0102452A" w14:textId="77777777" w:rsidR="004B1CA6" w:rsidRPr="007C1BE6" w:rsidRDefault="004B1CA6" w:rsidP="004B1CA6">
      <w:pPr>
        <w:numPr>
          <w:ilvl w:val="0"/>
          <w:numId w:val="5"/>
        </w:numPr>
        <w:spacing w:before="60" w:after="60"/>
        <w:jc w:val="both"/>
      </w:pPr>
      <w:r w:rsidRPr="007C1BE6">
        <w:t>Existing Kaveri 2.0 workflows for application submission, payment, digital execution, and endorsement remain unchanged except for the addition of witness E-KYC validation steps.</w:t>
      </w:r>
    </w:p>
    <w:p w14:paraId="4F241D12" w14:textId="77777777" w:rsidR="004B1CA6" w:rsidRPr="007C1BE6" w:rsidRDefault="004B1CA6" w:rsidP="004B1CA6">
      <w:pPr>
        <w:numPr>
          <w:ilvl w:val="0"/>
          <w:numId w:val="5"/>
        </w:numPr>
        <w:spacing w:before="60" w:after="60"/>
        <w:jc w:val="both"/>
      </w:pPr>
      <w:r w:rsidRPr="007C1BE6">
        <w:t>Citizens, SRs, and DEOs are trained and authorized to use the enhanced witness E-KYC workflow in the Kaveri 2.0 application.</w:t>
      </w:r>
    </w:p>
    <w:p w14:paraId="377C19F3" w14:textId="77777777" w:rsidR="004B1CA6" w:rsidRPr="007C1BE6" w:rsidRDefault="004B1CA6" w:rsidP="004B1CA6">
      <w:pPr>
        <w:spacing w:before="60" w:after="60"/>
      </w:pPr>
    </w:p>
    <w:p w14:paraId="2EFC5F7D" w14:textId="77777777" w:rsidR="004B1CA6" w:rsidRPr="007C1BE6" w:rsidRDefault="004B1CA6" w:rsidP="004B1CA6">
      <w:pPr>
        <w:spacing w:before="60" w:after="60"/>
      </w:pPr>
    </w:p>
    <w:p w14:paraId="22E7FA94" w14:textId="77777777" w:rsidR="004B1CA6" w:rsidRPr="007C1BE6" w:rsidRDefault="004B1CA6" w:rsidP="004B1CA6">
      <w:pPr>
        <w:spacing w:before="60" w:after="60"/>
      </w:pPr>
    </w:p>
    <w:p w14:paraId="3884D423" w14:textId="77777777" w:rsidR="004B1CA6" w:rsidRPr="007C1BE6" w:rsidRDefault="004B1CA6" w:rsidP="004B1CA6">
      <w:pPr>
        <w:spacing w:before="60" w:after="60"/>
      </w:pPr>
    </w:p>
    <w:p w14:paraId="5ACB0A6B" w14:textId="77777777" w:rsidR="004B1CA6" w:rsidRPr="007C1BE6" w:rsidRDefault="004B1CA6" w:rsidP="004B1CA6">
      <w:pPr>
        <w:pStyle w:val="Heading1"/>
        <w:pBdr>
          <w:bottom w:val="single" w:sz="6" w:space="1" w:color="1F4E79"/>
        </w:pBdr>
      </w:pPr>
      <w:bookmarkStart w:id="14" w:name="_Toc231311093"/>
      <w:r w:rsidRPr="007C1BE6">
        <w:t>8. Dependencies</w:t>
      </w:r>
      <w:bookmarkEnd w:id="14"/>
    </w:p>
    <w:p w14:paraId="3A5BA48E" w14:textId="77777777" w:rsidR="004B1CA6" w:rsidRPr="007C1BE6" w:rsidRDefault="004B1CA6" w:rsidP="004B1CA6">
      <w:pPr>
        <w:numPr>
          <w:ilvl w:val="0"/>
          <w:numId w:val="6"/>
        </w:numPr>
        <w:spacing w:before="60" w:after="60"/>
        <w:jc w:val="both"/>
      </w:pPr>
      <w:r w:rsidRPr="007C1BE6">
        <w:rPr>
          <w:b/>
          <w:bCs/>
        </w:rPr>
        <w:lastRenderedPageBreak/>
        <w:t xml:space="preserve">UIDAI Aadhaar Authentication Services: </w:t>
      </w:r>
      <w:r w:rsidRPr="007C1BE6">
        <w:t>The solution depends on UIDAI services for OTP-based and biometric-based Aadhaar authentication and E-KYC data retrieval.</w:t>
      </w:r>
    </w:p>
    <w:p w14:paraId="5D59E94D" w14:textId="77777777" w:rsidR="004B1CA6" w:rsidRPr="007C1BE6" w:rsidRDefault="004B1CA6" w:rsidP="004B1CA6">
      <w:pPr>
        <w:numPr>
          <w:ilvl w:val="0"/>
          <w:numId w:val="6"/>
        </w:numPr>
        <w:spacing w:before="60" w:after="60"/>
        <w:jc w:val="both"/>
      </w:pPr>
      <w:r w:rsidRPr="007C1BE6">
        <w:rPr>
          <w:b/>
          <w:bCs/>
        </w:rPr>
        <w:t>Biometric Device Integration</w:t>
      </w:r>
      <w:r w:rsidRPr="007C1BE6">
        <w:t>: The application depends on certified biometric devices and drivers for fingerprint, iris, and face authentication.</w:t>
      </w:r>
    </w:p>
    <w:p w14:paraId="5D582954" w14:textId="77777777" w:rsidR="004B1CA6" w:rsidRPr="007C1BE6" w:rsidRDefault="004B1CA6" w:rsidP="004B1CA6">
      <w:pPr>
        <w:numPr>
          <w:ilvl w:val="0"/>
          <w:numId w:val="6"/>
        </w:numPr>
        <w:spacing w:before="60" w:after="60"/>
        <w:jc w:val="both"/>
      </w:pPr>
      <w:r w:rsidRPr="007C1BE6">
        <w:rPr>
          <w:b/>
          <w:bCs/>
        </w:rPr>
        <w:t>Network and Connectivity</w:t>
      </w:r>
      <w:r w:rsidRPr="007C1BE6">
        <w:t>: Stable internet connectivity is required at all stages where Aadhaar verification or biometric authentication is performed.</w:t>
      </w:r>
    </w:p>
    <w:p w14:paraId="1A366D1C" w14:textId="77777777" w:rsidR="004B1CA6" w:rsidRPr="007C1BE6" w:rsidRDefault="004B1CA6" w:rsidP="004B1CA6">
      <w:pPr>
        <w:numPr>
          <w:ilvl w:val="0"/>
          <w:numId w:val="6"/>
        </w:numPr>
        <w:spacing w:before="60" w:after="60"/>
        <w:jc w:val="both"/>
      </w:pPr>
      <w:r w:rsidRPr="007C1BE6">
        <w:rPr>
          <w:b/>
          <w:bCs/>
        </w:rPr>
        <w:t>Aadhaar Data Validation Rules</w:t>
      </w:r>
      <w:r w:rsidRPr="007C1BE6">
        <w:t>: Validation services and duplicate-check mechanisms must be available to prevent reuse of the same Aadhaar number within a transaction.</w:t>
      </w:r>
    </w:p>
    <w:p w14:paraId="35048CBC" w14:textId="77777777" w:rsidR="004B1CA6" w:rsidRPr="007C1BE6" w:rsidRDefault="004B1CA6" w:rsidP="004B1CA6">
      <w:pPr>
        <w:numPr>
          <w:ilvl w:val="0"/>
          <w:numId w:val="6"/>
        </w:numPr>
        <w:spacing w:before="60" w:after="60"/>
        <w:jc w:val="both"/>
      </w:pPr>
      <w:r w:rsidRPr="007C1BE6">
        <w:rPr>
          <w:b/>
          <w:bCs/>
        </w:rPr>
        <w:t>eSign / Digital Signature Integration</w:t>
      </w:r>
      <w:r w:rsidRPr="007C1BE6">
        <w:t>: The system depends on the eSign workflow to enforce the signing sequence where Executants sign first, followed by Witnesses.</w:t>
      </w:r>
    </w:p>
    <w:p w14:paraId="0A97DFAB" w14:textId="77777777" w:rsidR="004B1CA6" w:rsidRPr="007C1BE6" w:rsidRDefault="004B1CA6" w:rsidP="004B1CA6">
      <w:pPr>
        <w:numPr>
          <w:ilvl w:val="0"/>
          <w:numId w:val="6"/>
        </w:numPr>
        <w:spacing w:before="60" w:after="60"/>
        <w:jc w:val="both"/>
      </w:pPr>
      <w:r w:rsidRPr="007C1BE6">
        <w:rPr>
          <w:b/>
          <w:bCs/>
        </w:rPr>
        <w:t>Application Workflow Status Management</w:t>
      </w:r>
      <w:r w:rsidRPr="007C1BE6">
        <w:t>: Workflow states such as Submitted, Verified, Payment Completed, Digital Execution Completed, and Endorsement Pending must support the new E-KYC checkpoints.</w:t>
      </w:r>
    </w:p>
    <w:p w14:paraId="7F6C4EA7" w14:textId="77777777" w:rsidR="004B1CA6" w:rsidRPr="007C1BE6" w:rsidRDefault="004B1CA6" w:rsidP="004B1CA6">
      <w:pPr>
        <w:numPr>
          <w:ilvl w:val="0"/>
          <w:numId w:val="6"/>
        </w:numPr>
        <w:spacing w:before="60" w:after="60"/>
        <w:jc w:val="both"/>
      </w:pPr>
      <w:r w:rsidRPr="007C1BE6">
        <w:rPr>
          <w:b/>
          <w:bCs/>
        </w:rPr>
        <w:t xml:space="preserve">Presentation Process Enhancement: </w:t>
      </w:r>
      <w:r w:rsidRPr="007C1BE6">
        <w:t>Additional clarification or enhancement may be required in the Presentation stage to support E-KYC for witnesses added during presentation.</w:t>
      </w:r>
    </w:p>
    <w:p w14:paraId="79124AF6" w14:textId="77777777" w:rsidR="004B1CA6" w:rsidRPr="007C1BE6" w:rsidRDefault="004B1CA6" w:rsidP="004B1CA6">
      <w:pPr>
        <w:spacing w:before="60" w:after="60"/>
      </w:pPr>
    </w:p>
    <w:p w14:paraId="5309C789" w14:textId="77777777" w:rsidR="00F91020" w:rsidRDefault="00F91020"/>
    <w:sectPr w:rsidR="00F91020">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75580E" w14:textId="77777777" w:rsidR="0072000A" w:rsidRDefault="0072000A" w:rsidP="004B1CA6">
      <w:r>
        <w:separator/>
      </w:r>
    </w:p>
  </w:endnote>
  <w:endnote w:type="continuationSeparator" w:id="0">
    <w:p w14:paraId="7C81D951" w14:textId="77777777" w:rsidR="0072000A" w:rsidRDefault="0072000A" w:rsidP="004B1C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20DB6D" w14:textId="75F8B28F" w:rsidR="00576291" w:rsidRPr="00995F0C" w:rsidRDefault="007A167D" w:rsidP="00995F0C">
    <w:pPr>
      <w:pStyle w:val="Footer"/>
      <w:pBdr>
        <w:top w:val="single" w:sz="4" w:space="1" w:color="auto"/>
      </w:pBdr>
      <w:rPr>
        <w:b/>
        <w:bCs/>
        <w:sz w:val="20"/>
        <w:szCs w:val="20"/>
      </w:rPr>
    </w:pPr>
    <w:r w:rsidRPr="00995F0C">
      <w:rPr>
        <w:b/>
        <w:bCs/>
        <w:sz w:val="20"/>
        <w:szCs w:val="20"/>
      </w:rPr>
      <w:t>“Copyright © 2026 This document is prepared by CSG exclusively for Department of Stamps and Registrations</w:t>
    </w:r>
    <w:r w:rsidR="00995F0C">
      <w:rPr>
        <w:b/>
        <w:bCs/>
        <w:sz w:val="20"/>
        <w:szCs w:val="20"/>
      </w:rPr>
      <w:t xml:space="preserve"> </w:t>
    </w:r>
    <w:r w:rsidRPr="00995F0C">
      <w:rPr>
        <w:b/>
        <w:bCs/>
        <w:sz w:val="20"/>
        <w:szCs w:val="20"/>
      </w:rPr>
      <w:t>Unauthorised usage is prohibited.”</w:t>
    </w:r>
  </w:p>
  <w:p w14:paraId="568E941A" w14:textId="77777777" w:rsidR="00576291" w:rsidRDefault="007A167D">
    <w:pPr>
      <w:pStyle w:val="Footer"/>
      <w:jc w:val="center"/>
    </w:pPr>
    <w:r>
      <w:t xml:space="preserve">                                                                                                                                                  </w:t>
    </w:r>
    <w:sdt>
      <w:sdtPr>
        <w:id w:val="179472366"/>
        <w:docPartObj>
          <w:docPartGallery w:val="Page Numbers (Bottom of Page)"/>
          <w:docPartUnique/>
        </w:docPartObj>
      </w:sdtPr>
      <w:sdtEndPr/>
      <w:sdtContent>
        <w:sdt>
          <w:sdtPr>
            <w:id w:val="1728636285"/>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sdtContent>
        </w:sdt>
      </w:sdtContent>
    </w:sdt>
  </w:p>
  <w:p w14:paraId="36D4896E" w14:textId="77777777" w:rsidR="00D274D6" w:rsidRPr="004E3537" w:rsidRDefault="00287EB4" w:rsidP="004E35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5FEA74" w14:textId="77777777" w:rsidR="0072000A" w:rsidRDefault="0072000A" w:rsidP="004B1CA6">
      <w:r>
        <w:separator/>
      </w:r>
    </w:p>
  </w:footnote>
  <w:footnote w:type="continuationSeparator" w:id="0">
    <w:p w14:paraId="649675C9" w14:textId="77777777" w:rsidR="0072000A" w:rsidRDefault="0072000A" w:rsidP="004B1C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F58D18" w14:textId="77777777" w:rsidR="00D274D6" w:rsidRDefault="007A167D">
    <w:pPr>
      <w:pBdr>
        <w:bottom w:val="single" w:sz="6" w:space="1" w:color="1F4E79"/>
      </w:pBdr>
      <w:spacing w:after="120"/>
    </w:pPr>
    <w:r>
      <w:rPr>
        <w:b/>
        <w:bCs/>
        <w:color w:val="1F4E79"/>
        <w:sz w:val="20"/>
        <w:szCs w:val="20"/>
      </w:rPr>
      <w:t xml:space="preserve">KAVERI 2.0 </w:t>
    </w:r>
    <w:r>
      <w:rPr>
        <w:color w:val="555555"/>
        <w:sz w:val="20"/>
        <w:szCs w:val="20"/>
      </w:rPr>
      <w:t>| Requirement Note | Witness E-KYC Process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6E1F6E"/>
    <w:multiLevelType w:val="hybridMultilevel"/>
    <w:tmpl w:val="C8445DD4"/>
    <w:lvl w:ilvl="0" w:tplc="000E7178">
      <w:start w:val="1"/>
      <w:numFmt w:val="bullet"/>
      <w:lvlText w:val="•"/>
      <w:lvlJc w:val="left"/>
      <w:pPr>
        <w:ind w:left="720" w:hanging="360"/>
      </w:pPr>
    </w:lvl>
    <w:lvl w:ilvl="1" w:tplc="78A8491C">
      <w:numFmt w:val="decimal"/>
      <w:lvlText w:val=""/>
      <w:lvlJc w:val="left"/>
    </w:lvl>
    <w:lvl w:ilvl="2" w:tplc="4D60C51E">
      <w:numFmt w:val="decimal"/>
      <w:lvlText w:val=""/>
      <w:lvlJc w:val="left"/>
    </w:lvl>
    <w:lvl w:ilvl="3" w:tplc="B89CABB4">
      <w:numFmt w:val="decimal"/>
      <w:lvlText w:val=""/>
      <w:lvlJc w:val="left"/>
    </w:lvl>
    <w:lvl w:ilvl="4" w:tplc="A602427E">
      <w:numFmt w:val="decimal"/>
      <w:lvlText w:val=""/>
      <w:lvlJc w:val="left"/>
    </w:lvl>
    <w:lvl w:ilvl="5" w:tplc="34E240A8">
      <w:numFmt w:val="decimal"/>
      <w:lvlText w:val=""/>
      <w:lvlJc w:val="left"/>
    </w:lvl>
    <w:lvl w:ilvl="6" w:tplc="CD2A537A">
      <w:numFmt w:val="decimal"/>
      <w:lvlText w:val=""/>
      <w:lvlJc w:val="left"/>
    </w:lvl>
    <w:lvl w:ilvl="7" w:tplc="0592F35C">
      <w:numFmt w:val="decimal"/>
      <w:lvlText w:val=""/>
      <w:lvlJc w:val="left"/>
    </w:lvl>
    <w:lvl w:ilvl="8" w:tplc="CF8A5A76">
      <w:numFmt w:val="decimal"/>
      <w:lvlText w:val=""/>
      <w:lvlJc w:val="left"/>
    </w:lvl>
  </w:abstractNum>
  <w:abstractNum w:abstractNumId="1" w15:restartNumberingAfterBreak="0">
    <w:nsid w:val="31BF371B"/>
    <w:multiLevelType w:val="hybridMultilevel"/>
    <w:tmpl w:val="C610E2C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6F46735"/>
    <w:multiLevelType w:val="multilevel"/>
    <w:tmpl w:val="2F1CB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5D6E29"/>
    <w:multiLevelType w:val="hybridMultilevel"/>
    <w:tmpl w:val="C610E2CC"/>
    <w:lvl w:ilvl="0" w:tplc="59267966">
      <w:start w:val="1"/>
      <w:numFmt w:val="decimal"/>
      <w:lvlText w:val="%1."/>
      <w:lvlJc w:val="left"/>
      <w:pPr>
        <w:ind w:left="720" w:hanging="360"/>
      </w:pPr>
    </w:lvl>
    <w:lvl w:ilvl="1" w:tplc="B37043BE">
      <w:numFmt w:val="decimal"/>
      <w:lvlText w:val=""/>
      <w:lvlJc w:val="left"/>
    </w:lvl>
    <w:lvl w:ilvl="2" w:tplc="1BC49C8C">
      <w:numFmt w:val="decimal"/>
      <w:lvlText w:val=""/>
      <w:lvlJc w:val="left"/>
    </w:lvl>
    <w:lvl w:ilvl="3" w:tplc="13DC3698">
      <w:numFmt w:val="decimal"/>
      <w:lvlText w:val=""/>
      <w:lvlJc w:val="left"/>
    </w:lvl>
    <w:lvl w:ilvl="4" w:tplc="BB0A1B72">
      <w:numFmt w:val="decimal"/>
      <w:lvlText w:val=""/>
      <w:lvlJc w:val="left"/>
    </w:lvl>
    <w:lvl w:ilvl="5" w:tplc="2FB80CD0">
      <w:numFmt w:val="decimal"/>
      <w:lvlText w:val=""/>
      <w:lvlJc w:val="left"/>
    </w:lvl>
    <w:lvl w:ilvl="6" w:tplc="FA0C6682">
      <w:numFmt w:val="decimal"/>
      <w:lvlText w:val=""/>
      <w:lvlJc w:val="left"/>
    </w:lvl>
    <w:lvl w:ilvl="7" w:tplc="E480AD3E">
      <w:numFmt w:val="decimal"/>
      <w:lvlText w:val=""/>
      <w:lvlJc w:val="left"/>
    </w:lvl>
    <w:lvl w:ilvl="8" w:tplc="8F925052">
      <w:numFmt w:val="decimal"/>
      <w:lvlText w:val=""/>
      <w:lvlJc w:val="left"/>
    </w:lvl>
  </w:abstractNum>
  <w:abstractNum w:abstractNumId="4" w15:restartNumberingAfterBreak="0">
    <w:nsid w:val="691C1314"/>
    <w:multiLevelType w:val="hybridMultilevel"/>
    <w:tmpl w:val="C610E2C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736426F6"/>
    <w:multiLevelType w:val="multilevel"/>
    <w:tmpl w:val="B07AE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startOverride w:val="1"/>
    </w:lvlOverride>
  </w:num>
  <w:num w:numId="2">
    <w:abstractNumId w:val="3"/>
    <w:lvlOverride w:ilvl="0">
      <w:startOverride w:val="1"/>
    </w:lvlOverride>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192"/>
    <w:rsid w:val="000A75FE"/>
    <w:rsid w:val="000F53EC"/>
    <w:rsid w:val="0024423C"/>
    <w:rsid w:val="00287EB4"/>
    <w:rsid w:val="00385192"/>
    <w:rsid w:val="004B1CA6"/>
    <w:rsid w:val="00542EE7"/>
    <w:rsid w:val="00551313"/>
    <w:rsid w:val="0057545A"/>
    <w:rsid w:val="00631AC2"/>
    <w:rsid w:val="0072000A"/>
    <w:rsid w:val="007A167D"/>
    <w:rsid w:val="008A644D"/>
    <w:rsid w:val="008B3D9D"/>
    <w:rsid w:val="008C25B1"/>
    <w:rsid w:val="009901A3"/>
    <w:rsid w:val="00995F0C"/>
    <w:rsid w:val="00AE1235"/>
    <w:rsid w:val="00B23E13"/>
    <w:rsid w:val="00B909A7"/>
    <w:rsid w:val="00C44EFC"/>
    <w:rsid w:val="00C47AC5"/>
    <w:rsid w:val="00F9102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FFCEEB"/>
  <w14:defaultImageDpi w14:val="32767"/>
  <w15:chartTrackingRefBased/>
  <w15:docId w15:val="{E39E7A08-405D-4D8F-8734-65CB87A9A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B1CA6"/>
    <w:pPr>
      <w:spacing w:after="0" w:line="240" w:lineRule="auto"/>
    </w:pPr>
    <w:rPr>
      <w:rFonts w:ascii="Arial" w:eastAsia="Arial" w:hAnsi="Arial" w:cs="Arial"/>
      <w:lang w:val="en-IN" w:eastAsia="en-IN"/>
    </w:rPr>
  </w:style>
  <w:style w:type="paragraph" w:styleId="Heading1">
    <w:name w:val="heading 1"/>
    <w:link w:val="Heading1Char"/>
    <w:uiPriority w:val="9"/>
    <w:qFormat/>
    <w:rsid w:val="004B1CA6"/>
    <w:pPr>
      <w:spacing w:before="300" w:after="120" w:line="240" w:lineRule="auto"/>
      <w:outlineLvl w:val="0"/>
    </w:pPr>
    <w:rPr>
      <w:rFonts w:ascii="Arial" w:eastAsia="Arial" w:hAnsi="Arial" w:cs="Arial"/>
      <w:b/>
      <w:bCs/>
      <w:color w:val="1F4E79"/>
      <w:sz w:val="28"/>
      <w:szCs w:val="28"/>
      <w:lang w:val="en-IN" w:eastAsia="en-IN"/>
    </w:rPr>
  </w:style>
  <w:style w:type="paragraph" w:styleId="Heading2">
    <w:name w:val="heading 2"/>
    <w:link w:val="Heading2Char"/>
    <w:uiPriority w:val="9"/>
    <w:unhideWhenUsed/>
    <w:qFormat/>
    <w:rsid w:val="004B1CA6"/>
    <w:pPr>
      <w:spacing w:before="240" w:after="100" w:line="240" w:lineRule="auto"/>
      <w:outlineLvl w:val="1"/>
    </w:pPr>
    <w:rPr>
      <w:rFonts w:ascii="Arial" w:eastAsia="Arial" w:hAnsi="Arial" w:cs="Arial"/>
      <w:b/>
      <w:bCs/>
      <w:color w:val="2E75B6"/>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CA6"/>
    <w:rPr>
      <w:rFonts w:ascii="Arial" w:eastAsia="Arial" w:hAnsi="Arial" w:cs="Arial"/>
      <w:b/>
      <w:bCs/>
      <w:color w:val="1F4E79"/>
      <w:sz w:val="28"/>
      <w:szCs w:val="28"/>
      <w:lang w:val="en-IN" w:eastAsia="en-IN"/>
    </w:rPr>
  </w:style>
  <w:style w:type="character" w:customStyle="1" w:styleId="Heading2Char">
    <w:name w:val="Heading 2 Char"/>
    <w:basedOn w:val="DefaultParagraphFont"/>
    <w:link w:val="Heading2"/>
    <w:uiPriority w:val="9"/>
    <w:rsid w:val="004B1CA6"/>
    <w:rPr>
      <w:rFonts w:ascii="Arial" w:eastAsia="Arial" w:hAnsi="Arial" w:cs="Arial"/>
      <w:b/>
      <w:bCs/>
      <w:color w:val="2E75B6"/>
      <w:sz w:val="24"/>
      <w:szCs w:val="24"/>
      <w:lang w:val="en-IN" w:eastAsia="en-IN"/>
    </w:rPr>
  </w:style>
  <w:style w:type="paragraph" w:styleId="ListParagraph">
    <w:name w:val="List Paragraph"/>
    <w:uiPriority w:val="34"/>
    <w:qFormat/>
    <w:rsid w:val="004B1CA6"/>
    <w:pPr>
      <w:spacing w:after="0" w:line="240" w:lineRule="auto"/>
    </w:pPr>
    <w:rPr>
      <w:rFonts w:ascii="Arial" w:eastAsia="Arial" w:hAnsi="Arial" w:cs="Arial"/>
      <w:lang w:val="en-IN" w:eastAsia="en-IN"/>
    </w:rPr>
  </w:style>
  <w:style w:type="character" w:styleId="Hyperlink">
    <w:name w:val="Hyperlink"/>
    <w:uiPriority w:val="99"/>
    <w:unhideWhenUsed/>
    <w:rsid w:val="004B1CA6"/>
    <w:rPr>
      <w:color w:val="0563C1"/>
      <w:u w:val="single"/>
    </w:rPr>
  </w:style>
  <w:style w:type="paragraph" w:styleId="Footer">
    <w:name w:val="footer"/>
    <w:basedOn w:val="Normal"/>
    <w:link w:val="FooterChar"/>
    <w:uiPriority w:val="99"/>
    <w:unhideWhenUsed/>
    <w:rsid w:val="004B1CA6"/>
    <w:pPr>
      <w:tabs>
        <w:tab w:val="center" w:pos="4513"/>
        <w:tab w:val="right" w:pos="9026"/>
      </w:tabs>
    </w:pPr>
  </w:style>
  <w:style w:type="character" w:customStyle="1" w:styleId="FooterChar">
    <w:name w:val="Footer Char"/>
    <w:basedOn w:val="DefaultParagraphFont"/>
    <w:link w:val="Footer"/>
    <w:uiPriority w:val="99"/>
    <w:rsid w:val="004B1CA6"/>
    <w:rPr>
      <w:rFonts w:ascii="Arial" w:eastAsia="Arial" w:hAnsi="Arial" w:cs="Arial"/>
      <w:lang w:val="en-IN" w:eastAsia="en-IN"/>
    </w:rPr>
  </w:style>
  <w:style w:type="table" w:styleId="TableGrid">
    <w:name w:val="Table Grid"/>
    <w:basedOn w:val="TableNormal"/>
    <w:uiPriority w:val="39"/>
    <w:rsid w:val="004B1CA6"/>
    <w:pPr>
      <w:spacing w:after="0" w:line="240" w:lineRule="auto"/>
    </w:pPr>
    <w:rPr>
      <w:rFonts w:ascii="Calibri" w:eastAsia="Calibri" w:hAnsi="Calibri" w:cs="Times New Roman"/>
      <w:lang w:val="en-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4B1CA6"/>
    <w:pPr>
      <w:spacing w:after="100"/>
    </w:pPr>
  </w:style>
  <w:style w:type="paragraph" w:styleId="TOC2">
    <w:name w:val="toc 2"/>
    <w:basedOn w:val="Normal"/>
    <w:next w:val="Normal"/>
    <w:autoRedefine/>
    <w:uiPriority w:val="39"/>
    <w:unhideWhenUsed/>
    <w:rsid w:val="004B1CA6"/>
    <w:pPr>
      <w:spacing w:after="100"/>
      <w:ind w:left="220"/>
    </w:pPr>
  </w:style>
  <w:style w:type="paragraph" w:styleId="Header">
    <w:name w:val="header"/>
    <w:basedOn w:val="Normal"/>
    <w:link w:val="HeaderChar"/>
    <w:uiPriority w:val="99"/>
    <w:unhideWhenUsed/>
    <w:rsid w:val="004B1CA6"/>
    <w:pPr>
      <w:tabs>
        <w:tab w:val="center" w:pos="4513"/>
        <w:tab w:val="right" w:pos="9026"/>
      </w:tabs>
    </w:pPr>
  </w:style>
  <w:style w:type="character" w:customStyle="1" w:styleId="HeaderChar">
    <w:name w:val="Header Char"/>
    <w:basedOn w:val="DefaultParagraphFont"/>
    <w:link w:val="Header"/>
    <w:uiPriority w:val="99"/>
    <w:rsid w:val="004B1CA6"/>
    <w:rPr>
      <w:rFonts w:ascii="Arial" w:eastAsia="Arial" w:hAnsi="Arial" w:cs="Arial"/>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Props1.xml><?xml version="1.0" encoding="utf-8"?>
<ds:datastoreItem xmlns:ds="http://schemas.openxmlformats.org/officeDocument/2006/customXml" ds:itemID="{A31CDDED-3C67-465F-A68A-FED106B887CF}"/>
</file>

<file path=customXml/itemProps2.xml><?xml version="1.0" encoding="utf-8"?>
<ds:datastoreItem xmlns:ds="http://schemas.openxmlformats.org/officeDocument/2006/customXml" ds:itemID="{CBA6B847-0782-4902-BF1E-6A24C04F0F75}"/>
</file>

<file path=customXml/itemProps3.xml><?xml version="1.0" encoding="utf-8"?>
<ds:datastoreItem xmlns:ds="http://schemas.openxmlformats.org/officeDocument/2006/customXml" ds:itemID="{AE1DC3FD-723D-463A-97F4-F463B95C26CF}"/>
</file>

<file path=docProps/app.xml><?xml version="1.0" encoding="utf-8"?>
<Properties xmlns="http://schemas.openxmlformats.org/officeDocument/2006/extended-properties" xmlns:vt="http://schemas.openxmlformats.org/officeDocument/2006/docPropsVTypes">
  <Template>Normal</Template>
  <TotalTime>149</TotalTime>
  <Pages>7</Pages>
  <Words>1652</Words>
  <Characters>9423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Shruthi Kashyap</dc:creator>
  <cp:keywords/>
  <dc:description/>
  <cp:lastModifiedBy>Kavyashree D</cp:lastModifiedBy>
  <cp:revision>15</cp:revision>
  <dcterms:created xsi:type="dcterms:W3CDTF">2026-06-02T11:35:00Z</dcterms:created>
  <dcterms:modified xsi:type="dcterms:W3CDTF">2026-07-08T10:45:00Z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0x0101009E122DC226B323479F380595590B6668</vt:lpwstr>
  </property>
  <property fmtid="{D5CDD505-2E9C-101B-9397-08002B2CF9AE}" pid="3" name="Order">
    <vt:r8>559300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