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E1" w:rsidRDefault="00D33764">
      <w:r>
        <w:rPr>
          <w:b/>
          <w:color w:val="1F4E79"/>
          <w:sz w:val="36"/>
        </w:rPr>
        <w:t>Business Requirements Document (BRD)</w:t>
      </w:r>
    </w:p>
    <w:p w:rsidR="00C325E1" w:rsidRDefault="00D33764">
      <w:pPr>
        <w:pStyle w:val="Heading1"/>
      </w:pPr>
      <w:r>
        <w:t>Valuation Module (CVC) — Guidance Value Fixation</w:t>
      </w:r>
    </w:p>
    <w:p w:rsidR="00C325E1" w:rsidRDefault="00D33764">
      <w:pPr>
        <w:pStyle w:val="Heading2"/>
      </w:pPr>
      <w:r>
        <w:t>Document control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F2F2F2"/>
          </w:tcPr>
          <w:p w:rsidR="00C325E1" w:rsidRDefault="00D33764">
            <w:r>
              <w:rPr>
                <w:b/>
                <w:sz w:val="18"/>
              </w:rPr>
              <w:t>Field</w:t>
            </w:r>
          </w:p>
        </w:tc>
        <w:tc>
          <w:tcPr>
            <w:tcW w:w="4680" w:type="dxa"/>
          </w:tcPr>
          <w:p w:rsidR="00C325E1" w:rsidRDefault="00D33764">
            <w:r>
              <w:rPr>
                <w:sz w:val="18"/>
              </w:rPr>
              <w:t>Value</w:t>
            </w:r>
          </w:p>
        </w:tc>
      </w:tr>
      <w:tr w:rsidR="00C325E1">
        <w:tc>
          <w:tcPr>
            <w:tcW w:w="4680" w:type="dxa"/>
            <w:shd w:val="clear" w:color="auto" w:fill="F2F2F2"/>
          </w:tcPr>
          <w:p w:rsidR="00C325E1" w:rsidRDefault="00D33764">
            <w:r>
              <w:rPr>
                <w:b/>
                <w:sz w:val="18"/>
              </w:rPr>
              <w:t>Document ID</w:t>
            </w:r>
          </w:p>
        </w:tc>
        <w:tc>
          <w:tcPr>
            <w:tcW w:w="4680" w:type="dxa"/>
          </w:tcPr>
          <w:p w:rsidR="00C325E1" w:rsidRDefault="00D33764">
            <w:r>
              <w:rPr>
                <w:sz w:val="18"/>
              </w:rPr>
              <w:t>BRD-K3-CVC-GVF-001</w:t>
            </w:r>
          </w:p>
        </w:tc>
      </w:tr>
      <w:tr w:rsidR="00C325E1">
        <w:tc>
          <w:tcPr>
            <w:tcW w:w="4680" w:type="dxa"/>
            <w:shd w:val="clear" w:color="auto" w:fill="F2F2F2"/>
          </w:tcPr>
          <w:p w:rsidR="00C325E1" w:rsidRDefault="00D33764">
            <w:r>
              <w:rPr>
                <w:b/>
                <w:sz w:val="18"/>
              </w:rPr>
              <w:t>Version</w:t>
            </w:r>
          </w:p>
        </w:tc>
        <w:tc>
          <w:tcPr>
            <w:tcW w:w="4680" w:type="dxa"/>
          </w:tcPr>
          <w:p>
            <w:r/>
            <w:r>
              <w:rPr>
                <w:b w:val="0"/>
                <w:sz w:val="18"/>
              </w:rPr>
              <w:t>1.5</w:t>
            </w:r>
          </w:p>
        </w:tc>
      </w:tr>
      <w:tr w:rsidR="00C325E1">
        <w:tc>
          <w:tcPr>
            <w:tcW w:w="4680" w:type="dxa"/>
            <w:shd w:val="clear" w:color="auto" w:fill="F2F2F2"/>
          </w:tcPr>
          <w:p w:rsidR="00C325E1" w:rsidRDefault="00D33764">
            <w:r>
              <w:rPr>
                <w:b/>
                <w:sz w:val="18"/>
              </w:rPr>
              <w:t>Status</w:t>
            </w:r>
          </w:p>
        </w:tc>
        <w:tc>
          <w:tcPr>
            <w:tcW w:w="4680" w:type="dxa"/>
          </w:tcPr>
          <w:p w:rsidR="00C325E1" w:rsidRDefault="00D33764">
            <w:r>
              <w:rPr>
                <w:sz w:val="18"/>
              </w:rPr>
              <w:t xml:space="preserve">Draft — based on Sr.14 discussion (31-08-2026 to 01-09-2026) and workshop process for </w:t>
            </w:r>
            <w:r>
              <w:rPr>
                <w:sz w:val="18"/>
              </w:rPr>
              <w:t>General Revision / Individual Project fixation</w:t>
            </w:r>
          </w:p>
        </w:tc>
      </w:tr>
      <w:tr w:rsidR="00C325E1">
        <w:tc>
          <w:tcPr>
            <w:tcW w:w="4680" w:type="dxa"/>
            <w:shd w:val="clear" w:color="auto" w:fill="F2F2F2"/>
          </w:tcPr>
          <w:p w:rsidR="00C325E1" w:rsidRDefault="00D33764">
            <w:r>
              <w:rPr>
                <w:b/>
                <w:sz w:val="18"/>
              </w:rPr>
              <w:t>Module</w:t>
            </w:r>
          </w:p>
        </w:tc>
        <w:tc>
          <w:tcPr>
            <w:tcW w:w="4680" w:type="dxa"/>
          </w:tcPr>
          <w:p w:rsidR="00C325E1" w:rsidRDefault="00D33764">
            <w:r>
              <w:rPr>
                <w:sz w:val="18"/>
              </w:rPr>
              <w:t>Valuation Module (CVC) — Guidance Value Fixation / Revision</w:t>
            </w:r>
          </w:p>
        </w:tc>
      </w:tr>
      <w:tr w:rsidR="00C325E1">
        <w:tc>
          <w:tcPr>
            <w:tcW w:w="4680" w:type="dxa"/>
            <w:shd w:val="clear" w:color="auto" w:fill="F2F2F2"/>
          </w:tcPr>
          <w:p w:rsidR="00C325E1" w:rsidRDefault="00D33764">
            <w:r>
              <w:rPr>
                <w:b/>
                <w:sz w:val="18"/>
              </w:rPr>
              <w:t>Schedule / discussion</w:t>
            </w:r>
          </w:p>
        </w:tc>
        <w:tc>
          <w:tcPr>
            <w:tcW w:w="4680" w:type="dxa"/>
          </w:tcPr>
          <w:p w:rsidR="00C325E1" w:rsidRDefault="00D33764">
            <w:r>
              <w:rPr>
                <w:sz w:val="18"/>
              </w:rPr>
              <w:t>Schedule Sr.14 — Valuation Module (CVC) and GIS valuation (modules list #21); discussion dates 31-08-2026 to 01-09-202</w:t>
            </w:r>
            <w:r>
              <w:rPr>
                <w:sz w:val="18"/>
              </w:rPr>
              <w:t>6</w:t>
            </w:r>
          </w:p>
        </w:tc>
      </w:tr>
      <w:tr w:rsidR="00C325E1">
        <w:tc>
          <w:tcPr>
            <w:tcW w:w="4680" w:type="dxa"/>
            <w:shd w:val="clear" w:color="auto" w:fill="F2F2F2"/>
          </w:tcPr>
          <w:p w:rsidR="00C325E1" w:rsidRDefault="00D33764">
            <w:r>
              <w:rPr>
                <w:b/>
                <w:sz w:val="18"/>
              </w:rPr>
              <w:t>Legal basis (primary)</w:t>
            </w:r>
          </w:p>
        </w:tc>
        <w:tc>
          <w:tcPr>
            <w:tcW w:w="4680" w:type="dxa"/>
          </w:tcPr>
          <w:p w:rsidR="00C325E1" w:rsidRDefault="00D33764">
            <w:r>
              <w:rPr>
                <w:sz w:val="18"/>
              </w:rPr>
              <w:t>The Karnataka Stamp Act, 1957 — Sec. 2(ac), Sec. 45-A, Sec. 45-B (as substituted / strengthened by Act 8 of 2003, w.e.f. 1-4-2003)</w:t>
            </w:r>
          </w:p>
        </w:tc>
      </w:tr>
      <w:tr w:rsidR="00C325E1">
        <w:tc>
          <w:tcPr>
            <w:tcW w:w="4680" w:type="dxa"/>
            <w:shd w:val="clear" w:color="auto" w:fill="F2F2F2"/>
          </w:tcPr>
          <w:p w:rsidR="00C325E1" w:rsidRDefault="00D33764">
            <w:r>
              <w:rPr>
                <w:b/>
                <w:sz w:val="18"/>
              </w:rPr>
              <w:t>State rules (primary)</w:t>
            </w:r>
          </w:p>
        </w:tc>
        <w:tc>
          <w:tcPr>
            <w:tcW w:w="4680" w:type="dxa"/>
          </w:tcPr>
          <w:p w:rsidR="00C325E1" w:rsidRDefault="00D33764">
            <w:r>
              <w:rPr>
                <w:sz w:val="18"/>
              </w:rPr>
              <w:t xml:space="preserve">Karnataka Stamp (Prevention of Undervaluation of Instruments) Rules, 1977 </w:t>
            </w:r>
            <w:r>
              <w:rPr>
                <w:sz w:val="18"/>
              </w:rPr>
              <w:t>(GSR 81 / RD 73 EST 74; amended RD 264 MUNOMU 99); Karnataka Registration Rules, 1965 — Rules 13–15 (territorial / survey description supporting rate selection)</w:t>
            </w:r>
          </w:p>
        </w:tc>
      </w:tr>
      <w:tr w:rsidR="00C325E1">
        <w:tc>
          <w:tcPr>
            <w:tcW w:w="4680" w:type="dxa"/>
            <w:shd w:val="clear" w:color="auto" w:fill="F2F2F2"/>
          </w:tcPr>
          <w:p w:rsidR="00C325E1" w:rsidRDefault="00D33764">
            <w:r>
              <w:rPr>
                <w:b/>
                <w:sz w:val="18"/>
              </w:rPr>
              <w:t>Author (BA)</w:t>
            </w:r>
          </w:p>
        </w:tc>
        <w:tc>
          <w:tcPr>
            <w:tcW w:w="4680" w:type="dxa"/>
          </w:tcPr>
          <w:p w:rsidR="00C325E1" w:rsidRDefault="00D33764">
            <w:r>
              <w:rPr>
                <w:sz w:val="18"/>
              </w:rPr>
              <w:t>Nandha Kumar</w:t>
            </w:r>
          </w:p>
        </w:tc>
      </w:tr>
      <w:tr w:rsidR="00C325E1">
        <w:tc>
          <w:tcPr>
            <w:tcW w:w="4680" w:type="dxa"/>
            <w:shd w:val="clear" w:color="auto" w:fill="F2F2F2"/>
          </w:tcPr>
          <w:p w:rsidR="00C325E1" w:rsidRDefault="00D33764">
            <w:r>
              <w:rPr>
                <w:b/>
                <w:sz w:val="18"/>
              </w:rPr>
              <w:t>Product Owner</w:t>
            </w:r>
          </w:p>
        </w:tc>
        <w:tc>
          <w:tcPr>
            <w:tcW w:w="4680" w:type="dxa"/>
          </w:tcPr>
          <w:p w:rsidR="00C325E1" w:rsidRDefault="00D33764">
            <w:r>
              <w:rPr>
                <w:sz w:val="18"/>
              </w:rPr>
              <w:t>M V Prashanth</w:t>
            </w:r>
          </w:p>
        </w:tc>
      </w:tr>
      <w:tr w:rsidR="00C325E1">
        <w:tc>
          <w:tcPr>
            <w:tcW w:w="4680" w:type="dxa"/>
            <w:shd w:val="clear" w:color="auto" w:fill="F2F2F2"/>
          </w:tcPr>
          <w:p w:rsidR="00C325E1" w:rsidRDefault="00D33764">
            <w:r>
              <w:rPr>
                <w:b/>
                <w:sz w:val="18"/>
              </w:rPr>
              <w:t>Domain expert / reviewer</w:t>
            </w:r>
          </w:p>
        </w:tc>
        <w:tc>
          <w:tcPr>
            <w:tcW w:w="4680" w:type="dxa"/>
          </w:tcPr>
          <w:p w:rsidR="00C325E1" w:rsidRDefault="00D33764">
            <w:r>
              <w:rPr>
                <w:sz w:val="18"/>
              </w:rPr>
              <w:t>DIGR — Valuati</w:t>
            </w:r>
            <w:r>
              <w:rPr>
                <w:sz w:val="18"/>
              </w:rPr>
              <w:t>on; Kaveri IT Cell; Committee members</w:t>
            </w:r>
          </w:p>
        </w:tc>
      </w:tr>
      <w:tr w:rsidR="00C325E1">
        <w:tc>
          <w:tcPr>
            <w:tcW w:w="4680" w:type="dxa"/>
            <w:shd w:val="clear" w:color="auto" w:fill="F2F2F2"/>
          </w:tcPr>
          <w:p w:rsidR="00C325E1" w:rsidRDefault="00D33764">
            <w:r>
              <w:rPr>
                <w:b/>
                <w:sz w:val="18"/>
              </w:rPr>
              <w:t>Target audience</w:t>
            </w:r>
          </w:p>
        </w:tc>
        <w:tc>
          <w:tcPr>
            <w:tcW w:w="4680" w:type="dxa"/>
          </w:tcPr>
          <w:p w:rsidR="00C325E1" w:rsidRDefault="00D33764">
            <w:r>
              <w:rPr>
                <w:sz w:val="18"/>
              </w:rPr>
              <w:t>Kaveri IT Cell, Department of Stamps and Registration, Government of Karnataka; Central Valuation Committee (CVC)</w:t>
            </w:r>
          </w:p>
        </w:tc>
      </w:tr>
      <w:tr w:rsidR="00C325E1">
        <w:tc>
          <w:tcPr>
            <w:tcW w:w="4680" w:type="dxa"/>
            <w:shd w:val="clear" w:color="auto" w:fill="F2F2F2"/>
          </w:tcPr>
          <w:p w:rsidR="00C325E1" w:rsidRDefault="00D33764">
            <w:r>
              <w:rPr>
                <w:b/>
                <w:sz w:val="18"/>
              </w:rPr>
              <w:t>Last updated</w:t>
            </w:r>
          </w:p>
        </w:tc>
        <w:tc>
          <w:tcPr>
            <w:tcW w:w="4680" w:type="dxa"/>
          </w:tcPr>
          <w:p>
            <w:r/>
            <w:r>
              <w:rPr>
                <w:b w:val="0"/>
                <w:sz w:val="18"/>
              </w:rPr>
              <w:t>22-09-2026</w:t>
            </w:r>
          </w:p>
        </w:tc>
      </w:tr>
    </w:tbl>
    <w:p w:rsidR="00C325E1" w:rsidRDefault="00C325E1"/>
    <w:p w:rsidR="00C325E1" w:rsidRDefault="00D33764">
      <w:pPr>
        <w:pStyle w:val="Heading3"/>
      </w:pPr>
      <w:r>
        <w:t>Version history</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Version</w:t>
            </w:r>
          </w:p>
        </w:tc>
        <w:tc>
          <w:tcPr>
            <w:tcW w:w="1872" w:type="dxa"/>
            <w:shd w:val="clear" w:color="auto" w:fill="D9E2F3"/>
          </w:tcPr>
          <w:p w:rsidR="00C325E1" w:rsidRDefault="00D33764">
            <w:r>
              <w:rPr>
                <w:b/>
                <w:sz w:val="18"/>
              </w:rPr>
              <w:t>Date</w:t>
            </w:r>
          </w:p>
        </w:tc>
        <w:tc>
          <w:tcPr>
            <w:tcW w:w="1872" w:type="dxa"/>
            <w:shd w:val="clear" w:color="auto" w:fill="D9E2F3"/>
          </w:tcPr>
          <w:p w:rsidR="00C325E1" w:rsidRDefault="00D33764">
            <w:r>
              <w:rPr>
                <w:b/>
                <w:sz w:val="18"/>
              </w:rPr>
              <w:t>Author</w:t>
            </w:r>
          </w:p>
        </w:tc>
        <w:tc>
          <w:tcPr>
            <w:tcW w:w="1872" w:type="dxa"/>
            <w:shd w:val="clear" w:color="auto" w:fill="D9E2F3"/>
          </w:tcPr>
          <w:p w:rsidR="00C325E1" w:rsidRDefault="00D33764">
            <w:r>
              <w:rPr>
                <w:b/>
                <w:sz w:val="18"/>
              </w:rPr>
              <w:t>Summary of change</w:t>
            </w:r>
          </w:p>
        </w:tc>
        <w:tc>
          <w:tcPr>
            <w:tcW w:w="1872" w:type="dxa"/>
            <w:shd w:val="clear" w:color="auto" w:fill="D9E2F3"/>
          </w:tcPr>
          <w:p w:rsidR="00C325E1" w:rsidRDefault="00D33764">
            <w:r>
              <w:rPr>
                <w:b/>
                <w:sz w:val="18"/>
              </w:rPr>
              <w:t>Approver</w:t>
            </w:r>
          </w:p>
        </w:tc>
      </w:tr>
      <w:tr w:rsidR="00C325E1">
        <w:tc>
          <w:tcPr>
            <w:tcW w:w="1872" w:type="dxa"/>
          </w:tcPr>
          <w:p w:rsidR="00C325E1" w:rsidRDefault="00D33764">
            <w:r>
              <w:rPr>
                <w:sz w:val="18"/>
              </w:rPr>
              <w:t>1</w:t>
            </w:r>
          </w:p>
        </w:tc>
        <w:tc>
          <w:tcPr>
            <w:tcW w:w="1872" w:type="dxa"/>
          </w:tcPr>
          <w:p w:rsidR="00C325E1" w:rsidRDefault="00D33764">
            <w:r>
              <w:rPr>
                <w:sz w:val="18"/>
              </w:rPr>
              <w:t>18-09-2026</w:t>
            </w:r>
          </w:p>
        </w:tc>
        <w:tc>
          <w:tcPr>
            <w:tcW w:w="1872" w:type="dxa"/>
          </w:tcPr>
          <w:p w:rsidR="00C325E1" w:rsidRDefault="00D33764">
            <w:r>
              <w:rPr>
                <w:sz w:val="18"/>
              </w:rPr>
              <w:t>Nandha Kumar</w:t>
            </w:r>
          </w:p>
        </w:tc>
        <w:tc>
          <w:tcPr>
            <w:tcW w:w="1872" w:type="dxa"/>
          </w:tcPr>
          <w:p w:rsidR="00C325E1" w:rsidRDefault="00D33764">
            <w:r>
              <w:rPr>
                <w:sz w:val="18"/>
              </w:rPr>
              <w:t>Initial BRD for Guidance Value Fixation — General Revision and Fixation for new individual project; mapped to Stamp Act Sec. 45-B and Sr.14 discussion (01-09-2026)</w:t>
            </w:r>
          </w:p>
        </w:tc>
        <w:tc>
          <w:tcPr>
            <w:tcW w:w="1872" w:type="dxa"/>
          </w:tcPr>
          <w:p w:rsidR="00C325E1" w:rsidRDefault="00D33764">
            <w:r>
              <w:rPr>
                <w:sz w:val="18"/>
              </w:rPr>
              <w:t>Prashanth</w:t>
            </w:r>
          </w:p>
        </w:tc>
      </w:tr>
      <w:tr w:rsidR="00C325E1">
        <w:tc>
          <w:tcPr>
            <w:tcW w:w="1872" w:type="dxa"/>
          </w:tcPr>
          <w:p w:rsidR="00C325E1" w:rsidRDefault="00D33764">
            <w:r>
              <w:rPr>
                <w:sz w:val="18"/>
              </w:rPr>
              <w:t>1.1</w:t>
            </w:r>
          </w:p>
        </w:tc>
        <w:tc>
          <w:tcPr>
            <w:tcW w:w="1872" w:type="dxa"/>
          </w:tcPr>
          <w:p w:rsidR="00C325E1" w:rsidRDefault="00D33764">
            <w:r>
              <w:rPr>
                <w:sz w:val="18"/>
              </w:rPr>
              <w:t>22-09-2026</w:t>
            </w:r>
          </w:p>
        </w:tc>
        <w:tc>
          <w:tcPr>
            <w:tcW w:w="1872" w:type="dxa"/>
          </w:tcPr>
          <w:p w:rsidR="00C325E1" w:rsidRDefault="00D33764">
            <w:r>
              <w:rPr>
                <w:sz w:val="18"/>
              </w:rPr>
              <w:t>Nandha Kumar</w:t>
            </w:r>
          </w:p>
        </w:tc>
        <w:tc>
          <w:tcPr>
            <w:tcW w:w="1872" w:type="dxa"/>
          </w:tcPr>
          <w:p w:rsidR="00C325E1" w:rsidRDefault="00D33764">
            <w:r>
              <w:rPr>
                <w:sz w:val="18"/>
              </w:rPr>
              <w:t>Current state rew</w:t>
            </w:r>
            <w:r>
              <w:rPr>
                <w:sz w:val="18"/>
              </w:rPr>
              <w:t>ritten: no digitised guidance-value revision / fixation system exists As-Is; removed ServiceDesk pain-point table</w:t>
            </w:r>
          </w:p>
        </w:tc>
        <w:tc>
          <w:tcPr>
            <w:tcW w:w="1872" w:type="dxa"/>
          </w:tcPr>
          <w:p w:rsidR="00C325E1" w:rsidRDefault="00D33764">
            <w:r>
              <w:rPr>
                <w:sz w:val="18"/>
              </w:rPr>
              <w:t>Prashanth</w:t>
            </w:r>
          </w:p>
        </w:tc>
      </w:tr>
      <w:tr>
        <w:tc>
          <w:tcPr>
            <w:tcW w:type="dxa" w:w="1872"/>
          </w:tcPr>
          <w:p>
            <w:r/>
            <w:r>
              <w:rPr>
                <w:b w:val="0"/>
                <w:sz w:val="18"/>
              </w:rPr>
              <w:t>1.2</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CVC Rules 2003 content from presentation slides 5–7: CVC composition (Rule 3), Market Valuation Sub-Committees (Rule 4), guidelines for estimating guidance value with e-source tags (Rule 6)</w:t>
            </w:r>
          </w:p>
        </w:tc>
        <w:tc>
          <w:tcPr>
            <w:tcW w:type="dxa" w:w="1872"/>
          </w:tcPr>
          <w:p>
            <w:r/>
            <w:r>
              <w:rPr>
                <w:b w:val="0"/>
                <w:sz w:val="18"/>
              </w:rPr>
              <w:t>Prashanth</w:t>
            </w:r>
          </w:p>
        </w:tc>
      </w:tr>
      <w:tr>
        <w:tc>
          <w:tcPr>
            <w:tcW w:type="dxa" w:w="1872"/>
          </w:tcPr>
          <w:p>
            <w:r/>
            <w:r>
              <w:rPr>
                <w:b w:val="0"/>
                <w:sz w:val="18"/>
              </w:rPr>
              <w:t>1.3</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FR-CVC-GR-016: post-approval e-gazette publish integration with DIPR, Government of Karnataka and Karnataka Rajya Patra; Integrations table updated</w:t>
            </w:r>
          </w:p>
        </w:tc>
        <w:tc>
          <w:tcPr>
            <w:tcW w:type="dxa" w:w="1872"/>
          </w:tcPr>
          <w:p>
            <w:r/>
            <w:r>
              <w:rPr>
                <w:b w:val="0"/>
                <w:sz w:val="18"/>
              </w:rPr>
              <w:t>Prashanth</w:t>
            </w:r>
          </w:p>
        </w:tc>
      </w:tr>
      <w:tr>
        <w:tc>
          <w:tcPr>
            <w:tcW w:type="dxa" w:w="1872"/>
          </w:tcPr>
          <w:p>
            <w:r/>
            <w:r>
              <w:rPr>
                <w:b w:val="0"/>
                <w:sz w:val="18"/>
              </w:rPr>
              <w:t>1.4</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General Revision flow: evidence → Sub-committee → SR proposal → preliminary notification (DIPR / Karnataka Rajya Patra); objections period configurable (FR-CVC-GR-004/006/007/009/017)</w:t>
            </w:r>
          </w:p>
        </w:tc>
        <w:tc>
          <w:tcPr>
            <w:tcW w:type="dxa" w:w="1872"/>
          </w:tcPr>
          <w:p>
            <w:r/>
            <w:r>
              <w:rPr>
                <w:b w:val="0"/>
                <w:sz w:val="18"/>
              </w:rPr>
              <w:t>Prashanth</w:t>
            </w:r>
          </w:p>
        </w:tc>
      </w:tr>
      <w:tr>
        <w:tc>
          <w:tcPr>
            <w:tcW w:type="dxa" w:w="1872"/>
          </w:tcPr>
          <w:p>
            <w:r/>
            <w:r>
              <w:rPr>
                <w:b w:val="0"/>
                <w:sz w:val="18"/>
              </w:rPr>
              <w:t>1.5</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FR-CVC-008…012: valuation area extent (m²), geo-fence, Non-Agri/Agriculture rates with Dry/Wet/Bhagayat and Residential/Commercial/Industrial configurable masters; data entities updated</w:t>
            </w:r>
          </w:p>
        </w:tc>
        <w:tc>
          <w:tcPr>
            <w:tcW w:type="dxa" w:w="1872"/>
          </w:tcPr>
          <w:p>
            <w:r/>
            <w:r>
              <w:rPr>
                <w:b w:val="0"/>
                <w:sz w:val="18"/>
              </w:rPr>
              <w:t>Prashanth</w:t>
            </w:r>
          </w:p>
        </w:tc>
      </w:tr>
    </w:tbl>
    <w:p w:rsidR="00C325E1" w:rsidRDefault="00C325E1"/>
    <w:p w:rsidR="00C325E1" w:rsidRDefault="00D33764">
      <w:pPr>
        <w:pStyle w:val="Heading2"/>
      </w:pPr>
      <w:r>
        <w:lastRenderedPageBreak/>
        <w:t>Executive summary</w:t>
      </w:r>
    </w:p>
    <w:p w:rsidR="00C325E1" w:rsidRDefault="00D33764">
      <w:pPr>
        <w:pStyle w:val="ListParagraph"/>
      </w:pPr>
      <w:r>
        <w:t xml:space="preserve">This document captures the business requirements for the Kaveri 3.0 Valuation Module (CVC) focused on fixation </w:t>
      </w:r>
      <w:r>
        <w:t xml:space="preserve">and revision of market value guidelines (commonly called guidance / guideline value). The authoritative rates used across registration for stamp-duty computation are those estimated, published and revised by the Central Valuation Committee under Sec. 45-B </w:t>
      </w:r>
      <w:r>
        <w:t>of the Karnataka Stamp Act, 1957.</w:t>
      </w:r>
    </w:p>
    <w:p w:rsidR="00C325E1" w:rsidRDefault="00D33764">
      <w:pPr>
        <w:pStyle w:val="ListParagraph"/>
      </w:pPr>
      <w:r>
        <w:t xml:space="preserve">Based on the requirement discussion held between 31-08-2026 and 01-09-2026 (Document_Registration_requirement_01092026_v2) and the workshop process walkthrough, two fixation paths are in scope: (1) General Revision — </w:t>
      </w:r>
      <w:r>
        <w:t>state-wide periodic revision triggered by the IGR as CVC Chairman; and (2) Fixation of guidance value for a new individual project — citizen / party initiated request accepted by the District Registrar under Sec. 45-B.</w:t>
      </w:r>
    </w:p>
    <w:p w:rsidR="00C325E1" w:rsidRDefault="00D33764">
      <w:pPr>
        <w:pStyle w:val="ListParagraph"/>
      </w:pPr>
      <w:r>
        <w:t>The proposed To-Be workflows digitise</w:t>
      </w:r>
      <w:r>
        <w:t xml:space="preserve"> committee routing (DIGR → DR → SR → Sub-committee → public opinion → CVC), evidence packs (registration transaction data, KSRSAC GIS / maps, developer publications, RTC, khata, town planning), gazette effective-date adoption in Kaveri, and auditability of</w:t>
      </w:r>
      <w:r>
        <w:t xml:space="preserve"> every rate version used for duty calculation.</w:t>
      </w:r>
    </w:p>
    <w:p w:rsidR="00C325E1" w:rsidRDefault="00D33764">
      <w:pPr>
        <w:pStyle w:val="Heading2"/>
      </w:pPr>
      <w:r>
        <w:t>Scope</w:t>
      </w:r>
    </w:p>
    <w:p w:rsidR="00C325E1" w:rsidRDefault="00D33764">
      <w:pPr>
        <w:pStyle w:val="Heading3"/>
      </w:pPr>
      <w:r>
        <w:t>In scope</w:t>
      </w:r>
    </w:p>
    <w:p w:rsidR="00C325E1" w:rsidRDefault="00D33764">
      <w:pPr>
        <w:pStyle w:val="ListBullet"/>
      </w:pPr>
      <w:r>
        <w:t>General Revision of market value guidelines for the entire State (IGR/CVC trigger → DIGR notification → DR → SR evidence → Sub-committee → SR proposal → preliminary notification via DIPR / Karnataka Rajya Patra (configurable objections period) → CVC approval → e-gazette → effective date → Kaveri adoption).</w:t>
      </w:r>
      <w:r/>
    </w:p>
    <w:p w:rsidR="00C325E1" w:rsidRDefault="00D33764">
      <w:pPr>
        <w:pStyle w:val="ListBullet"/>
      </w:pPr>
      <w:r>
        <w:t>Fixation of guidance value for a new individual project / newly developed property (citizen application → DR acceptance under Sec. 45-B → DR spot inspection &amp; proposal → Secretary CVC review &amp; finalisation → Chairman CVC (IGR) approval).</w:t>
      </w:r>
    </w:p>
    <w:p w:rsidR="00C325E1" w:rsidRDefault="00D33764">
      <w:pPr>
        <w:pStyle w:val="ListBullet"/>
      </w:pPr>
      <w:r>
        <w:t>Evidence and reference data used while proposing rates: historical registration (transaction) data, KSRSAC GIS data / maps, developer publications, RTC data, khata data, town-planning inputs.</w:t>
      </w:r>
    </w:p>
    <w:p w:rsidR="00C325E1" w:rsidRDefault="00D33764">
      <w:pPr>
        <w:pStyle w:val="ListBullet"/>
      </w:pPr>
      <w:r>
        <w:t>Sub-committee and CVC committee workbenches, minutes, objection</w:t>
      </w:r>
      <w:r>
        <w:t xml:space="preserve"> handling after public notice, proposal forwarding DR ↔ CVC.</w:t>
      </w:r>
    </w:p>
    <w:p w:rsidR="00C325E1" w:rsidRDefault="00D33764">
      <w:pPr>
        <w:pStyle w:val="ListBullet"/>
      </w:pPr>
      <w:r>
        <w:t>Publication of preliminary notification of proposed revised guideline values (via DIPR / Karnataka Rajya Patra) with a configurable objections period, and final e-gazette / effective-date management after CVC approval.</w:t>
      </w:r>
    </w:p>
    <w:p w:rsidR="00C325E1" w:rsidRDefault="00D33764">
      <w:pPr>
        <w:pStyle w:val="ListBullet"/>
      </w:pPr>
      <w:r>
        <w:t>Adoption of approved guidance rates in Kaveri from the gazette effecti</w:t>
      </w:r>
      <w:r>
        <w:t>ve date (versioned rate masters for SR and Citizen logins).</w:t>
      </w:r>
    </w:p>
    <w:p w:rsidR="00C325E1" w:rsidRDefault="00D33764">
      <w:pPr>
        <w:pStyle w:val="ListBullet"/>
      </w:pPr>
      <w:r>
        <w:t>Role-based access for IGR, DIGR, DR, SR, Secretary CVC, Sub-committee members, CVC members; bilingual UI (English + Kannada); audit trail; MIS.</w:t>
      </w:r>
    </w:p>
    <w:p w:rsidR="00C325E1" w:rsidRDefault="00D33764">
      <w:pPr>
        <w:pStyle w:val="ListBullet"/>
      </w:pPr>
      <w:r>
        <w:t>Handoff interfaces to Guideline Value Calculation (#</w:t>
      </w:r>
      <w:r>
        <w:t>5) and GIS valuation (#22) so published CVC rates remain the single source of truth.</w:t>
      </w:r>
    </w:p>
    <w:p w:rsidR="00C325E1" w:rsidRDefault="00D33764">
      <w:pPr>
        <w:pStyle w:val="Heading2"/>
      </w:pPr>
      <w:r>
        <w:lastRenderedPageBreak/>
        <w:t>Legal and regulatory reference</w:t>
      </w:r>
    </w:p>
    <w:p w:rsidR="00C325E1" w:rsidRDefault="00D33764">
      <w:pPr>
        <w:pStyle w:val="Heading3"/>
      </w:pPr>
      <w:r>
        <w:t>Applicable Acts</w:t>
      </w:r>
    </w:p>
    <w:p w:rsidR="00C325E1" w:rsidRDefault="00D33764">
      <w:r>
        <w:t>The Department of Stamps and Registration, through the Inspector General of Registration &amp; Commissioner of Stamps (IGR) as Chairman of the Central Valuation Committee, administers market-value guideline e</w:t>
      </w:r>
      <w:r>
        <w:t>stimation, publication and revision under the Karnataka Stamp Act, 1957.</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w:t>
            </w:r>
          </w:p>
        </w:tc>
        <w:tc>
          <w:tcPr>
            <w:tcW w:w="4680" w:type="dxa"/>
            <w:shd w:val="clear" w:color="auto" w:fill="D9E2F3"/>
          </w:tcPr>
          <w:p w:rsidR="00C325E1" w:rsidRDefault="00D33764">
            <w:r>
              <w:rPr>
                <w:b/>
                <w:sz w:val="18"/>
              </w:rPr>
              <w:t>Description</w:t>
            </w:r>
          </w:p>
        </w:tc>
      </w:tr>
      <w:tr w:rsidR="00C325E1">
        <w:tc>
          <w:tcPr>
            <w:tcW w:w="4680" w:type="dxa"/>
          </w:tcPr>
          <w:p w:rsidR="00C325E1" w:rsidRDefault="00D33764">
            <w:r>
              <w:rPr>
                <w:sz w:val="18"/>
              </w:rPr>
              <w:t>The Karnataka Stamp Act, 1957</w:t>
            </w:r>
          </w:p>
        </w:tc>
        <w:tc>
          <w:tcPr>
            <w:tcW w:w="4680" w:type="dxa"/>
          </w:tcPr>
          <w:p w:rsidR="00C325E1" w:rsidRDefault="00D33764">
            <w:r>
              <w:rPr>
                <w:sz w:val="18"/>
              </w:rPr>
              <w:t>Sec. 2(ac) defines Central Valuation Committee; Sec. 45-B constitutes CVC under IGR &amp; Commissioner of Stamps for estimation, publication</w:t>
            </w:r>
            <w:r>
              <w:rPr>
                <w:sz w:val="18"/>
              </w:rPr>
              <w:t xml:space="preserve"> and revision of market value guidelines and for constituting district / sub-district market valuation sub-committees; Sec. 45-A applies those guidelines at registration for undervaluation comparison; Sec. 3 + Schedule charge stamp duty ad valorem on marke</w:t>
            </w:r>
            <w:r>
              <w:rPr>
                <w:sz w:val="18"/>
              </w:rPr>
              <w:t>t value for listed instruments. Strengthened by Act 8 of 2003 (w.e.f. 1-4-2003).</w:t>
            </w:r>
          </w:p>
        </w:tc>
      </w:tr>
    </w:tbl>
    <w:p w:rsidR="00C325E1" w:rsidRDefault="00C325E1"/>
    <w:p w:rsidR="00C325E1" w:rsidRDefault="00D33764">
      <w:pPr>
        <w:pStyle w:val="Heading3"/>
      </w:pPr>
      <w:r>
        <w:t>Relevant sections — Karnataka Stamp Act, 1957</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Section</w:t>
            </w:r>
          </w:p>
        </w:tc>
        <w:tc>
          <w:tcPr>
            <w:tcW w:w="2340" w:type="dxa"/>
            <w:shd w:val="clear" w:color="auto" w:fill="D9E2F3"/>
          </w:tcPr>
          <w:p w:rsidR="00C325E1" w:rsidRDefault="00D33764">
            <w:r>
              <w:rPr>
                <w:b/>
                <w:sz w:val="18"/>
              </w:rPr>
              <w:t>Top</w:t>
            </w:r>
            <w:r>
              <w:rPr>
                <w:b/>
                <w:sz w:val="18"/>
              </w:rPr>
              <w:t>ic</w:t>
            </w:r>
          </w:p>
        </w:tc>
        <w:tc>
          <w:tcPr>
            <w:tcW w:w="2340" w:type="dxa"/>
            <w:shd w:val="clear" w:color="auto" w:fill="D9E2F3"/>
          </w:tcPr>
          <w:p w:rsidR="00C325E1" w:rsidRDefault="00D33764">
            <w:r>
              <w:rPr>
                <w:b/>
                <w:sz w:val="18"/>
              </w:rPr>
              <w:t>BRD relevance</w:t>
            </w:r>
          </w:p>
        </w:tc>
        <w:tc>
          <w:tcPr>
            <w:tcW w:w="2340" w:type="dxa"/>
            <w:shd w:val="clear" w:color="auto" w:fill="D9E2F3"/>
          </w:tcPr>
          <w:p w:rsidR="00C325E1" w:rsidRDefault="00D33764">
            <w:r>
              <w:rPr>
                <w:b/>
                <w:sz w:val="18"/>
              </w:rPr>
              <w:t>Refer section 7 for Implementation</w:t>
            </w:r>
          </w:p>
        </w:tc>
      </w:tr>
      <w:tr w:rsidR="00C325E1">
        <w:tc>
          <w:tcPr>
            <w:tcW w:w="2340" w:type="dxa"/>
          </w:tcPr>
          <w:p w:rsidR="00C325E1" w:rsidRDefault="00D33764">
            <w:r>
              <w:rPr>
                <w:sz w:val="18"/>
              </w:rPr>
              <w:t>Sec. 2(ac)</w:t>
            </w:r>
          </w:p>
        </w:tc>
        <w:tc>
          <w:tcPr>
            <w:tcW w:w="2340" w:type="dxa"/>
          </w:tcPr>
          <w:p w:rsidR="00C325E1" w:rsidRDefault="00D33764">
            <w:r>
              <w:rPr>
                <w:sz w:val="18"/>
              </w:rPr>
              <w:t>Definition — Central Valuation Committee</w:t>
            </w:r>
          </w:p>
        </w:tc>
        <w:tc>
          <w:tcPr>
            <w:tcW w:w="2340" w:type="dxa"/>
          </w:tcPr>
          <w:p w:rsidR="00C325E1" w:rsidRDefault="00D33764">
            <w:r>
              <w:rPr>
                <w:sz w:val="18"/>
              </w:rPr>
              <w:t>CVC is the statutory owner of guideline rate masters and approvals</w:t>
            </w:r>
          </w:p>
        </w:tc>
        <w:tc>
          <w:tcPr>
            <w:tcW w:w="2340" w:type="dxa"/>
          </w:tcPr>
          <w:p w:rsidR="00C325E1" w:rsidRDefault="00D33764">
            <w:r>
              <w:rPr>
                <w:sz w:val="18"/>
              </w:rPr>
              <w:t>7.i (actors / entity master); 7.ii–7.iii (approval authority)</w:t>
            </w:r>
          </w:p>
        </w:tc>
      </w:tr>
      <w:tr w:rsidR="00C325E1">
        <w:tc>
          <w:tcPr>
            <w:tcW w:w="2340" w:type="dxa"/>
          </w:tcPr>
          <w:p w:rsidR="00C325E1" w:rsidRDefault="00D33764">
            <w:r>
              <w:rPr>
                <w:sz w:val="18"/>
              </w:rPr>
              <w:t>Sec. 45-B</w:t>
            </w:r>
          </w:p>
        </w:tc>
        <w:tc>
          <w:tcPr>
            <w:tcW w:w="2340" w:type="dxa"/>
          </w:tcPr>
          <w:p w:rsidR="00C325E1" w:rsidRDefault="00D33764">
            <w:r>
              <w:rPr>
                <w:sz w:val="18"/>
              </w:rPr>
              <w:t>Constitution of CVC; estimation, publication and revision of market value guidelines; district / sub-district sub-committees; CVC final authority for policy and methodology</w:t>
            </w:r>
          </w:p>
        </w:tc>
        <w:tc>
          <w:tcPr>
            <w:tcW w:w="2340" w:type="dxa"/>
          </w:tcPr>
          <w:p w:rsidR="00C325E1" w:rsidRDefault="00D33764">
            <w:r>
              <w:rPr>
                <w:sz w:val="18"/>
              </w:rPr>
              <w:t>Primary legal basis for General Revision and for fixation of guidance value for new</w:t>
            </w:r>
            <w:r>
              <w:rPr>
                <w:sz w:val="18"/>
              </w:rPr>
              <w:t xml:space="preserve"> individual projects (DR acceptance of citizen request under Sec. 45-B framework)</w:t>
            </w:r>
          </w:p>
        </w:tc>
        <w:tc>
          <w:tcPr>
            <w:tcW w:w="2340" w:type="dxa"/>
          </w:tcPr>
          <w:p w:rsidR="00C325E1" w:rsidRDefault="00D33764">
            <w:r>
              <w:rPr>
                <w:sz w:val="18"/>
              </w:rPr>
              <w:t>7.ii General Revision; 7.iii Individual Project Fixation</w:t>
            </w:r>
          </w:p>
        </w:tc>
      </w:tr>
    </w:tbl>
    <w:p w:rsidR="00C325E1" w:rsidRDefault="00C325E1"/>
    <w:p w:rsidR="00C325E1" w:rsidRDefault="00D33764">
      <w:pPr>
        <w:pStyle w:val="Heading3"/>
      </w:pPr>
      <w:r>
        <w:t xml:space="preserve">Relevant </w:t>
      </w:r>
      <w:r>
        <w:t>rules</w:t>
      </w:r>
    </w:p>
    <w:p w:rsidR="00C325E1" w:rsidRDefault="00C325E1"/>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Rule / provision</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Refer section 7 for Implementation</w:t>
            </w:r>
          </w:p>
        </w:tc>
      </w:tr>
      <w:tr w:rsidR="00C325E1">
        <w:tc>
          <w:tcPr>
            <w:tcW w:w="3120" w:type="dxa"/>
          </w:tcPr>
          <w:p w:rsidR="00C325E1" w:rsidRDefault="00B60907">
            <w:r>
              <w:rPr>
                <w:sz w:val="18"/>
              </w:rPr>
              <w:t>Stamp Act Sec. 45-B</w:t>
            </w:r>
          </w:p>
        </w:tc>
        <w:tc>
          <w:tcPr>
            <w:tcW w:w="3120" w:type="dxa"/>
          </w:tcPr>
          <w:p w:rsidR="00C325E1" w:rsidRDefault="00D33764">
            <w:r>
              <w:rPr>
                <w:sz w:val="18"/>
              </w:rPr>
              <w:t>CVC under IGR; publish and revise market value guidelines; constitute market valuation sub-commi</w:t>
            </w:r>
            <w:r>
              <w:rPr>
                <w:sz w:val="18"/>
              </w:rPr>
              <w:t>ttees</w:t>
            </w:r>
          </w:p>
        </w:tc>
        <w:tc>
          <w:tcPr>
            <w:tcW w:w="3120" w:type="dxa"/>
          </w:tcPr>
          <w:p w:rsidR="00C325E1" w:rsidRDefault="00D33764">
            <w:r>
              <w:rPr>
                <w:sz w:val="18"/>
              </w:rPr>
              <w:t>7.ii, 7.iii — revision / fixation workflows</w:t>
            </w:r>
          </w:p>
        </w:tc>
      </w:tr>
      <w:tr w:rsidR="00C325E1">
        <w:tc>
          <w:tcPr>
            <w:tcW w:w="3120" w:type="dxa"/>
          </w:tcPr>
          <w:p w:rsidR="00C325E1" w:rsidRDefault="00D33764">
            <w:r>
              <w:rPr>
                <w:sz w:val="18"/>
              </w:rPr>
              <w:t>Registration Rules 13–15</w:t>
            </w:r>
          </w:p>
        </w:tc>
        <w:tc>
          <w:tcPr>
            <w:tcW w:w="3120" w:type="dxa"/>
          </w:tcPr>
          <w:p w:rsidR="00C325E1" w:rsidRDefault="00D33764">
            <w:r>
              <w:rPr>
                <w:sz w:val="18"/>
              </w:rPr>
              <w:t>Territorial divisions; survey / Pot Hissa / city survey description</w:t>
            </w:r>
          </w:p>
        </w:tc>
        <w:tc>
          <w:tcPr>
            <w:tcW w:w="3120" w:type="dxa"/>
          </w:tcPr>
          <w:p w:rsidR="00C325E1" w:rsidRDefault="00D33764">
            <w:r>
              <w:rPr>
                <w:sz w:val="18"/>
              </w:rPr>
              <w:t>7.ii.d, 7.iii — property identification for rate proposal; GIS / survey evidence</w:t>
            </w:r>
          </w:p>
        </w:tc>
      </w:tr>
    </w:tbl>
    <w:p w:rsidR="00C325E1" w:rsidRDefault="00C325E1"/>
    <w:p w:rsidR="00C325E1" w:rsidRDefault="00D33764">
      <w:pPr>
        <w:pStyle w:val="Heading3"/>
      </w:pPr>
      <w:r>
        <w:t>Relevant notifications / amendments</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Instru</w:t>
            </w:r>
            <w:r>
              <w:rPr>
                <w:b/>
                <w:sz w:val="18"/>
              </w:rPr>
              <w:t>ment</w:t>
            </w:r>
          </w:p>
        </w:tc>
        <w:tc>
          <w:tcPr>
            <w:tcW w:w="2340" w:type="dxa"/>
            <w:shd w:val="clear" w:color="auto" w:fill="D9E2F3"/>
          </w:tcPr>
          <w:p w:rsidR="00C325E1" w:rsidRDefault="00D33764">
            <w:r>
              <w:rPr>
                <w:b/>
                <w:sz w:val="18"/>
              </w:rPr>
              <w:t>Date / No.</w:t>
            </w:r>
          </w:p>
        </w:tc>
        <w:tc>
          <w:tcPr>
            <w:tcW w:w="2340" w:type="dxa"/>
            <w:shd w:val="clear" w:color="auto" w:fill="D9E2F3"/>
          </w:tcPr>
          <w:p w:rsidR="00C325E1" w:rsidRDefault="00D33764">
            <w:r>
              <w:rPr>
                <w:b/>
                <w:sz w:val="18"/>
              </w:rPr>
              <w:t>Effect</w:t>
            </w:r>
          </w:p>
        </w:tc>
        <w:tc>
          <w:tcPr>
            <w:tcW w:w="2340" w:type="dxa"/>
            <w:shd w:val="clear" w:color="auto" w:fill="D9E2F3"/>
          </w:tcPr>
          <w:p w:rsidR="00C325E1" w:rsidRDefault="00D33764">
            <w:r>
              <w:rPr>
                <w:b/>
                <w:sz w:val="18"/>
              </w:rPr>
              <w:t>BRD relevance</w:t>
            </w:r>
          </w:p>
        </w:tc>
      </w:tr>
      <w:tr w:rsidR="00C325E1">
        <w:tc>
          <w:tcPr>
            <w:tcW w:w="2340" w:type="dxa"/>
          </w:tcPr>
          <w:p w:rsidR="00C325E1" w:rsidRDefault="00D33764">
            <w:r>
              <w:rPr>
                <w:sz w:val="18"/>
              </w:rPr>
              <w:t>Act 8 of 2003</w:t>
            </w:r>
          </w:p>
        </w:tc>
        <w:tc>
          <w:tcPr>
            <w:tcW w:w="2340" w:type="dxa"/>
          </w:tcPr>
          <w:p w:rsidR="00C325E1" w:rsidRDefault="00D33764">
            <w:r>
              <w:rPr>
                <w:sz w:val="18"/>
              </w:rPr>
              <w:t>w.e.f. 1-4-2003</w:t>
            </w:r>
          </w:p>
        </w:tc>
        <w:tc>
          <w:tcPr>
            <w:tcW w:w="2340" w:type="dxa"/>
          </w:tcPr>
          <w:p w:rsidR="00C325E1" w:rsidRDefault="00D33764">
            <w:r>
              <w:rPr>
                <w:sz w:val="18"/>
              </w:rPr>
              <w:t>Substituted / strengthened Sec. 45-B CVC framework</w:t>
            </w:r>
          </w:p>
        </w:tc>
        <w:tc>
          <w:tcPr>
            <w:tcW w:w="2340" w:type="dxa"/>
          </w:tcPr>
          <w:p w:rsidR="00C325E1" w:rsidRDefault="00D33764">
            <w:r>
              <w:rPr>
                <w:sz w:val="18"/>
              </w:rPr>
              <w:t>Legal foundation for Valuation Module revision cycles</w:t>
            </w:r>
          </w:p>
        </w:tc>
      </w:tr>
      <w:tr w:rsidR="00C325E1">
        <w:tc>
          <w:tcPr>
            <w:tcW w:w="2340" w:type="dxa"/>
          </w:tcPr>
          <w:p w:rsidR="00C325E1" w:rsidRDefault="00D33764">
            <w:r>
              <w:rPr>
                <w:sz w:val="18"/>
              </w:rPr>
              <w:t>CVC / IGR order &amp; DIGR notification (operational)</w:t>
            </w:r>
          </w:p>
        </w:tc>
        <w:tc>
          <w:tcPr>
            <w:tcW w:w="2340" w:type="dxa"/>
          </w:tcPr>
          <w:p w:rsidR="00C325E1" w:rsidRDefault="00D33764">
            <w:r>
              <w:rPr>
                <w:sz w:val="18"/>
              </w:rPr>
              <w:t>Per revision cycle</w:t>
            </w:r>
          </w:p>
        </w:tc>
        <w:tc>
          <w:tcPr>
            <w:tcW w:w="2340" w:type="dxa"/>
          </w:tcPr>
          <w:p w:rsidR="00C325E1" w:rsidRDefault="00D33764">
            <w:r>
              <w:rPr>
                <w:sz w:val="18"/>
              </w:rPr>
              <w:t>Triggers General Revision;</w:t>
            </w:r>
            <w:r>
              <w:rPr>
                <w:sz w:val="18"/>
              </w:rPr>
              <w:t xml:space="preserve"> DIGR issues notification for fixing guidance value; CVC gazette fixes effective date</w:t>
            </w:r>
          </w:p>
        </w:tc>
        <w:tc>
          <w:tcPr>
            <w:tcW w:w="2340" w:type="dxa"/>
          </w:tcPr>
          <w:p w:rsidR="00C325E1" w:rsidRDefault="00D33764">
            <w:r>
              <w:rPr>
                <w:sz w:val="18"/>
              </w:rPr>
              <w:t>7.ii.a–7.ii.l — General Revision process</w:t>
            </w:r>
          </w:p>
        </w:tc>
      </w:tr>
    </w:tbl>
    <w:p w:rsidR="00C325E1" w:rsidRDefault="00C325E1"/>
    <w:p>
      <w:pPr>
        <w:pStyle w:val="Heading3"/>
      </w:pPr>
      <w:r>
        <w:t>Central Valuation Committee — Composition (Rule 3)</w:t>
      </w:r>
    </w:p>
    <w:p>
      <w:r>
        <w:t>Source: Karnataka Stamp (Constitution of Central Valuation Committee for Estimation, Publication and Revision of Market Value Guidelines of Properties) Rules, 2003 — Rule 3, under Sec. 45-B of the Karnataka Stamp Act, 1957 (presentation slide 5).</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Role / item</w:t>
            </w:r>
          </w:p>
        </w:tc>
        <w:tc>
          <w:tcPr>
            <w:tcW w:type="dxa" w:w="4680"/>
            <w:shd w:val="clear" w:fill="D9E2F3"/>
          </w:tcPr>
          <w:p>
            <w:r/>
            <w:r>
              <w:rPr>
                <w:b/>
                <w:sz w:val="18"/>
              </w:rPr>
              <w:t>Detail (Rule 3)</w:t>
            </w:r>
          </w:p>
        </w:tc>
      </w:tr>
      <w:tr>
        <w:tc>
          <w:tcPr>
            <w:tcW w:type="dxa" w:w="4680"/>
          </w:tcPr>
          <w:p>
            <w:r/>
            <w:r>
              <w:rPr>
                <w:b w:val="0"/>
                <w:sz w:val="18"/>
              </w:rPr>
              <w:t>Chairman</w:t>
            </w:r>
          </w:p>
        </w:tc>
        <w:tc>
          <w:tcPr>
            <w:tcW w:type="dxa" w:w="4680"/>
          </w:tcPr>
          <w:p>
            <w:r/>
            <w:r>
              <w:rPr>
                <w:b w:val="0"/>
                <w:sz w:val="18"/>
              </w:rPr>
              <w:t>Commissioner of Stamps (IGR)</w:t>
            </w:r>
          </w:p>
        </w:tc>
      </w:tr>
      <w:tr>
        <w:tc>
          <w:tcPr>
            <w:tcW w:type="dxa" w:w="4680"/>
          </w:tcPr>
          <w:p>
            <w:r/>
            <w:r>
              <w:rPr>
                <w:b w:val="0"/>
                <w:sz w:val="18"/>
              </w:rPr>
              <w:t>Member Secretary</w:t>
            </w:r>
          </w:p>
        </w:tc>
        <w:tc>
          <w:tcPr>
            <w:tcW w:type="dxa" w:w="4680"/>
          </w:tcPr>
          <w:p>
            <w:r/>
            <w:r>
              <w:rPr>
                <w:b w:val="0"/>
                <w:sz w:val="18"/>
              </w:rPr>
              <w:t>DIGR (Valuation)</w:t>
            </w:r>
          </w:p>
        </w:tc>
      </w:tr>
      <w:tr>
        <w:tc>
          <w:tcPr>
            <w:tcW w:type="dxa" w:w="4680"/>
          </w:tcPr>
          <w:p>
            <w:r/>
            <w:r>
              <w:rPr>
                <w:b w:val="0"/>
                <w:sz w:val="18"/>
              </w:rPr>
              <w:t>Strength</w:t>
            </w:r>
          </w:p>
        </w:tc>
        <w:tc>
          <w:tcPr>
            <w:tcW w:type="dxa" w:w="4680"/>
          </w:tcPr>
          <w:p>
            <w:r/>
            <w:r>
              <w:rPr>
                <w:b w:val="0"/>
                <w:sz w:val="18"/>
              </w:rPr>
              <w:t>Total number of members shall not exceed twenty</w:t>
            </w:r>
          </w:p>
        </w:tc>
      </w:tr>
      <w:tr>
        <w:tc>
          <w:tcPr>
            <w:tcW w:type="dxa" w:w="4680"/>
          </w:tcPr>
          <w:p>
            <w:r/>
            <w:r>
              <w:rPr>
                <w:b w:val="0"/>
                <w:sz w:val="18"/>
              </w:rPr>
              <w:t>Members — one representative from each</w:t>
            </w:r>
          </w:p>
        </w:tc>
        <w:tc>
          <w:tcPr>
            <w:tcW w:type="dxa" w:w="4680"/>
          </w:tcPr>
          <w:p>
            <w:r/>
            <w:r>
              <w:rPr>
                <w:b w:val="0"/>
                <w:sz w:val="18"/>
              </w:rPr>
              <w:t>(i) Directorate of Town Planning; (ii) Directorate of Survey and Settlement; (iii) Bangalore City Corporation; (iv) Bangalore Development Authority; (v) Income-tax Department; (vi) Karnataka Public Works Department; (vii) Karnataka Irrigation Department; (viii) Registration and Stamps Department; (ix) Institute of Chartered Valuers; (x) Federation of Karnataka Chamber of Commerce and Industries; (xi) Any other person having expertise in the subject.</w:t>
            </w:r>
          </w:p>
        </w:tc>
      </w:tr>
    </w:tbl>
    <w:p/>
    <w:p>
      <w:r>
        <w:t>Non-official members: term of two years, subject to the pleasure of the Government. Member Secretary handles day-to-day administration, correspondence, and compilation / publication of market value guidelines data.</w:t>
      </w:r>
    </w:p>
    <w:p>
      <w:pPr>
        <w:pStyle w:val="Heading3"/>
      </w:pPr>
      <w:r>
        <w:t>Market Valuation Sub-Committees — Composition (Rule 4)</w:t>
      </w:r>
    </w:p>
    <w:p>
      <w:r>
        <w:t>Source: Karnataka Stamp (Constitution of Central Valuation Committee for Estimation, Publication and Revision of Market Value Guidelines of Properties) Rules, 2003 — Rule 4 (presentation slide 6).</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Aspect</w:t>
            </w:r>
          </w:p>
        </w:tc>
        <w:tc>
          <w:tcPr>
            <w:tcW w:type="dxa" w:w="4680"/>
            <w:shd w:val="clear" w:fill="D9E2F3"/>
          </w:tcPr>
          <w:p>
            <w:r/>
            <w:r>
              <w:rPr>
                <w:b/>
                <w:sz w:val="18"/>
              </w:rPr>
              <w:t>Provision (Rule 4)</w:t>
            </w:r>
          </w:p>
        </w:tc>
      </w:tr>
      <w:tr>
        <w:tc>
          <w:tcPr>
            <w:tcW w:type="dxa" w:w="4680"/>
          </w:tcPr>
          <w:p>
            <w:r/>
            <w:r>
              <w:rPr>
                <w:b w:val="0"/>
                <w:sz w:val="18"/>
              </w:rPr>
              <w:t>Constitution</w:t>
            </w:r>
          </w:p>
        </w:tc>
        <w:tc>
          <w:tcPr>
            <w:tcW w:type="dxa" w:w="4680"/>
          </w:tcPr>
          <w:p>
            <w:r/>
            <w:r>
              <w:rPr>
                <w:b w:val="0"/>
                <w:sz w:val="18"/>
              </w:rPr>
              <w:t>CVC may constitute Market Valuation Sub-Committees for each sub-district and district for estimation and revision of market value guidelines of properties.</w:t>
            </w:r>
          </w:p>
        </w:tc>
      </w:tr>
      <w:tr>
        <w:tc>
          <w:tcPr>
            <w:tcW w:type="dxa" w:w="4680"/>
          </w:tcPr>
          <w:p>
            <w:r/>
            <w:r>
              <w:rPr>
                <w:b w:val="0"/>
                <w:sz w:val="18"/>
              </w:rPr>
              <w:t>Head (sub-district)</w:t>
            </w:r>
          </w:p>
        </w:tc>
        <w:tc>
          <w:tcPr>
            <w:tcW w:type="dxa" w:w="4680"/>
          </w:tcPr>
          <w:p>
            <w:r/>
            <w:r>
              <w:rPr>
                <w:b w:val="0"/>
                <w:sz w:val="18"/>
              </w:rPr>
              <w:t>Tahsildar of the concerned taluk</w:t>
            </w:r>
          </w:p>
        </w:tc>
      </w:tr>
      <w:tr>
        <w:tc>
          <w:tcPr>
            <w:tcW w:type="dxa" w:w="4680"/>
          </w:tcPr>
          <w:p>
            <w:r/>
            <w:r>
              <w:rPr>
                <w:b w:val="0"/>
                <w:sz w:val="18"/>
              </w:rPr>
              <w:t>Member Secretary</w:t>
            </w:r>
          </w:p>
        </w:tc>
        <w:tc>
          <w:tcPr>
            <w:tcW w:type="dxa" w:w="4680"/>
          </w:tcPr>
          <w:p>
            <w:r/>
            <w:r>
              <w:rPr>
                <w:b w:val="0"/>
                <w:sz w:val="18"/>
              </w:rPr>
              <w:t>Sub-Registrar of the said sub-district</w:t>
            </w:r>
          </w:p>
        </w:tc>
      </w:tr>
      <w:tr>
        <w:tc>
          <w:tcPr>
            <w:tcW w:type="dxa" w:w="4680"/>
          </w:tcPr>
          <w:p>
            <w:r/>
            <w:r>
              <w:rPr>
                <w:b w:val="0"/>
                <w:sz w:val="18"/>
              </w:rPr>
              <w:t>Office</w:t>
            </w:r>
          </w:p>
        </w:tc>
        <w:tc>
          <w:tcPr>
            <w:tcW w:type="dxa" w:w="4680"/>
          </w:tcPr>
          <w:p>
            <w:r/>
            <w:r>
              <w:rPr>
                <w:b w:val="0"/>
                <w:sz w:val="18"/>
              </w:rPr>
              <w:t>Office of the Sub-Registrar</w:t>
            </w:r>
          </w:p>
        </w:tc>
      </w:tr>
      <w:tr>
        <w:tc>
          <w:tcPr>
            <w:tcW w:type="dxa" w:w="4680"/>
          </w:tcPr>
          <w:p>
            <w:r/>
            <w:r>
              <w:rPr>
                <w:b w:val="0"/>
                <w:sz w:val="18"/>
              </w:rPr>
              <w:t>Members drawn from</w:t>
            </w:r>
          </w:p>
        </w:tc>
        <w:tc>
          <w:tcPr>
            <w:tcW w:type="dxa" w:w="4680"/>
          </w:tcPr>
          <w:p>
            <w:r/>
            <w:r>
              <w:rPr>
                <w:b w:val="0"/>
                <w:sz w:val="18"/>
              </w:rPr>
              <w:t>Departments of Revenue; Survey and Settlement; Public Works; and Municipal Councils or Town Panchayaths.</w:t>
            </w:r>
          </w:p>
        </w:tc>
      </w:tr>
      <w:tr>
        <w:tc>
          <w:tcPr>
            <w:tcW w:type="dxa" w:w="4680"/>
          </w:tcPr>
          <w:p>
            <w:r/>
            <w:r>
              <w:rPr>
                <w:b w:val="0"/>
                <w:sz w:val="18"/>
              </w:rPr>
              <w:t>Administrative control</w:t>
            </w:r>
          </w:p>
        </w:tc>
        <w:tc>
          <w:tcPr>
            <w:tcW w:type="dxa" w:w="4680"/>
          </w:tcPr>
          <w:p>
            <w:r/>
            <w:r>
              <w:rPr>
                <w:b w:val="0"/>
                <w:sz w:val="18"/>
              </w:rPr>
              <w:t>Registrar of the district (District Sub-Committees function under the Registrar of the district).</w:t>
            </w:r>
          </w:p>
        </w:tc>
      </w:tr>
      <w:tr>
        <w:tc>
          <w:tcPr>
            <w:tcW w:type="dxa" w:w="4680"/>
          </w:tcPr>
          <w:p>
            <w:r/>
            <w:r>
              <w:rPr>
                <w:b w:val="0"/>
                <w:sz w:val="18"/>
              </w:rPr>
              <w:t>Supervisory control</w:t>
            </w:r>
          </w:p>
        </w:tc>
        <w:tc>
          <w:tcPr>
            <w:tcW w:type="dxa" w:w="4680"/>
          </w:tcPr>
          <w:p>
            <w:r/>
            <w:r>
              <w:rPr>
                <w:b w:val="0"/>
                <w:sz w:val="18"/>
              </w:rPr>
              <w:t>Central Valuation Committee</w:t>
            </w:r>
          </w:p>
        </w:tc>
      </w:tr>
    </w:tbl>
    <w:p/>
    <w:p>
      <w:r>
        <w:t>Sub-Registrar (Member Secretary) looks after administration of the Sub-Committees, correspondence, and compilation of market-value data as per Sub-Committee resolutions. CVC office (Rule 3): Office of the Inspector General of Registration and Commissioner of Stamps, or such other place as the Committee decides.</w:t>
      </w:r>
    </w:p>
    <w:p>
      <w:pPr>
        <w:pStyle w:val="Heading3"/>
      </w:pPr>
      <w:r>
        <w:t>Guidelines for estimating guidance value — Rule 6 (CVC Rules, 2003)</w:t>
      </w:r>
    </w:p>
    <w:p>
      <w:r>
        <w:t>Each Market Valuation Sub-Committee shall prepare statements showing average rates of agricultural and non-agricultural lands, and residential, commercial and industrial sites, using the following general guidelines as reference. These factors are also the evidence basis when proposing a new guidance value (presentation slide 7).</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
              <w:rPr>
                <w:b/>
                <w:sz w:val="18"/>
              </w:rPr>
              <w:t>Category (Rule 6)</w:t>
            </w:r>
          </w:p>
        </w:tc>
        <w:tc>
          <w:tcPr>
            <w:tcW w:type="dxa" w:w="3120"/>
            <w:shd w:val="clear" w:fill="D9E2F3"/>
          </w:tcPr>
          <w:p>
            <w:r/>
            <w:r>
              <w:rPr>
                <w:b/>
                <w:sz w:val="18"/>
              </w:rPr>
              <w:t>Guidelines (summary)</w:t>
            </w:r>
          </w:p>
        </w:tc>
        <w:tc>
          <w:tcPr>
            <w:tcW w:type="dxa" w:w="3120"/>
            <w:shd w:val="clear" w:fill="D9E2F3"/>
          </w:tcPr>
          <w:p>
            <w:r/>
            <w:r>
              <w:rPr>
                <w:b/>
                <w:sz w:val="18"/>
              </w:rPr>
              <w:t>e-Source / Department tags</w:t>
            </w:r>
          </w:p>
        </w:tc>
      </w:tr>
      <w:tr>
        <w:tc>
          <w:tcPr>
            <w:tcW w:type="dxa" w:w="3120"/>
          </w:tcPr>
          <w:p>
            <w:r/>
            <w:r>
              <w:rPr>
                <w:b w:val="0"/>
                <w:sz w:val="18"/>
              </w:rPr>
              <w:t>Lands — R.6(1)(a)</w:t>
            </w:r>
          </w:p>
        </w:tc>
        <w:tc>
          <w:tcPr>
            <w:tcW w:type="dxa" w:w="3120"/>
          </w:tcPr>
          <w:p>
            <w:r/>
            <w:r>
              <w:rPr>
                <w:b w:val="0"/>
                <w:sz w:val="18"/>
              </w:rPr>
              <w:t>Dry / garden / wet classification; soil class in survey records; other valuation influencers; value of adjacent / vicinity lands; crop nature &amp; 5-year average yield; nearness to road &amp; market; distance from village, location, level; transport &amp; irrigation facilities (tank / well / pumpset).</w:t>
            </w:r>
          </w:p>
        </w:tc>
        <w:tc>
          <w:tcPr>
            <w:tcW w:type="dxa" w:w="3120"/>
          </w:tcPr>
          <w:p>
            <w:r/>
            <w:r>
              <w:rPr>
                <w:b w:val="0"/>
                <w:sz w:val="18"/>
              </w:rPr>
              <w:t>#Bhoomi/RTC  #SSLR  #KSRSAC-GIS  #Agriculture  #Irrigation  #Kaveri-Regn  #DTCP</w:t>
            </w:r>
          </w:p>
        </w:tc>
      </w:tr>
      <w:tr>
        <w:tc>
          <w:tcPr>
            <w:tcW w:type="dxa" w:w="3120"/>
          </w:tcPr>
          <w:p>
            <w:r/>
            <w:r>
              <w:rPr>
                <w:b w:val="0"/>
                <w:sz w:val="18"/>
              </w:rPr>
              <w:t>House sites — R.6(1)(b)</w:t>
            </w:r>
          </w:p>
        </w:tc>
        <w:tc>
          <w:tcPr>
            <w:tcW w:type="dxa" w:w="3120"/>
          </w:tcPr>
          <w:p>
            <w:r/>
            <w:r>
              <w:rPr>
                <w:b w:val="0"/>
                <w:sz w:val="18"/>
              </w:rPr>
              <w:t>General locality site values; proximity to road / rail / bus; proximity to market &amp; shops; offices, hospitals, schools; development / industrial activity; land tax &amp; local body valuation; other material / special features (e.g. bore-well, lawn, garden, pool).</w:t>
            </w:r>
          </w:p>
        </w:tc>
        <w:tc>
          <w:tcPr>
            <w:tcW w:type="dxa" w:w="3120"/>
          </w:tcPr>
          <w:p>
            <w:r/>
            <w:r>
              <w:rPr>
                <w:b w:val="0"/>
                <w:sz w:val="18"/>
              </w:rPr>
              <w:t>#Kaveri-Regn  #KSRSAC-GIS  #ULB/e-Aasthi  #DTCP/BDA/UDA  #Transport</w:t>
            </w:r>
          </w:p>
        </w:tc>
      </w:tr>
      <w:tr>
        <w:tc>
          <w:tcPr>
            <w:tcW w:type="dxa" w:w="3120"/>
          </w:tcPr>
          <w:p>
            <w:r/>
            <w:r>
              <w:rPr>
                <w:b w:val="0"/>
                <w:sz w:val="18"/>
              </w:rPr>
              <w:t>Other properties — R.6(1)(c)</w:t>
            </w:r>
          </w:p>
        </w:tc>
        <w:tc>
          <w:tcPr>
            <w:tcW w:type="dxa" w:w="3120"/>
          </w:tcPr>
          <w:p>
            <w:r/>
            <w:r>
              <w:rPr>
                <w:b w:val="0"/>
                <w:sz w:val="18"/>
              </w:rPr>
              <w:t>Nature &amp; condition of property; purpose for which used; any other special valuation features.</w:t>
            </w:r>
          </w:p>
        </w:tc>
        <w:tc>
          <w:tcPr>
            <w:tcW w:type="dxa" w:w="3120"/>
          </w:tcPr>
          <w:p>
            <w:r/>
            <w:r>
              <w:rPr>
                <w:b w:val="0"/>
                <w:sz w:val="18"/>
              </w:rPr>
              <w:t>#Kaveri-Regn  #ULB-BldgPlan  #Khata  #KSRSAC-GIS</w:t>
            </w:r>
          </w:p>
        </w:tc>
      </w:tr>
      <w:tr>
        <w:tc>
          <w:tcPr>
            <w:tcW w:type="dxa" w:w="3120"/>
          </w:tcPr>
          <w:p>
            <w:r/>
            <w:r>
              <w:rPr>
                <w:b w:val="0"/>
                <w:sz w:val="18"/>
              </w:rPr>
              <w:t>Rate suggestions — R.6(2)</w:t>
            </w:r>
          </w:p>
        </w:tc>
        <w:tc>
          <w:tcPr>
            <w:tcW w:type="dxa" w:w="3120"/>
          </w:tcPr>
          <w:p>
            <w:r/>
            <w:r>
              <w:rPr>
                <w:b w:val="0"/>
                <w:sz w:val="18"/>
              </w:rPr>
              <w:t>Non-agricultural / industrial: agricultural-rate multiple (village) or per sq.ft (town/city); agricultural: dry / wet / garden with village proximity; plantations (coconut / areca): treat as garden lands; buildings: PWD construction norms for the area; electricity, water, drainage counted in construction cost (not as ‘special’ features).</w:t>
            </w:r>
          </w:p>
        </w:tc>
        <w:tc>
          <w:tcPr>
            <w:tcW w:type="dxa" w:w="3120"/>
          </w:tcPr>
          <w:p>
            <w:r/>
            <w:r>
              <w:rPr>
                <w:b w:val="0"/>
                <w:sz w:val="18"/>
              </w:rPr>
              <w:t>#Bhoomi  #PWD-SoR  #Horticulture  #BESCOM/ESCOM  #BWSSB/ULB</w:t>
            </w:r>
          </w:p>
        </w:tc>
      </w:tr>
    </w:tbl>
    <w:p/>
    <w:p>
      <w:r>
        <w:t>Rule 6 factors are the statutory checklist for Sub-Committee average-rate statements and for evidence packs attached to General Revision / Individual Project fixation proposals. Primary electronic feeds (as available): Kaveri registration transactions; Bhoomi/RTC &amp; SSLR survey; KSRSAC GIS layers; ULB khata / property tax (e-Aasthi); DTCP / BDA / UDA planning; PWD Schedule of Rates; Agriculture / Horticulture / Irrigation department systems; utility masters (BESCOM/ESCOM, BWSSB/KUWSDB). Registrar verifies Sub-Committee statements (discrepancies remitted for rectification within 15 days); examined booklets / soft copies reach the Secretary, CVC in the first week of January of the next calendar year.</w:t>
      </w:r>
    </w:p>
    <w:p w:rsidR="00C325E1" w:rsidRDefault="00D33764">
      <w:pPr>
        <w:pStyle w:val="Heading2"/>
      </w:pPr>
      <w:r>
        <w:t>Stakeholders and actors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Actor</w:t>
            </w:r>
          </w:p>
        </w:tc>
        <w:tc>
          <w:tcPr>
            <w:tcW w:w="4680" w:type="dxa"/>
            <w:shd w:val="clear" w:color="auto" w:fill="D9E2F3"/>
          </w:tcPr>
          <w:p w:rsidR="00C325E1" w:rsidRDefault="00D33764">
            <w:r>
              <w:rPr>
                <w:b/>
                <w:sz w:val="18"/>
              </w:rPr>
              <w:t>Role in Guidance Value Fixation</w:t>
            </w:r>
          </w:p>
        </w:tc>
      </w:tr>
      <w:tr w:rsidR="00C325E1">
        <w:tc>
          <w:tcPr>
            <w:tcW w:w="4680" w:type="dxa"/>
          </w:tcPr>
          <w:p w:rsidR="00C325E1" w:rsidRDefault="00D33764">
            <w:r>
              <w:rPr>
                <w:sz w:val="18"/>
              </w:rPr>
              <w:t>IGR / Chairman CVC</w:t>
            </w:r>
          </w:p>
        </w:tc>
        <w:tc>
          <w:tcPr>
            <w:tcW w:w="4680" w:type="dxa"/>
          </w:tcPr>
          <w:p w:rsidR="00C325E1" w:rsidRDefault="00D33764">
            <w:r>
              <w:rPr>
                <w:sz w:val="18"/>
              </w:rPr>
              <w:t xml:space="preserve">Triggers General Revision by order; approves </w:t>
            </w:r>
            <w:r>
              <w:rPr>
                <w:sz w:val="18"/>
              </w:rPr>
              <w:t>final guidance value for individual projects; chairs CVC for state proposals</w:t>
            </w:r>
          </w:p>
        </w:tc>
      </w:tr>
      <w:tr w:rsidR="00C325E1">
        <w:tc>
          <w:tcPr>
            <w:tcW w:w="4680" w:type="dxa"/>
          </w:tcPr>
          <w:p w:rsidR="00C325E1" w:rsidRDefault="00D33764" w:rsidP="0063204B">
            <w:r>
              <w:rPr>
                <w:sz w:val="18"/>
              </w:rPr>
              <w:t>DIGR (</w:t>
            </w:r>
            <w:r w:rsidR="0063204B">
              <w:rPr>
                <w:sz w:val="18"/>
              </w:rPr>
              <w:t>CVC</w:t>
            </w:r>
            <w:r>
              <w:rPr>
                <w:sz w:val="18"/>
              </w:rPr>
              <w:t>)</w:t>
            </w:r>
          </w:p>
        </w:tc>
        <w:tc>
          <w:tcPr>
            <w:tcW w:w="4680" w:type="dxa"/>
          </w:tcPr>
          <w:p w:rsidR="00C325E1" w:rsidRDefault="00D33764">
            <w:r>
              <w:rPr>
                <w:sz w:val="18"/>
              </w:rPr>
              <w:t>I</w:t>
            </w:r>
            <w:r>
              <w:rPr>
                <w:sz w:val="18"/>
              </w:rPr>
              <w:t>ssues notification for fixing guidance value; oversees district cascade; domain reviewer for this BRD</w:t>
            </w:r>
          </w:p>
        </w:tc>
      </w:tr>
      <w:tr w:rsidR="00C325E1">
        <w:tc>
          <w:tcPr>
            <w:tcW w:w="4680" w:type="dxa"/>
          </w:tcPr>
          <w:p w:rsidR="00C325E1" w:rsidRDefault="00D33764">
            <w:r>
              <w:rPr>
                <w:sz w:val="18"/>
              </w:rPr>
              <w:t>District Registrar (DR) (Superintendent)</w:t>
            </w:r>
          </w:p>
        </w:tc>
        <w:tc>
          <w:tcPr>
            <w:tcW w:w="4680" w:type="dxa"/>
          </w:tcPr>
          <w:p w:rsidR="00C325E1" w:rsidRDefault="00D33764">
            <w:r>
              <w:rPr>
                <w:sz w:val="18"/>
              </w:rPr>
              <w:t>Forwards DIGR notification to SR;</w:t>
            </w:r>
            <w:r>
              <w:rPr>
                <w:sz w:val="18"/>
              </w:rPr>
              <w:t xml:space="preserve"> forwards SR proposals to CVC; accepts citizen request for individual project fixation under Sec. 45-B; conducts spot inspection and proposes value</w:t>
            </w:r>
          </w:p>
        </w:tc>
      </w:tr>
      <w:tr w:rsidR="00C325E1">
        <w:tc>
          <w:tcPr>
            <w:tcW w:w="4680" w:type="dxa"/>
          </w:tcPr>
          <w:p w:rsidR="00C325E1" w:rsidRDefault="00D33764" w:rsidP="00D33764">
            <w:r>
              <w:rPr>
                <w:sz w:val="18"/>
              </w:rPr>
              <w:t xml:space="preserve">Sub-Registrar (SR) </w:t>
            </w:r>
            <w:r>
              <w:rPr>
                <w:sz w:val="18"/>
              </w:rPr>
              <w:t>(</w:t>
            </w:r>
            <w:r>
              <w:rPr>
                <w:sz w:val="18"/>
              </w:rPr>
              <w:t>Member Secretary</w:t>
            </w:r>
            <w:bookmarkStart w:id="0" w:name="_GoBack"/>
            <w:bookmarkEnd w:id="0"/>
            <w:r>
              <w:rPr>
                <w:sz w:val="18"/>
              </w:rPr>
              <w:t>)</w:t>
            </w:r>
          </w:p>
        </w:tc>
        <w:tc>
          <w:tcPr>
            <w:tcW w:w="4680" w:type="dxa"/>
          </w:tcPr>
          <w:p w:rsidR="00C325E1" w:rsidRDefault="00D33764">
            <w:r>
              <w:rPr>
                <w:sz w:val="18"/>
              </w:rPr>
              <w:t>R</w:t>
            </w:r>
            <w:r>
              <w:rPr>
                <w:sz w:val="18"/>
              </w:rPr>
              <w:t xml:space="preserve">efers evidence data; proposes guidance value; presents to Sub-committee; publishes for </w:t>
            </w:r>
            <w:r>
              <w:rPr>
                <w:sz w:val="18"/>
              </w:rPr>
              <w:t>public opinion; revises on objections; forwards proposal to CVC via DR</w:t>
            </w:r>
          </w:p>
        </w:tc>
      </w:tr>
      <w:tr w:rsidR="00C325E1">
        <w:tc>
          <w:tcPr>
            <w:tcW w:w="4680" w:type="dxa"/>
          </w:tcPr>
          <w:p w:rsidR="00C325E1" w:rsidRDefault="00D33764">
            <w:r>
              <w:rPr>
                <w:sz w:val="18"/>
              </w:rPr>
              <w:t>Market Valuation Sub-committee</w:t>
            </w:r>
          </w:p>
        </w:tc>
        <w:tc>
          <w:tcPr>
            <w:tcW w:w="4680" w:type="dxa"/>
          </w:tcPr>
          <w:p w:rsidR="00C325E1" w:rsidRDefault="00D33764">
            <w:r>
              <w:rPr>
                <w:sz w:val="18"/>
              </w:rPr>
              <w:t>Members typically include Tahsildar, SR, Secretary, ADLR, PWD AEE and others as constituted; discusses and revises proposed values before and after publi</w:t>
            </w:r>
            <w:r>
              <w:rPr>
                <w:sz w:val="18"/>
              </w:rPr>
              <w:t>c opinion</w:t>
            </w:r>
          </w:p>
        </w:tc>
      </w:tr>
      <w:tr w:rsidR="00C325E1">
        <w:tc>
          <w:tcPr>
            <w:tcW w:w="4680" w:type="dxa"/>
          </w:tcPr>
          <w:p w:rsidR="00C325E1" w:rsidRDefault="00D33764">
            <w:r>
              <w:rPr>
                <w:sz w:val="18"/>
              </w:rPr>
              <w:t>Secretary CVC</w:t>
            </w:r>
          </w:p>
        </w:tc>
        <w:tc>
          <w:tcPr>
            <w:tcW w:w="4680" w:type="dxa"/>
          </w:tcPr>
          <w:p w:rsidR="00C325E1" w:rsidRDefault="00D33764">
            <w:r>
              <w:rPr>
                <w:sz w:val="18"/>
              </w:rPr>
              <w:t>Reviews individual-project proposals using evidence pack; finalises guidance value for IGR approval</w:t>
            </w:r>
          </w:p>
        </w:tc>
      </w:tr>
      <w:tr w:rsidR="00C325E1">
        <w:tc>
          <w:tcPr>
            <w:tcW w:w="4680" w:type="dxa"/>
          </w:tcPr>
          <w:p w:rsidR="00C325E1" w:rsidRDefault="00D33764">
            <w:r>
              <w:rPr>
                <w:sz w:val="18"/>
              </w:rPr>
              <w:t>Central Valuation Committee (CVC)</w:t>
            </w:r>
          </w:p>
        </w:tc>
        <w:tc>
          <w:tcPr>
            <w:tcW w:w="4680" w:type="dxa"/>
          </w:tcPr>
          <w:p w:rsidR="00C325E1" w:rsidRDefault="00D33764">
            <w:r>
              <w:rPr>
                <w:sz w:val="18"/>
              </w:rPr>
              <w:t>Discusses district proposals under General Revision; approves proposed guidance value; fixes eff</w:t>
            </w:r>
            <w:r>
              <w:rPr>
                <w:sz w:val="18"/>
              </w:rPr>
              <w:t>ective date</w:t>
            </w:r>
          </w:p>
        </w:tc>
      </w:tr>
      <w:tr w:rsidR="00C325E1">
        <w:tc>
          <w:tcPr>
            <w:tcW w:w="4680" w:type="dxa"/>
          </w:tcPr>
          <w:p w:rsidR="00C325E1" w:rsidRDefault="00D33764">
            <w:r>
              <w:rPr>
                <w:sz w:val="18"/>
              </w:rPr>
              <w:t>Citizen / Party / Developer</w:t>
            </w:r>
          </w:p>
        </w:tc>
        <w:tc>
          <w:tcPr>
            <w:tcW w:w="4680" w:type="dxa"/>
          </w:tcPr>
          <w:p w:rsidR="00C325E1" w:rsidRDefault="00D33764">
            <w:r>
              <w:rPr>
                <w:sz w:val="18"/>
              </w:rPr>
              <w:t>Applies for fixation of guidance value for newly developed property; submits objections during 15-day public opinion (General Revision)</w:t>
            </w:r>
          </w:p>
        </w:tc>
      </w:tr>
      <w:tr w:rsidR="00C325E1">
        <w:tc>
          <w:tcPr>
            <w:tcW w:w="4680" w:type="dxa"/>
          </w:tcPr>
          <w:p w:rsidR="00C325E1" w:rsidRDefault="00D33764">
            <w:r>
              <w:rPr>
                <w:sz w:val="18"/>
              </w:rPr>
              <w:t>Public</w:t>
            </w:r>
          </w:p>
        </w:tc>
        <w:tc>
          <w:tcPr>
            <w:tcW w:w="4680" w:type="dxa"/>
          </w:tcPr>
          <w:p w:rsidR="00C325E1" w:rsidRDefault="00D33764">
            <w:r>
              <w:rPr>
                <w:sz w:val="18"/>
              </w:rPr>
              <w:t xml:space="preserve">May file objections / opinions on published proposed revised guideline </w:t>
            </w:r>
            <w:r>
              <w:rPr>
                <w:sz w:val="18"/>
              </w:rPr>
              <w:t>values within 15 days</w:t>
            </w:r>
          </w:p>
        </w:tc>
      </w:tr>
      <w:tr w:rsidR="00C325E1">
        <w:tc>
          <w:tcPr>
            <w:tcW w:w="4680" w:type="dxa"/>
          </w:tcPr>
          <w:p w:rsidR="00C325E1" w:rsidRDefault="00D33764">
            <w:r>
              <w:rPr>
                <w:sz w:val="18"/>
              </w:rPr>
              <w:t>Kaveri IT Cell / System Admin</w:t>
            </w:r>
          </w:p>
        </w:tc>
        <w:tc>
          <w:tcPr>
            <w:tcW w:w="4680" w:type="dxa"/>
          </w:tcPr>
          <w:p w:rsidR="00C325E1" w:rsidRDefault="00D33764">
            <w:r>
              <w:rPr>
                <w:sz w:val="18"/>
              </w:rPr>
              <w:t>Maintains Valuation Module; publishes approved rates into Kaveri masters from effective date; integrations (KSRSAC, RTC, etc.)</w:t>
            </w:r>
          </w:p>
        </w:tc>
      </w:tr>
    </w:tbl>
    <w:p w:rsidR="00C325E1" w:rsidRDefault="00C325E1"/>
    <w:p w:rsidR="00C325E1" w:rsidRDefault="00D33764">
      <w:pPr>
        <w:pStyle w:val="Heading2"/>
      </w:pPr>
      <w:r>
        <w:t>Definitions and glossary</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Term</w:t>
            </w:r>
          </w:p>
        </w:tc>
        <w:tc>
          <w:tcPr>
            <w:tcW w:w="4680" w:type="dxa"/>
            <w:shd w:val="clear" w:color="auto" w:fill="D9E2F3"/>
          </w:tcPr>
          <w:p w:rsidR="00C325E1" w:rsidRDefault="00D33764">
            <w:r>
              <w:rPr>
                <w:b/>
                <w:sz w:val="18"/>
              </w:rPr>
              <w:t>Definition</w:t>
            </w:r>
          </w:p>
        </w:tc>
      </w:tr>
      <w:tr w:rsidR="00C325E1">
        <w:tc>
          <w:tcPr>
            <w:tcW w:w="4680" w:type="dxa"/>
          </w:tcPr>
          <w:p w:rsidR="00C325E1" w:rsidRDefault="00D33764">
            <w:r>
              <w:rPr>
                <w:sz w:val="18"/>
              </w:rPr>
              <w:t>Guidance / Guideline value</w:t>
            </w:r>
          </w:p>
        </w:tc>
        <w:tc>
          <w:tcPr>
            <w:tcW w:w="4680" w:type="dxa"/>
          </w:tcPr>
          <w:p w:rsidR="00C325E1" w:rsidRDefault="00D33764">
            <w:r>
              <w:rPr>
                <w:sz w:val="18"/>
              </w:rPr>
              <w:t>Market value guideline rate published under Sec. 45-B for a territorial unit (village / road / survey / project / property class). Used for stamp-duty market-value comparison under Sec. 45-A.</w:t>
            </w:r>
          </w:p>
        </w:tc>
      </w:tr>
      <w:tr w:rsidR="00C325E1">
        <w:tc>
          <w:tcPr>
            <w:tcW w:w="4680" w:type="dxa"/>
          </w:tcPr>
          <w:p w:rsidR="00C325E1" w:rsidRDefault="00D33764">
            <w:r>
              <w:rPr>
                <w:sz w:val="18"/>
              </w:rPr>
              <w:t>CVC</w:t>
            </w:r>
          </w:p>
        </w:tc>
        <w:tc>
          <w:tcPr>
            <w:tcW w:w="4680" w:type="dxa"/>
          </w:tcPr>
          <w:p w:rsidR="00C325E1" w:rsidRDefault="00D33764">
            <w:r>
              <w:rPr>
                <w:sz w:val="18"/>
              </w:rPr>
              <w:t>Central Valuation Committee as defined in Sec. 2(ac) and co</w:t>
            </w:r>
            <w:r>
              <w:rPr>
                <w:sz w:val="18"/>
              </w:rPr>
              <w:t>nstituted under Sec. 45-B.</w:t>
            </w:r>
          </w:p>
        </w:tc>
      </w:tr>
      <w:tr w:rsidR="00C325E1">
        <w:tc>
          <w:tcPr>
            <w:tcW w:w="4680" w:type="dxa"/>
          </w:tcPr>
          <w:p w:rsidR="00C325E1" w:rsidRDefault="00D33764">
            <w:r>
              <w:rPr>
                <w:sz w:val="18"/>
              </w:rPr>
              <w:t>General Revision</w:t>
            </w:r>
          </w:p>
        </w:tc>
        <w:tc>
          <w:tcPr>
            <w:tcW w:w="4680" w:type="dxa"/>
          </w:tcPr>
          <w:p w:rsidR="00C325E1" w:rsidRDefault="00D33764">
            <w:r>
              <w:rPr>
                <w:sz w:val="18"/>
              </w:rPr>
              <w:t>State-wide (or notified jurisdiction-wide) cycle to revise market value guidelines, triggered by IGR/CVC Chairman order.</w:t>
            </w:r>
          </w:p>
        </w:tc>
      </w:tr>
      <w:tr w:rsidR="00C325E1">
        <w:tc>
          <w:tcPr>
            <w:tcW w:w="4680" w:type="dxa"/>
          </w:tcPr>
          <w:p w:rsidR="00C325E1" w:rsidRDefault="00D33764">
            <w:r>
              <w:rPr>
                <w:sz w:val="18"/>
              </w:rPr>
              <w:t>Individual Project Fixation</w:t>
            </w:r>
          </w:p>
        </w:tc>
        <w:tc>
          <w:tcPr>
            <w:tcW w:w="4680" w:type="dxa"/>
          </w:tcPr>
          <w:p w:rsidR="00C325E1" w:rsidRDefault="00D33764">
            <w:r>
              <w:rPr>
                <w:sz w:val="18"/>
              </w:rPr>
              <w:t>Fixation of guidance value for a newly developed property / p</w:t>
            </w:r>
            <w:r>
              <w:rPr>
                <w:sz w:val="18"/>
              </w:rPr>
              <w:t>roject on citizen or party application, accepted by DR under Sec. 45-B.</w:t>
            </w:r>
          </w:p>
        </w:tc>
      </w:tr>
      <w:tr w:rsidR="00C325E1">
        <w:tc>
          <w:tcPr>
            <w:tcW w:w="4680" w:type="dxa"/>
          </w:tcPr>
          <w:p w:rsidR="00C325E1" w:rsidRDefault="00D33764">
            <w:r>
              <w:rPr>
                <w:sz w:val="18"/>
              </w:rPr>
              <w:t>Sub-committee</w:t>
            </w:r>
          </w:p>
        </w:tc>
        <w:tc>
          <w:tcPr>
            <w:tcW w:w="4680" w:type="dxa"/>
          </w:tcPr>
          <w:p w:rsidR="00C325E1" w:rsidRDefault="00D33764">
            <w:r>
              <w:rPr>
                <w:sz w:val="18"/>
              </w:rPr>
              <w:t>District / sub-district market valuation sub-committee constituted under Sec. 45-B (e.g. Tahsildar, SR, Secretary, ADLR, PWD AEE).</w:t>
            </w:r>
          </w:p>
        </w:tc>
      </w:tr>
      <w:tr w:rsidR="00C325E1">
        <w:tc>
          <w:tcPr>
            <w:tcW w:w="4680" w:type="dxa"/>
          </w:tcPr>
          <w:p w:rsidR="00C325E1" w:rsidRDefault="00D33764">
            <w:r>
              <w:rPr>
                <w:sz w:val="18"/>
              </w:rPr>
              <w:t>Evidence pack</w:t>
            </w:r>
          </w:p>
        </w:tc>
        <w:tc>
          <w:tcPr>
            <w:tcW w:w="4680" w:type="dxa"/>
          </w:tcPr>
          <w:p w:rsidR="00C325E1" w:rsidRDefault="00D33764">
            <w:r>
              <w:rPr>
                <w:sz w:val="18"/>
              </w:rPr>
              <w:t xml:space="preserve">Supporting references </w:t>
            </w:r>
            <w:r>
              <w:rPr>
                <w:sz w:val="18"/>
              </w:rPr>
              <w:t>used while proposing rates: registration transaction data, KSRSAC GIS / maps, developer publications, RTC, khata, town planning.</w:t>
            </w:r>
          </w:p>
        </w:tc>
      </w:tr>
      <w:tr w:rsidR="00C325E1">
        <w:tc>
          <w:tcPr>
            <w:tcW w:w="4680" w:type="dxa"/>
          </w:tcPr>
          <w:p w:rsidR="00C325E1" w:rsidRDefault="00D33764">
            <w:r>
              <w:rPr>
                <w:sz w:val="18"/>
              </w:rPr>
              <w:t>Effective date</w:t>
            </w:r>
          </w:p>
        </w:tc>
        <w:tc>
          <w:tcPr>
            <w:tcW w:w="4680" w:type="dxa"/>
          </w:tcPr>
          <w:p w:rsidR="00C325E1" w:rsidRDefault="00D33764">
            <w:r>
              <w:rPr>
                <w:sz w:val="18"/>
              </w:rPr>
              <w:t>Date fixed by CVC / gazette from which new guidance rates are adopted in Kaveri for calculation and display.</w:t>
            </w:r>
          </w:p>
        </w:tc>
      </w:tr>
      <w:tr w:rsidR="00C325E1">
        <w:tc>
          <w:tcPr>
            <w:tcW w:w="4680" w:type="dxa"/>
          </w:tcPr>
          <w:p w:rsidR="00C325E1" w:rsidRDefault="00D33764">
            <w:r>
              <w:rPr>
                <w:sz w:val="18"/>
              </w:rPr>
              <w:t>P</w:t>
            </w:r>
            <w:r>
              <w:rPr>
                <w:sz w:val="18"/>
              </w:rPr>
              <w:t>ublic opinion period</w:t>
            </w:r>
          </w:p>
        </w:tc>
        <w:tc>
          <w:tcPr>
            <w:tcW w:w="4680" w:type="dxa"/>
          </w:tcPr>
          <w:p w:rsidR="00C325E1" w:rsidRDefault="00D33764">
            <w:r>
              <w:rPr>
                <w:sz w:val="18"/>
              </w:rPr>
              <w:t>Fifteen (15) days notice period during which proposed revised guideline values are published for public objections / opinions.</w:t>
            </w:r>
          </w:p>
        </w:tc>
      </w:tr>
    </w:tbl>
    <w:p w:rsidR="00C325E1" w:rsidRDefault="00C325E1"/>
    <w:p w:rsidR="00C325E1" w:rsidRDefault="00D33764">
      <w:pPr>
        <w:pStyle w:val="Heading2"/>
      </w:pPr>
      <w:r>
        <w:t>Current state</w:t>
      </w:r>
    </w:p>
    <w:p w:rsidR="00C325E1" w:rsidRDefault="00D33764">
      <w:pPr>
        <w:pStyle w:val="Heading3"/>
      </w:pPr>
      <w:r>
        <w:t>As-Is — no digitised revision / fixation system</w:t>
      </w:r>
    </w:p>
    <w:p w:rsidR="00C325E1" w:rsidRDefault="00D33764">
      <w:r>
        <w:t>There is presently no end-to-end digitised p</w:t>
      </w:r>
      <w:r>
        <w:t>rocess in Kaveri (or a linked departmental system) for Guidance Value Fixation / General Revision under Sec. 45-B. Committee constitution, rate proposal, Sub-committee deliberation, public opinion, CVC approval, gazette linkage and effective-dated adoption</w:t>
      </w:r>
      <w:r>
        <w:t xml:space="preserve"> of guideline rates are not available as a system-supported workflow.</w:t>
      </w:r>
    </w:p>
    <w:p w:rsidR="00C325E1" w:rsidRDefault="00D33764">
      <w:r>
        <w:t xml:space="preserve">In short: the As-Is gap is not a set of defects inside an existing digitised revision module — such a module does not exist. Revision and fixation of market value guidelines are handled </w:t>
      </w:r>
      <w:r>
        <w:t>outside a controlled Kaveri workbench (manual / offline / fragmented practices), with no single electronic cycle covering order → notification → evidence-backed proposal → Sub-committee → public notice → CVC decision → gazette effective date → versioned ra</w:t>
      </w:r>
      <w:r>
        <w:t>te adoption.</w:t>
      </w:r>
    </w:p>
    <w:p w:rsidR="00C325E1" w:rsidRDefault="00D33764">
      <w:pPr>
        <w:pStyle w:val="ListBullet"/>
      </w:pPr>
      <w:r>
        <w:t>No digitised General Revision cycle (IGR/CVC order through gazette adoption) in the current system.</w:t>
      </w:r>
    </w:p>
    <w:p w:rsidR="00C325E1" w:rsidRDefault="00D33764">
      <w:pPr>
        <w:pStyle w:val="ListBullet"/>
      </w:pPr>
      <w:r>
        <w:t>No digitised Individual Project guidance-value fixation path (citizen request → DR under Sec. 45-B → CVC / IGR approval) in the current system.</w:t>
      </w:r>
    </w:p>
    <w:p w:rsidR="00C325E1" w:rsidRDefault="00D33764">
      <w:pPr>
        <w:pStyle w:val="ListBullet"/>
      </w:pPr>
      <w:r>
        <w:t>No system-of-record for versioned guidance-rate masters tied to gazette / effective dates for fixation workflows.</w:t>
      </w:r>
    </w:p>
    <w:p w:rsidR="00C325E1" w:rsidRDefault="00D33764">
      <w:pPr>
        <w:pStyle w:val="ListBullet"/>
      </w:pPr>
      <w:r>
        <w:t>Kaveri 3.0 Valuation Module (this BRD) introduces that capability for the first time as a greenfield process digitisation.</w:t>
      </w:r>
    </w:p>
    <w:p w:rsidR="00C325E1" w:rsidRDefault="00D33764">
      <w:pPr>
        <w:pStyle w:val="Heading2"/>
      </w:pPr>
      <w:r>
        <w:t>Future state (To-Be)</w:t>
      </w:r>
    </w:p>
    <w:p w:rsidR="00C325E1" w:rsidRDefault="00D33764">
      <w:r>
        <w:t>K</w:t>
      </w:r>
      <w:r>
        <w:t>averi 3.0 shall provide an end-to-end Valuation Module workbench for Guidance Value Fixation with two primary processes. Approved rates shall be versioned, gazette-linked, and activated in Kaveri only from the notified effective date.</w:t>
      </w:r>
    </w:p>
    <w:p w:rsidR="00C325E1" w:rsidRDefault="00D33764">
      <w:pPr>
        <w:pStyle w:val="Heading3"/>
      </w:pPr>
      <w:r>
        <w:t>Process A — General R</w:t>
      </w:r>
      <w:r>
        <w:t>evision</w:t>
      </w:r>
    </w:p>
    <w:p w:rsidR="00C325E1" w:rsidRDefault="00D33764">
      <w:pPr>
        <w:pStyle w:val="Heading4"/>
      </w:pPr>
      <w:r>
        <w:t>Channel / trigger model</w:t>
      </w:r>
    </w:p>
    <w:p w:rsidR="00C325E1" w:rsidRDefault="00D33764">
      <w:pPr>
        <w:pStyle w:val="ListBullet"/>
      </w:pPr>
      <w:r>
        <w:t>Trigger: IGR as CVC Chairman issues an order to revise guidance value for the entire State (or notified jurisdictions).</w:t>
      </w:r>
    </w:p>
    <w:p w:rsidR="00C325E1" w:rsidRDefault="00D33764">
      <w:pPr>
        <w:pStyle w:val="ListBullet"/>
      </w:pPr>
      <w:r>
        <w:t>Cascade: DIGR notification → DR forwards to SR → SR refers evidence → Sub-committee → SR proposes → preliminary notification (DIPR / Karnataka Rajya Patra) with configurable objections period → Sub-committee (objections) → DR → CVC approval → e-gazette → effective date → Kaveri adoption.</w:t>
      </w:r>
      <w:r/>
    </w:p>
    <w:p w:rsidR="00C325E1" w:rsidRDefault="00D33764">
      <w:pPr>
        <w:pStyle w:val="ListBullet"/>
      </w:pPr>
      <w:r>
        <w:t>Channels: Officer workbenches (IGR, DIGR, DR, SR, Sub-committee, CVC); Citizen / public portal for viewing proposed rates and filing objections during the notice period.</w:t>
      </w:r>
    </w:p>
    <w:p w:rsidR="00C325E1" w:rsidRDefault="00D33764">
      <w:pPr>
        <w:pStyle w:val="Heading4"/>
      </w:pPr>
      <w:r>
        <w:t>P</w:t>
      </w:r>
      <w:r>
        <w:t>rocess steps — General Revision</w:t>
      </w:r>
    </w:p>
    <w:p w:rsidR="00C325E1" w:rsidRDefault="00D33764">
      <w:pPr>
        <w:pStyle w:val="ListNumber"/>
      </w:pPr>
      <w:r>
        <w:t>IGR (CVC Chairman) triggers guidance value revision for the entire State with an order (create Revision Cycle in system; attach order PDF).</w:t>
      </w:r>
    </w:p>
    <w:p w:rsidR="00C325E1" w:rsidRDefault="00D33764">
      <w:pPr>
        <w:pStyle w:val="ListNumber"/>
      </w:pPr>
      <w:r>
        <w:t>DIGR issues a notification for fixing the guidance value (link to Revision Cycle; no</w:t>
      </w:r>
      <w:r>
        <w:t>tify all DRs).</w:t>
      </w:r>
    </w:p>
    <w:p w:rsidR="00C325E1" w:rsidRDefault="00D33764">
      <w:pPr>
        <w:pStyle w:val="ListNumber"/>
      </w:pPr>
      <w:r>
        <w:lastRenderedPageBreak/>
        <w:t>DR forwards the notification to SRs under the district for guidance value revision (SR work-items created per jurisdiction).</w:t>
      </w:r>
    </w:p>
    <w:p w:rsidR="00C325E1" w:rsidRDefault="00D33764">
      <w:pPr>
        <w:pStyle w:val="ListNumber"/>
      </w:pPr>
      <w:r>
        <w:t>SR refers historical registration data (transaction data), KSRSAC GIS data / maps, Developer publications, RTC data, khata data, and town planning inputs (system evidence pack / attachments). SR does not lodge a formal rate proposal at this stage.</w:t>
      </w:r>
      <w:r/>
    </w:p>
    <w:p w:rsidR="00C325E1" w:rsidRDefault="00D33764">
      <w:pPr>
        <w:pStyle w:val="ListNumber"/>
      </w:pPr>
      <w:r>
        <w:t>SR takes the evidence pack and discussion draft to the Sub-committee (members: Tahsildar, SR, Secretary, ADLR, PWD AEE, etc.). The Sub-committee discusses the evidence and methodology; minutes are recorded.</w:t>
      </w:r>
    </w:p>
    <w:p w:rsidR="00C325E1" w:rsidRDefault="00D33764">
      <w:pPr>
        <w:pStyle w:val="ListNumber"/>
      </w:pPr>
      <w:r>
        <w:t>After Sub-committee deliberation, SR formally proposes the guidance value for each territorial unit / rate slab in scope (proposal with justification, reflecting Sub-committee directions).</w:t>
      </w:r>
      <w:r/>
    </w:p>
    <w:p w:rsidR="00C325E1" w:rsidRDefault="00D33764">
      <w:pPr>
        <w:pStyle w:val="ListNumber"/>
      </w:pPr>
      <w:r>
        <w:t>After the Sub-committee and SR proposal, a preliminary notification of the proposed revised guideline values is published for public objections / opinions. The preliminary notification shall also be published through integration with the Department of Information and Public Relations (DIPR), Government of Karnataka, and Karnataka Rajya Patra (e-gazette / official publication channel as applicable). The objections / public-opinion period shall be configurable in the system (default may be 15 days, but not hard-coded).</w:t>
      </w:r>
      <w:r/>
    </w:p>
    <w:p w:rsidR="00C325E1" w:rsidRDefault="00D33764">
      <w:pPr>
        <w:pStyle w:val="ListNumber"/>
      </w:pPr>
      <w:r>
        <w:t>After the configurable objections period closes, the Sub-committee again discusses and revises the proposed guidance value only for the objections received; revised proposal and objection disposal notes are saved.</w:t>
      </w:r>
    </w:p>
    <w:p w:rsidR="00C325E1" w:rsidRDefault="00D33764">
      <w:pPr>
        <w:pStyle w:val="ListNumber"/>
      </w:pPr>
      <w:r>
        <w:t xml:space="preserve">SR forwards the proposal to the CVC committee through DR (DR </w:t>
      </w:r>
      <w:r>
        <w:t>reviews completeness and routes to CVC).</w:t>
      </w:r>
    </w:p>
    <w:p w:rsidR="00C325E1" w:rsidRDefault="00D33764">
      <w:pPr>
        <w:pStyle w:val="ListNumber"/>
      </w:pPr>
      <w:r>
        <w:t>CVC discusses the proposal and approves the proposed guidance value (or returns with remarks).</w:t>
      </w:r>
    </w:p>
    <w:p w:rsidR="00C325E1" w:rsidRDefault="00D33764">
      <w:pPr>
        <w:pStyle w:val="ListNumber"/>
      </w:pPr>
      <w:r>
        <w:t>CVC fixes the Effective date.</w:t>
      </w:r>
    </w:p>
    <w:p w:rsidR="00C325E1" w:rsidRDefault="00D33764">
      <w:pPr>
        <w:pStyle w:val="ListNumber"/>
      </w:pPr>
      <w:r>
        <w:t>On CVC approval of proposed rates, the system shall submit / publish the e-gazette notification via integration with the Department of Information and Public Relations (DIPR), Government of Karnataka, and Karnataka Rajya Patra; gazette particulars are linked to the approved rate set. New guidance rates are adopted in KAVERI from the effective date as in the gazette (automated or controlled publish of versioned masters to SR and Citizen logins).</w:t>
      </w:r>
    </w:p>
    <w:p w:rsidR="00C325E1" w:rsidRDefault="00D33764">
      <w:pPr>
        <w:pStyle w:val="Heading4"/>
      </w:pPr>
      <w:r>
        <w:t>Application / Cycle status model — General Revision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Draft Order</w:t>
            </w:r>
          </w:p>
        </w:tc>
        <w:tc>
          <w:tcPr>
            <w:tcW w:w="3120" w:type="dxa"/>
          </w:tcPr>
          <w:p w:rsidR="00C325E1" w:rsidRDefault="00D33764">
            <w:r>
              <w:rPr>
                <w:sz w:val="18"/>
              </w:rPr>
              <w:t>IGR preparing / uploaded order not yet issued</w:t>
            </w:r>
          </w:p>
        </w:tc>
        <w:tc>
          <w:tcPr>
            <w:tcW w:w="3120" w:type="dxa"/>
          </w:tcPr>
          <w:p w:rsidR="00C325E1" w:rsidRDefault="00D33764">
            <w:r>
              <w:rPr>
                <w:sz w:val="18"/>
              </w:rPr>
              <w:t>IGR</w:t>
            </w:r>
          </w:p>
        </w:tc>
      </w:tr>
      <w:tr w:rsidR="00C325E1">
        <w:tc>
          <w:tcPr>
            <w:tcW w:w="3120" w:type="dxa"/>
          </w:tcPr>
          <w:p w:rsidR="00C325E1" w:rsidRDefault="00D33764">
            <w:r>
              <w:rPr>
                <w:sz w:val="18"/>
              </w:rPr>
              <w:t>Order Issued</w:t>
            </w:r>
          </w:p>
        </w:tc>
        <w:tc>
          <w:tcPr>
            <w:tcW w:w="3120" w:type="dxa"/>
          </w:tcPr>
          <w:p w:rsidR="00C325E1" w:rsidRDefault="00D33764">
            <w:r>
              <w:rPr>
                <w:sz w:val="18"/>
              </w:rPr>
              <w:t>Revision Cycle opened</w:t>
            </w:r>
          </w:p>
        </w:tc>
        <w:tc>
          <w:tcPr>
            <w:tcW w:w="3120" w:type="dxa"/>
          </w:tcPr>
          <w:p w:rsidR="00C325E1" w:rsidRDefault="00D33764">
            <w:r>
              <w:rPr>
                <w:sz w:val="18"/>
              </w:rPr>
              <w:t>IGR</w:t>
            </w:r>
          </w:p>
        </w:tc>
      </w:tr>
      <w:tr w:rsidR="00C325E1">
        <w:tc>
          <w:tcPr>
            <w:tcW w:w="3120" w:type="dxa"/>
          </w:tcPr>
          <w:p w:rsidR="00C325E1" w:rsidRDefault="00D33764">
            <w:r>
              <w:rPr>
                <w:sz w:val="18"/>
              </w:rPr>
              <w:t>Notification Issued</w:t>
            </w:r>
          </w:p>
        </w:tc>
        <w:tc>
          <w:tcPr>
            <w:tcW w:w="3120" w:type="dxa"/>
          </w:tcPr>
          <w:p w:rsidR="00C325E1" w:rsidRDefault="00D33764">
            <w:r>
              <w:rPr>
                <w:sz w:val="18"/>
              </w:rPr>
              <w:t>DIGR notification circulated</w:t>
            </w:r>
          </w:p>
        </w:tc>
        <w:tc>
          <w:tcPr>
            <w:tcW w:w="3120" w:type="dxa"/>
          </w:tcPr>
          <w:p w:rsidR="00C325E1" w:rsidRDefault="00D33764">
            <w:r>
              <w:rPr>
                <w:sz w:val="18"/>
              </w:rPr>
              <w:t>DIGR</w:t>
            </w:r>
          </w:p>
        </w:tc>
      </w:tr>
      <w:tr w:rsidR="00C325E1">
        <w:tc>
          <w:tcPr>
            <w:tcW w:w="3120" w:type="dxa"/>
          </w:tcPr>
          <w:p w:rsidR="00C325E1" w:rsidRDefault="00D33764">
            <w:r>
              <w:rPr>
                <w:sz w:val="18"/>
              </w:rPr>
              <w:t>Assigned to SR</w:t>
            </w:r>
          </w:p>
        </w:tc>
        <w:tc>
          <w:tcPr>
            <w:tcW w:w="3120" w:type="dxa"/>
          </w:tcPr>
          <w:p w:rsidR="00C325E1" w:rsidRDefault="00D33764">
            <w:r>
              <w:rPr>
                <w:sz w:val="18"/>
              </w:rPr>
              <w:t>DR forwarded; SR work-item open</w:t>
            </w:r>
          </w:p>
        </w:tc>
        <w:tc>
          <w:tcPr>
            <w:tcW w:w="3120" w:type="dxa"/>
          </w:tcPr>
          <w:p w:rsidR="00C325E1" w:rsidRDefault="00D33764">
            <w:r>
              <w:rPr>
                <w:sz w:val="18"/>
              </w:rPr>
              <w:t>DR / SR</w:t>
            </w:r>
          </w:p>
        </w:tc>
      </w:tr>
      <w:tr w:rsidR="00C325E1">
        <w:tc>
          <w:tcPr>
            <w:tcW w:w="3120" w:type="dxa"/>
          </w:tcPr>
          <w:p>
            <w:r/>
            <w:r>
              <w:rPr>
                <w:b/>
                <w:sz w:val="18"/>
              </w:rPr>
              <w:t>Evidence Assembled</w:t>
            </w:r>
          </w:p>
        </w:tc>
        <w:tc>
          <w:tcPr>
            <w:tcW w:w="3120" w:type="dxa"/>
          </w:tcPr>
          <w:p>
            <w:r/>
            <w:r>
              <w:rPr>
                <w:b w:val="0"/>
                <w:sz w:val="18"/>
              </w:rPr>
              <w:t>SR capturing evidence pack; no formal rate proposal yet</w:t>
            </w:r>
          </w:p>
        </w:tc>
        <w:tc>
          <w:tcPr>
            <w:tcW w:w="3120" w:type="dxa"/>
          </w:tcPr>
          <w:p>
            <w:r/>
            <w:r>
              <w:rPr>
                <w:b w:val="0"/>
                <w:sz w:val="18"/>
              </w:rPr>
              <w:t>SR</w:t>
            </w:r>
          </w:p>
        </w:tc>
      </w:tr>
      <w:tr w:rsidR="00C325E1">
        <w:tc>
          <w:tcPr>
            <w:tcW w:w="3120" w:type="dxa"/>
          </w:tcPr>
          <w:p w:rsidR="00C325E1" w:rsidRDefault="00D33764">
            <w:r>
              <w:rPr>
                <w:sz w:val="18"/>
              </w:rPr>
              <w:t>Sub-committee Review</w:t>
            </w:r>
          </w:p>
        </w:tc>
        <w:tc>
          <w:tcPr>
            <w:tcW w:w="3120" w:type="dxa"/>
          </w:tcPr>
          <w:p>
            <w:r/>
            <w:r>
              <w:rPr>
                <w:b w:val="0"/>
                <w:sz w:val="18"/>
              </w:rPr>
              <w:t>First Sub-committee sitting on evidence / discussion draft (before formal SR proposal)</w:t>
            </w:r>
          </w:p>
        </w:tc>
        <w:tc>
          <w:tcPr>
            <w:tcW w:w="3120" w:type="dxa"/>
          </w:tcPr>
          <w:p w:rsidR="00C325E1" w:rsidRDefault="00D33764">
            <w:r>
              <w:rPr>
                <w:sz w:val="18"/>
              </w:rPr>
              <w:t>Sub-committee</w:t>
            </w:r>
          </w:p>
        </w:tc>
      </w:tr>
      <w:tr>
        <w:tc>
          <w:tcPr>
            <w:tcW w:type="dxa" w:w="3120"/>
          </w:tcPr>
          <w:p>
            <w:r/>
            <w:r>
              <w:rPr>
                <w:b/>
                <w:sz w:val="18"/>
              </w:rPr>
              <w:t>SR Proposal Lodged</w:t>
            </w:r>
          </w:p>
        </w:tc>
        <w:tc>
          <w:tcPr>
            <w:tcW w:type="dxa" w:w="3120"/>
          </w:tcPr>
          <w:p>
            <w:r/>
            <w:r>
              <w:rPr>
                <w:b w:val="0"/>
                <w:sz w:val="18"/>
              </w:rPr>
              <w:t>Formal SR proposal after Sub-committee; ready for preliminary notification</w:t>
            </w:r>
          </w:p>
        </w:tc>
        <w:tc>
          <w:tcPr>
            <w:tcW w:type="dxa" w:w="3120"/>
          </w:tcPr>
          <w:p>
            <w:r/>
            <w:r>
              <w:rPr>
                <w:b w:val="0"/>
                <w:sz w:val="18"/>
              </w:rPr>
              <w:t>SR</w:t>
            </w:r>
          </w:p>
        </w:tc>
      </w:tr>
      <w:tr w:rsidR="00C325E1">
        <w:tc>
          <w:tcPr>
            <w:tcW w:w="3120" w:type="dxa"/>
          </w:tcPr>
          <w:p>
            <w:r/>
            <w:r>
              <w:rPr>
                <w:b/>
                <w:sz w:val="18"/>
              </w:rPr>
              <w:t>Preliminary Notification / Objections Open</w:t>
            </w:r>
          </w:p>
        </w:tc>
        <w:tc>
          <w:tcPr>
            <w:tcW w:w="3120" w:type="dxa"/>
          </w:tcPr>
          <w:p>
            <w:r/>
            <w:r>
              <w:rPr>
                <w:b w:val="0"/>
                <w:sz w:val="18"/>
              </w:rPr>
              <w:t>SR proposal lodged; preliminary notification published (incl. DIPR / Karnataka Rajya Patra); configurable objections period running</w:t>
            </w:r>
          </w:p>
        </w:tc>
        <w:tc>
          <w:tcPr>
            <w:tcW w:w="3120" w:type="dxa"/>
          </w:tcPr>
          <w:p>
            <w:r/>
            <w:r>
              <w:rPr>
                <w:b w:val="0"/>
                <w:sz w:val="18"/>
              </w:rPr>
              <w:t>SR / Public / DIPR</w:t>
            </w:r>
          </w:p>
        </w:tc>
      </w:tr>
      <w:tr w:rsidR="00C325E1">
        <w:tc>
          <w:tcPr>
            <w:tcW w:w="3120" w:type="dxa"/>
          </w:tcPr>
          <w:p w:rsidR="00C325E1" w:rsidRDefault="00D33764">
            <w:r>
              <w:rPr>
                <w:sz w:val="18"/>
              </w:rPr>
              <w:t>Objection Disposal</w:t>
            </w:r>
          </w:p>
        </w:tc>
        <w:tc>
          <w:tcPr>
            <w:tcW w:w="3120" w:type="dxa"/>
          </w:tcPr>
          <w:p>
            <w:r/>
            <w:r>
              <w:rPr>
                <w:b w:val="0"/>
                <w:sz w:val="18"/>
              </w:rPr>
              <w:t>Post-objections-period Sub-committee revision</w:t>
            </w:r>
          </w:p>
        </w:tc>
        <w:tc>
          <w:tcPr>
            <w:tcW w:w="3120" w:type="dxa"/>
          </w:tcPr>
          <w:p w:rsidR="00C325E1" w:rsidRDefault="00D33764">
            <w:r>
              <w:rPr>
                <w:sz w:val="18"/>
              </w:rPr>
              <w:t>Sub-committee</w:t>
            </w:r>
          </w:p>
        </w:tc>
      </w:tr>
      <w:tr w:rsidR="00C325E1">
        <w:tc>
          <w:tcPr>
            <w:tcW w:w="3120" w:type="dxa"/>
          </w:tcPr>
          <w:p w:rsidR="00C325E1" w:rsidRDefault="00D33764">
            <w:r>
              <w:rPr>
                <w:sz w:val="18"/>
              </w:rPr>
              <w:t>Pending DR Forward</w:t>
            </w:r>
          </w:p>
        </w:tc>
        <w:tc>
          <w:tcPr>
            <w:tcW w:w="3120" w:type="dxa"/>
          </w:tcPr>
          <w:p w:rsidR="00C325E1" w:rsidRDefault="00D33764">
            <w:r>
              <w:rPr>
                <w:sz w:val="18"/>
              </w:rPr>
              <w:t>SR submitted; with DR</w:t>
            </w:r>
          </w:p>
        </w:tc>
        <w:tc>
          <w:tcPr>
            <w:tcW w:w="3120" w:type="dxa"/>
          </w:tcPr>
          <w:p w:rsidR="00C325E1" w:rsidRDefault="00D33764">
            <w:r>
              <w:rPr>
                <w:sz w:val="18"/>
              </w:rPr>
              <w:t>DR</w:t>
            </w:r>
          </w:p>
        </w:tc>
      </w:tr>
      <w:tr w:rsidR="00C325E1">
        <w:tc>
          <w:tcPr>
            <w:tcW w:w="3120" w:type="dxa"/>
          </w:tcPr>
          <w:p w:rsidR="00C325E1" w:rsidRDefault="00D33764">
            <w:r>
              <w:rPr>
                <w:sz w:val="18"/>
              </w:rPr>
              <w:t>Pending CVC</w:t>
            </w:r>
          </w:p>
        </w:tc>
        <w:tc>
          <w:tcPr>
            <w:tcW w:w="3120" w:type="dxa"/>
          </w:tcPr>
          <w:p w:rsidR="00C325E1" w:rsidRDefault="00D33764">
            <w:r>
              <w:rPr>
                <w:sz w:val="18"/>
              </w:rPr>
              <w:t>With Central Valuation Committee</w:t>
            </w:r>
          </w:p>
        </w:tc>
        <w:tc>
          <w:tcPr>
            <w:tcW w:w="3120" w:type="dxa"/>
          </w:tcPr>
          <w:p w:rsidR="00C325E1" w:rsidRDefault="00D33764">
            <w:r>
              <w:rPr>
                <w:sz w:val="18"/>
              </w:rPr>
              <w:t>CVC</w:t>
            </w:r>
          </w:p>
        </w:tc>
      </w:tr>
      <w:tr w:rsidR="00C325E1">
        <w:tc>
          <w:tcPr>
            <w:tcW w:w="3120" w:type="dxa"/>
          </w:tcPr>
          <w:p w:rsidR="00C325E1" w:rsidRDefault="00D33764">
            <w:r>
              <w:rPr>
                <w:sz w:val="18"/>
              </w:rPr>
              <w:t>Approved</w:t>
            </w:r>
          </w:p>
        </w:tc>
        <w:tc>
          <w:tcPr>
            <w:tcW w:w="3120" w:type="dxa"/>
          </w:tcPr>
          <w:p w:rsidR="00C325E1" w:rsidRDefault="00D33764">
            <w:r>
              <w:rPr>
                <w:sz w:val="18"/>
              </w:rPr>
              <w:t>CVC approved rates; effective date set</w:t>
            </w:r>
          </w:p>
        </w:tc>
        <w:tc>
          <w:tcPr>
            <w:tcW w:w="3120" w:type="dxa"/>
          </w:tcPr>
          <w:p w:rsidR="00C325E1" w:rsidRDefault="00D33764">
            <w:r>
              <w:rPr>
                <w:sz w:val="18"/>
              </w:rPr>
              <w:t>CVC</w:t>
            </w:r>
          </w:p>
        </w:tc>
      </w:tr>
      <w:tr w:rsidR="00C325E1">
        <w:tc>
          <w:tcPr>
            <w:tcW w:w="3120" w:type="dxa"/>
          </w:tcPr>
          <w:p w:rsidR="00C325E1" w:rsidRDefault="00D33764">
            <w:r>
              <w:rPr>
                <w:sz w:val="18"/>
              </w:rPr>
              <w:t>Gazette Linked</w:t>
            </w:r>
          </w:p>
        </w:tc>
        <w:tc>
          <w:tcPr>
            <w:tcW w:w="3120" w:type="dxa"/>
          </w:tcPr>
          <w:p w:rsidR="00C325E1" w:rsidRDefault="00D33764">
            <w:r>
              <w:rPr>
                <w:sz w:val="18"/>
              </w:rPr>
              <w:t>Gazette particulars captured</w:t>
            </w:r>
          </w:p>
        </w:tc>
        <w:tc>
          <w:tcPr>
            <w:tcW w:w="3120" w:type="dxa"/>
          </w:tcPr>
          <w:p w:rsidR="00C325E1" w:rsidRDefault="00D33764">
            <w:r>
              <w:rPr>
                <w:sz w:val="18"/>
              </w:rPr>
              <w:t>CVC / Admin</w:t>
            </w:r>
          </w:p>
        </w:tc>
      </w:tr>
      <w:tr w:rsidR="00C325E1">
        <w:tc>
          <w:tcPr>
            <w:tcW w:w="3120" w:type="dxa"/>
          </w:tcPr>
          <w:p w:rsidR="00C325E1" w:rsidRDefault="00D33764">
            <w:r>
              <w:rPr>
                <w:sz w:val="18"/>
              </w:rPr>
              <w:t>Active in Kaveri</w:t>
            </w:r>
          </w:p>
        </w:tc>
        <w:tc>
          <w:tcPr>
            <w:tcW w:w="3120" w:type="dxa"/>
          </w:tcPr>
          <w:p w:rsidR="00C325E1" w:rsidRDefault="00D33764">
            <w:r>
              <w:rPr>
                <w:sz w:val="18"/>
              </w:rPr>
              <w:t>Rates live from effective date</w:t>
            </w:r>
          </w:p>
        </w:tc>
        <w:tc>
          <w:tcPr>
            <w:tcW w:w="3120" w:type="dxa"/>
          </w:tcPr>
          <w:p w:rsidR="00C325E1" w:rsidRDefault="00D33764">
            <w:r>
              <w:rPr>
                <w:sz w:val="18"/>
              </w:rPr>
              <w:t>System</w:t>
            </w:r>
          </w:p>
        </w:tc>
      </w:tr>
      <w:tr w:rsidR="00C325E1">
        <w:tc>
          <w:tcPr>
            <w:tcW w:w="3120" w:type="dxa"/>
          </w:tcPr>
          <w:p w:rsidR="00C325E1" w:rsidRDefault="00D33764">
            <w:r>
              <w:rPr>
                <w:sz w:val="18"/>
              </w:rPr>
              <w:t>Returned / Clarification</w:t>
            </w:r>
          </w:p>
        </w:tc>
        <w:tc>
          <w:tcPr>
            <w:tcW w:w="3120" w:type="dxa"/>
          </w:tcPr>
          <w:p w:rsidR="00C325E1" w:rsidRDefault="00D33764">
            <w:r>
              <w:rPr>
                <w:sz w:val="18"/>
              </w:rPr>
              <w:t>Returned to prior stage with remarks</w:t>
            </w:r>
          </w:p>
        </w:tc>
        <w:tc>
          <w:tcPr>
            <w:tcW w:w="3120" w:type="dxa"/>
          </w:tcPr>
          <w:p w:rsidR="00C325E1" w:rsidRDefault="00D33764">
            <w:r>
              <w:rPr>
                <w:sz w:val="18"/>
              </w:rPr>
              <w:t>Prior owner</w:t>
            </w:r>
          </w:p>
        </w:tc>
      </w:tr>
    </w:tbl>
    <w:p w:rsidR="00C325E1" w:rsidRDefault="00C325E1"/>
    <w:p w:rsidR="00C325E1" w:rsidRDefault="00D33764">
      <w:pPr>
        <w:pStyle w:val="Heading3"/>
      </w:pPr>
      <w:r>
        <w:t>Process B — Fixation of guidance value for new individual project</w:t>
      </w:r>
    </w:p>
    <w:p w:rsidR="00C325E1" w:rsidRDefault="00D33764">
      <w:pPr>
        <w:pStyle w:val="Heading4"/>
      </w:pPr>
      <w:r>
        <w:t>Channel / trigger model</w:t>
      </w:r>
    </w:p>
    <w:p w:rsidR="00C325E1" w:rsidRDefault="00D33764">
      <w:pPr>
        <w:pStyle w:val="ListBullet"/>
      </w:pPr>
      <w:r>
        <w:t>Trigger: Party / citizen applies for fixation of guidance value for a newly developed property / project.</w:t>
      </w:r>
    </w:p>
    <w:p w:rsidR="00C325E1" w:rsidRDefault="00D33764">
      <w:pPr>
        <w:pStyle w:val="ListBullet"/>
      </w:pPr>
      <w:r>
        <w:lastRenderedPageBreak/>
        <w:t xml:space="preserve">Legal gate: As per Sec. 45-B of the Karnataka Stamp Act, 1957, the District Registrar accepts the request for fixation of the </w:t>
      </w:r>
      <w:r>
        <w:t>guidance value.</w:t>
      </w:r>
    </w:p>
    <w:p w:rsidR="00C325E1" w:rsidRDefault="00D33764">
      <w:pPr>
        <w:pStyle w:val="ListBullet"/>
      </w:pPr>
      <w:r>
        <w:t>Channels: Citizen portal (Online) and DR office desk (Offline / assisted).</w:t>
      </w:r>
    </w:p>
    <w:p w:rsidR="00C325E1" w:rsidRDefault="00D33764">
      <w:pPr>
        <w:pStyle w:val="Heading4"/>
      </w:pPr>
      <w:r>
        <w:t>Process steps — Individual Project Fixation</w:t>
      </w:r>
    </w:p>
    <w:p w:rsidR="00C325E1" w:rsidRDefault="00D33764">
      <w:pPr>
        <w:pStyle w:val="ListNumber"/>
      </w:pPr>
      <w:r>
        <w:t>Party / citizen applies for fixation of guidance value for the newly developed property (application form, property parti</w:t>
      </w:r>
      <w:r>
        <w:t>culars, project documents, fee if notified).</w:t>
      </w:r>
    </w:p>
    <w:p w:rsidR="00C325E1" w:rsidRDefault="00D33764">
      <w:pPr>
        <w:pStyle w:val="ListNumber"/>
      </w:pPr>
      <w:r>
        <w:t>As per Sec. 45-B Karnataka Stamp Act, 1957, DR accepts the request for fixation of the guidance value (or returns for deficiency with reasons).</w:t>
      </w:r>
    </w:p>
    <w:p w:rsidR="00C325E1" w:rsidRDefault="00D33764">
      <w:pPr>
        <w:pStyle w:val="ListNumber"/>
      </w:pPr>
      <w:r>
        <w:t>DR conducts spot inspection and proposes the guidance value (inspec</w:t>
      </w:r>
      <w:r>
        <w:t>tion report + proposed rate + evidence).</w:t>
      </w:r>
    </w:p>
    <w:p w:rsidR="00C325E1" w:rsidRDefault="00D33764">
      <w:pPr>
        <w:pStyle w:val="ListNumber"/>
      </w:pPr>
      <w:r>
        <w:t>Secretary CVC reviews the proposal using registration data (transaction data), KSRSAC GIS data / maps, Developer publications, RTC data, khata data, town planning, and finalises the guidance value.</w:t>
      </w:r>
    </w:p>
    <w:p w:rsidR="00C325E1" w:rsidRDefault="00D33764">
      <w:pPr>
        <w:pStyle w:val="ListNumber"/>
      </w:pPr>
      <w:r>
        <w:t>Finalised guidanc</w:t>
      </w:r>
      <w:r>
        <w:t>e value is submitted to Chairman CVC (IGR) for approval.</w:t>
      </w:r>
    </w:p>
    <w:p w:rsidR="00C325E1" w:rsidRDefault="00D33764">
      <w:pPr>
        <w:pStyle w:val="ListNumber"/>
      </w:pPr>
      <w:r>
        <w:t>IGR approves the final guidance value (with reference to the same evidence classes as above). On approval, rates are published / linked to the project / survey units and adopted in Kaveri per effecti</w:t>
      </w:r>
      <w:r>
        <w:t>ve date decided with the approval / gazette.</w:t>
      </w:r>
    </w:p>
    <w:p w:rsidR="00C325E1" w:rsidRDefault="00D33764">
      <w:pPr>
        <w:pStyle w:val="Heading4"/>
      </w:pPr>
      <w:r>
        <w:t>Application status model — 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Submitted</w:t>
            </w:r>
          </w:p>
        </w:tc>
        <w:tc>
          <w:tcPr>
            <w:tcW w:w="3120" w:type="dxa"/>
          </w:tcPr>
          <w:p w:rsidR="00C325E1" w:rsidRDefault="00D33764">
            <w:r>
              <w:rPr>
                <w:sz w:val="18"/>
              </w:rPr>
              <w:t>Citizen application filed</w:t>
            </w:r>
          </w:p>
        </w:tc>
        <w:tc>
          <w:tcPr>
            <w:tcW w:w="3120" w:type="dxa"/>
          </w:tcPr>
          <w:p w:rsidR="00C325E1" w:rsidRDefault="00D33764">
            <w:r>
              <w:rPr>
                <w:sz w:val="18"/>
              </w:rPr>
              <w:t>Citizen</w:t>
            </w:r>
          </w:p>
        </w:tc>
      </w:tr>
      <w:tr w:rsidR="00C325E1">
        <w:tc>
          <w:tcPr>
            <w:tcW w:w="3120" w:type="dxa"/>
          </w:tcPr>
          <w:p w:rsidR="00C325E1" w:rsidRDefault="00D33764">
            <w:r>
              <w:rPr>
                <w:sz w:val="18"/>
              </w:rPr>
              <w:t>Accepted by DR</w:t>
            </w:r>
          </w:p>
        </w:tc>
        <w:tc>
          <w:tcPr>
            <w:tcW w:w="3120" w:type="dxa"/>
          </w:tcPr>
          <w:p w:rsidR="00C325E1" w:rsidRDefault="00D33764">
            <w:r>
              <w:rPr>
                <w:sz w:val="18"/>
              </w:rPr>
              <w:t>Request accepted under Sec. 45-B</w:t>
            </w:r>
          </w:p>
        </w:tc>
        <w:tc>
          <w:tcPr>
            <w:tcW w:w="3120" w:type="dxa"/>
          </w:tcPr>
          <w:p w:rsidR="00C325E1" w:rsidRDefault="00D33764">
            <w:r>
              <w:rPr>
                <w:sz w:val="18"/>
              </w:rPr>
              <w:t>DR</w:t>
            </w:r>
          </w:p>
        </w:tc>
      </w:tr>
      <w:tr w:rsidR="00C325E1">
        <w:tc>
          <w:tcPr>
            <w:tcW w:w="3120" w:type="dxa"/>
          </w:tcPr>
          <w:p w:rsidR="00C325E1" w:rsidRDefault="00D33764">
            <w:r>
              <w:rPr>
                <w:sz w:val="18"/>
              </w:rPr>
              <w:t>Inspection Scheduled / Done</w:t>
            </w:r>
          </w:p>
        </w:tc>
        <w:tc>
          <w:tcPr>
            <w:tcW w:w="3120" w:type="dxa"/>
          </w:tcPr>
          <w:p w:rsidR="00C325E1" w:rsidRDefault="00D33764">
            <w:r>
              <w:rPr>
                <w:sz w:val="18"/>
              </w:rPr>
              <w:t xml:space="preserve">Spot </w:t>
            </w:r>
            <w:r>
              <w:rPr>
                <w:sz w:val="18"/>
              </w:rPr>
              <w:t>inspection</w:t>
            </w:r>
          </w:p>
        </w:tc>
        <w:tc>
          <w:tcPr>
            <w:tcW w:w="3120" w:type="dxa"/>
          </w:tcPr>
          <w:p w:rsidR="00C325E1" w:rsidRDefault="00D33764">
            <w:r>
              <w:rPr>
                <w:sz w:val="18"/>
              </w:rPr>
              <w:t>DR</w:t>
            </w:r>
          </w:p>
        </w:tc>
      </w:tr>
      <w:tr w:rsidR="00C325E1">
        <w:tc>
          <w:tcPr>
            <w:tcW w:w="3120" w:type="dxa"/>
          </w:tcPr>
          <w:p w:rsidR="00C325E1" w:rsidRDefault="00D33764">
            <w:r>
              <w:rPr>
                <w:sz w:val="18"/>
              </w:rPr>
              <w:t>DR Proposed</w:t>
            </w:r>
          </w:p>
        </w:tc>
        <w:tc>
          <w:tcPr>
            <w:tcW w:w="3120" w:type="dxa"/>
          </w:tcPr>
          <w:p w:rsidR="00C325E1" w:rsidRDefault="00D33764">
            <w:r>
              <w:rPr>
                <w:sz w:val="18"/>
              </w:rPr>
              <w:t>DR proposal with proposed value</w:t>
            </w:r>
          </w:p>
        </w:tc>
        <w:tc>
          <w:tcPr>
            <w:tcW w:w="3120" w:type="dxa"/>
          </w:tcPr>
          <w:p w:rsidR="00C325E1" w:rsidRDefault="00D33764">
            <w:r>
              <w:rPr>
                <w:sz w:val="18"/>
              </w:rPr>
              <w:t>DR</w:t>
            </w:r>
          </w:p>
        </w:tc>
      </w:tr>
      <w:tr w:rsidR="00C325E1">
        <w:tc>
          <w:tcPr>
            <w:tcW w:w="3120" w:type="dxa"/>
          </w:tcPr>
          <w:p w:rsidR="00C325E1" w:rsidRDefault="00D33764">
            <w:r>
              <w:rPr>
                <w:sz w:val="18"/>
              </w:rPr>
              <w:t>Secretary CVC Review</w:t>
            </w:r>
          </w:p>
        </w:tc>
        <w:tc>
          <w:tcPr>
            <w:tcW w:w="3120" w:type="dxa"/>
          </w:tcPr>
          <w:p w:rsidR="00C325E1" w:rsidRDefault="00D33764">
            <w:r>
              <w:rPr>
                <w:sz w:val="18"/>
              </w:rPr>
              <w:t>Under review / finalisation</w:t>
            </w:r>
          </w:p>
        </w:tc>
        <w:tc>
          <w:tcPr>
            <w:tcW w:w="3120" w:type="dxa"/>
          </w:tcPr>
          <w:p w:rsidR="00C325E1" w:rsidRDefault="00D33764">
            <w:r>
              <w:rPr>
                <w:sz w:val="18"/>
              </w:rPr>
              <w:t>Secretary CVC</w:t>
            </w:r>
          </w:p>
        </w:tc>
      </w:tr>
      <w:tr w:rsidR="00C325E1">
        <w:tc>
          <w:tcPr>
            <w:tcW w:w="3120" w:type="dxa"/>
          </w:tcPr>
          <w:p w:rsidR="00C325E1" w:rsidRDefault="00D33764">
            <w:r>
              <w:rPr>
                <w:sz w:val="18"/>
              </w:rPr>
              <w:t>Pending IGR Approval</w:t>
            </w:r>
          </w:p>
        </w:tc>
        <w:tc>
          <w:tcPr>
            <w:tcW w:w="3120" w:type="dxa"/>
          </w:tcPr>
          <w:p w:rsidR="00C325E1" w:rsidRDefault="00D33764">
            <w:r>
              <w:rPr>
                <w:sz w:val="18"/>
              </w:rPr>
              <w:t>Submitted to Chairman CVC</w:t>
            </w:r>
          </w:p>
        </w:tc>
        <w:tc>
          <w:tcPr>
            <w:tcW w:w="3120" w:type="dxa"/>
          </w:tcPr>
          <w:p w:rsidR="00C325E1" w:rsidRDefault="00D33764">
            <w:r>
              <w:rPr>
                <w:sz w:val="18"/>
              </w:rPr>
              <w:t>IGR</w:t>
            </w:r>
          </w:p>
        </w:tc>
      </w:tr>
      <w:tr w:rsidR="00C325E1">
        <w:tc>
          <w:tcPr>
            <w:tcW w:w="3120" w:type="dxa"/>
          </w:tcPr>
          <w:p w:rsidR="00C325E1" w:rsidRDefault="00D33764">
            <w:r>
              <w:rPr>
                <w:sz w:val="18"/>
              </w:rPr>
              <w:t>Approved</w:t>
            </w:r>
          </w:p>
        </w:tc>
        <w:tc>
          <w:tcPr>
            <w:tcW w:w="3120" w:type="dxa"/>
          </w:tcPr>
          <w:p w:rsidR="00C325E1" w:rsidRDefault="00D33764">
            <w:r>
              <w:rPr>
                <w:sz w:val="18"/>
              </w:rPr>
              <w:t>IGR approved final guidance value</w:t>
            </w:r>
          </w:p>
        </w:tc>
        <w:tc>
          <w:tcPr>
            <w:tcW w:w="3120" w:type="dxa"/>
          </w:tcPr>
          <w:p w:rsidR="00C325E1" w:rsidRDefault="00D33764">
            <w:r>
              <w:rPr>
                <w:sz w:val="18"/>
              </w:rPr>
              <w:t>IGR</w:t>
            </w:r>
          </w:p>
        </w:tc>
      </w:tr>
      <w:tr w:rsidR="00C325E1">
        <w:tc>
          <w:tcPr>
            <w:tcW w:w="3120" w:type="dxa"/>
          </w:tcPr>
          <w:p w:rsidR="00C325E1" w:rsidRDefault="00D33764">
            <w:r>
              <w:rPr>
                <w:sz w:val="18"/>
              </w:rPr>
              <w:t>Active in Kaveri</w:t>
            </w:r>
          </w:p>
        </w:tc>
        <w:tc>
          <w:tcPr>
            <w:tcW w:w="3120" w:type="dxa"/>
          </w:tcPr>
          <w:p w:rsidR="00C325E1" w:rsidRDefault="00D33764">
            <w:r>
              <w:rPr>
                <w:sz w:val="18"/>
              </w:rPr>
              <w:t xml:space="preserve">Rate </w:t>
            </w:r>
            <w:r>
              <w:rPr>
                <w:sz w:val="18"/>
              </w:rPr>
              <w:t>available for calculation / display</w:t>
            </w:r>
          </w:p>
        </w:tc>
        <w:tc>
          <w:tcPr>
            <w:tcW w:w="3120" w:type="dxa"/>
          </w:tcPr>
          <w:p w:rsidR="00C325E1" w:rsidRDefault="00D33764">
            <w:r>
              <w:rPr>
                <w:sz w:val="18"/>
              </w:rPr>
              <w:t>System</w:t>
            </w:r>
          </w:p>
        </w:tc>
      </w:tr>
      <w:tr w:rsidR="00C325E1">
        <w:tc>
          <w:tcPr>
            <w:tcW w:w="3120" w:type="dxa"/>
          </w:tcPr>
          <w:p w:rsidR="00C325E1" w:rsidRDefault="00D33764">
            <w:r>
              <w:rPr>
                <w:sz w:val="18"/>
              </w:rPr>
              <w:t>Returned for Deficiency</w:t>
            </w:r>
          </w:p>
        </w:tc>
        <w:tc>
          <w:tcPr>
            <w:tcW w:w="3120" w:type="dxa"/>
          </w:tcPr>
          <w:p w:rsidR="00C325E1" w:rsidRDefault="00D33764">
            <w:r>
              <w:rPr>
                <w:sz w:val="18"/>
              </w:rPr>
              <w:t>Citizen or DR must remedy</w:t>
            </w:r>
          </w:p>
        </w:tc>
        <w:tc>
          <w:tcPr>
            <w:tcW w:w="3120" w:type="dxa"/>
          </w:tcPr>
          <w:p w:rsidR="00C325E1" w:rsidRDefault="00D33764">
            <w:r>
              <w:rPr>
                <w:sz w:val="18"/>
              </w:rPr>
              <w:t>Prior owner</w:t>
            </w:r>
          </w:p>
        </w:tc>
      </w:tr>
      <w:tr w:rsidR="00C325E1">
        <w:tc>
          <w:tcPr>
            <w:tcW w:w="3120" w:type="dxa"/>
          </w:tcPr>
          <w:p w:rsidR="00C325E1" w:rsidRDefault="00D33764">
            <w:r>
              <w:rPr>
                <w:sz w:val="18"/>
              </w:rPr>
              <w:t>Rejected</w:t>
            </w:r>
          </w:p>
        </w:tc>
        <w:tc>
          <w:tcPr>
            <w:tcW w:w="3120" w:type="dxa"/>
          </w:tcPr>
          <w:p w:rsidR="00C325E1" w:rsidRDefault="00D33764">
            <w:r>
              <w:rPr>
                <w:sz w:val="18"/>
              </w:rPr>
              <w:t>Request rejected with speaking order</w:t>
            </w:r>
          </w:p>
        </w:tc>
        <w:tc>
          <w:tcPr>
            <w:tcW w:w="3120" w:type="dxa"/>
          </w:tcPr>
          <w:p w:rsidR="00C325E1" w:rsidRDefault="00D33764">
            <w:r>
              <w:rPr>
                <w:sz w:val="18"/>
              </w:rPr>
              <w:t>DR / IGR</w:t>
            </w:r>
          </w:p>
        </w:tc>
      </w:tr>
    </w:tbl>
    <w:p w:rsidR="00C325E1" w:rsidRDefault="00C325E1"/>
    <w:p w:rsidR="00C325E1" w:rsidRDefault="00D33764">
      <w:pPr>
        <w:pStyle w:val="Heading3"/>
      </w:pPr>
      <w:r>
        <w:t>What is new in Kaveri 3.0</w:t>
      </w:r>
    </w:p>
    <w:p w:rsidR="00C325E1" w:rsidRDefault="00D33764">
      <w:pPr>
        <w:pStyle w:val="ListBullet"/>
      </w:pPr>
      <w:r>
        <w:t>Digitised General Revision cycle with order → notification → SR evidence → Sub-committee → SR proposal → preliminary notification (DIPR / Karnataka Rajya Patra; configurable objections period) → CVC → e-gazette → effective date → automatic adoption.</w:t>
      </w:r>
      <w:r/>
    </w:p>
    <w:p w:rsidR="00C325E1" w:rsidRDefault="00D33764">
      <w:pPr>
        <w:pStyle w:val="ListBullet"/>
      </w:pPr>
      <w:r>
        <w:t>Citizen-initiated Individual Project Fixation with DR acceptance under Sec. 45-B and Secretary CVC / IGR approval chain.</w:t>
      </w:r>
    </w:p>
    <w:p w:rsidR="00C325E1" w:rsidRDefault="00D33764">
      <w:pPr>
        <w:pStyle w:val="ListBullet"/>
      </w:pPr>
      <w:r>
        <w:t>Structured evidence pack (transaction, KS</w:t>
      </w:r>
      <w:r>
        <w:t>RSAC GIS, developer publications, RTC, khata, town planning) attached to every proposal.</w:t>
      </w:r>
    </w:p>
    <w:p w:rsidR="00C325E1" w:rsidRDefault="00D33764">
      <w:pPr>
        <w:pStyle w:val="ListBullet"/>
      </w:pPr>
      <w:r>
        <w:t>Versioned rate masters; no silent overwrite; SR and Citizen logins always read the effective-dated published version.</w:t>
      </w:r>
    </w:p>
    <w:p w:rsidR="00C325E1" w:rsidRDefault="00D33764">
      <w:pPr>
        <w:pStyle w:val="ListBullet"/>
      </w:pPr>
      <w:r>
        <w:t>Objection capture and Sub-committee disposal limi</w:t>
      </w:r>
      <w:r>
        <w:t>ted to objected items after public notice.</w:t>
      </w:r>
    </w:p>
    <w:p w:rsidR="00C325E1" w:rsidRDefault="00D33764">
      <w:pPr>
        <w:pStyle w:val="ListBullet"/>
      </w:pPr>
      <w:r>
        <w:t>Introduces the first digitised Sec. 45-B fixation / revision workbench where none exists As-Is (greenfield process digitisation).</w:t>
      </w:r>
    </w:p>
    <w:p w:rsidR="00C325E1" w:rsidRDefault="00D33764">
      <w:pPr>
        <w:pStyle w:val="Heading2"/>
      </w:pPr>
      <w:r>
        <w:lastRenderedPageBreak/>
        <w:t>Functional requirements</w:t>
      </w:r>
    </w:p>
    <w:p w:rsidR="00C325E1" w:rsidRDefault="00D33764">
      <w:pPr>
        <w:pStyle w:val="Heading3"/>
      </w:pPr>
      <w:r>
        <w:t>Common — actors, masters and evidence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w:t>
            </w:r>
            <w:r>
              <w:rPr>
                <w:b/>
                <w:sz w:val="18"/>
              </w:rPr>
              <w:t>iority</w:t>
            </w:r>
          </w:p>
        </w:tc>
      </w:tr>
      <w:tr w:rsidR="00C325E1">
        <w:tc>
          <w:tcPr>
            <w:tcW w:w="3120" w:type="dxa"/>
          </w:tcPr>
          <w:p w:rsidR="00C325E1" w:rsidRDefault="00D33764">
            <w:r>
              <w:rPr>
                <w:sz w:val="18"/>
              </w:rPr>
              <w:t>FR-CVC-001</w:t>
            </w:r>
          </w:p>
        </w:tc>
        <w:tc>
          <w:tcPr>
            <w:tcW w:w="3120" w:type="dxa"/>
          </w:tcPr>
          <w:p w:rsidR="00C325E1" w:rsidRDefault="00D33764">
            <w:r>
              <w:rPr>
                <w:sz w:val="18"/>
              </w:rPr>
              <w:t>System shall maintain Central Valuation Committee as a statutory entity per Sec. 2(ac), with Chairman = IGR &amp; Commissioner of Stamps, Secretary CVC, and member roster.</w:t>
            </w:r>
          </w:p>
        </w:tc>
        <w:tc>
          <w:tcPr>
            <w:tcW w:w="3120" w:type="dxa"/>
          </w:tcPr>
          <w:p w:rsidR="00C325E1" w:rsidRDefault="00D33764">
            <w:r>
              <w:rPr>
                <w:sz w:val="18"/>
              </w:rPr>
              <w:t>Must</w:t>
            </w:r>
          </w:p>
        </w:tc>
      </w:tr>
      <w:tr w:rsidR="00C325E1">
        <w:tc>
          <w:tcPr>
            <w:tcW w:w="3120" w:type="dxa"/>
          </w:tcPr>
          <w:p w:rsidR="00C325E1" w:rsidRDefault="00D33764">
            <w:r>
              <w:rPr>
                <w:sz w:val="18"/>
              </w:rPr>
              <w:t>FR-CVC-002</w:t>
            </w:r>
          </w:p>
        </w:tc>
        <w:tc>
          <w:tcPr>
            <w:tcW w:w="3120" w:type="dxa"/>
          </w:tcPr>
          <w:p w:rsidR="00C325E1" w:rsidRDefault="00D33764">
            <w:r>
              <w:rPr>
                <w:sz w:val="18"/>
              </w:rPr>
              <w:t>System shall maintain district / sub-district Market</w:t>
            </w:r>
            <w:r>
              <w:rPr>
                <w:sz w:val="18"/>
              </w:rPr>
              <w:t xml:space="preserve"> Valuation Sub-committee membership (Tahsildar, SR, Secretary, ADLR, PWD AEE, and other notified members) with validity dates.</w:t>
            </w:r>
          </w:p>
        </w:tc>
        <w:tc>
          <w:tcPr>
            <w:tcW w:w="3120" w:type="dxa"/>
          </w:tcPr>
          <w:p w:rsidR="00C325E1" w:rsidRDefault="00D33764">
            <w:r>
              <w:rPr>
                <w:sz w:val="18"/>
              </w:rPr>
              <w:t>Must</w:t>
            </w:r>
          </w:p>
        </w:tc>
      </w:tr>
      <w:tr w:rsidR="00C325E1">
        <w:tc>
          <w:tcPr>
            <w:tcW w:w="3120" w:type="dxa"/>
          </w:tcPr>
          <w:p w:rsidR="00C325E1" w:rsidRDefault="00D33764">
            <w:r>
              <w:rPr>
                <w:sz w:val="18"/>
              </w:rPr>
              <w:t>FR-CVC-003</w:t>
            </w:r>
          </w:p>
        </w:tc>
        <w:tc>
          <w:tcPr>
            <w:tcW w:w="3120" w:type="dxa"/>
          </w:tcPr>
          <w:p w:rsidR="00C325E1" w:rsidRDefault="00D33764">
            <w:r>
              <w:rPr>
                <w:sz w:val="18"/>
              </w:rPr>
              <w:t>System shall provide an Evidence Pack checklist and file store for: registration transaction data extract; KSRSA</w:t>
            </w:r>
            <w:r>
              <w:rPr>
                <w:sz w:val="18"/>
              </w:rPr>
              <w:t>C GIS data / maps; developer publications; RTC data; khata data; town-planning documents.</w:t>
            </w:r>
          </w:p>
        </w:tc>
        <w:tc>
          <w:tcPr>
            <w:tcW w:w="3120" w:type="dxa"/>
          </w:tcPr>
          <w:p w:rsidR="00C325E1" w:rsidRDefault="00D33764">
            <w:r>
              <w:rPr>
                <w:sz w:val="18"/>
              </w:rPr>
              <w:t>Must</w:t>
            </w:r>
          </w:p>
        </w:tc>
      </w:tr>
      <w:tr w:rsidR="00C325E1">
        <w:tc>
          <w:tcPr>
            <w:tcW w:w="3120" w:type="dxa"/>
          </w:tcPr>
          <w:p w:rsidR="00C325E1" w:rsidRDefault="00D33764">
            <w:r>
              <w:rPr>
                <w:sz w:val="18"/>
              </w:rPr>
              <w:t>FR-CVC-004</w:t>
            </w:r>
          </w:p>
        </w:tc>
        <w:tc>
          <w:tcPr>
            <w:tcW w:w="3120" w:type="dxa"/>
          </w:tcPr>
          <w:p w:rsidR="00C325E1" w:rsidRDefault="00D33764">
            <w:r>
              <w:rPr>
                <w:sz w:val="18"/>
              </w:rPr>
              <w:t>System shall version every guidance-rate record with: territorial key (district / SRO / village / road / survey / project id / property class), rate,</w:t>
            </w:r>
            <w:r>
              <w:rPr>
                <w:sz w:val="18"/>
              </w:rPr>
              <w:t xml:space="preserve"> unit, revision cycle or application id, approval authority, gazette reference, effective-from, effective-to.</w:t>
            </w:r>
          </w:p>
        </w:tc>
        <w:tc>
          <w:tcPr>
            <w:tcW w:w="3120" w:type="dxa"/>
          </w:tcPr>
          <w:p w:rsidR="00C325E1" w:rsidRDefault="00D33764">
            <w:r>
              <w:rPr>
                <w:sz w:val="18"/>
              </w:rPr>
              <w:t>Must</w:t>
            </w:r>
          </w:p>
        </w:tc>
      </w:tr>
      <w:tr w:rsidR="00C325E1">
        <w:tc>
          <w:tcPr>
            <w:tcW w:w="3120" w:type="dxa"/>
          </w:tcPr>
          <w:p w:rsidR="00C325E1" w:rsidRDefault="00D33764">
            <w:r>
              <w:rPr>
                <w:sz w:val="18"/>
              </w:rPr>
              <w:t>FR-CVC-005</w:t>
            </w:r>
          </w:p>
        </w:tc>
        <w:tc>
          <w:tcPr>
            <w:tcW w:w="3120" w:type="dxa"/>
          </w:tcPr>
          <w:p w:rsidR="00C325E1" w:rsidRDefault="00D33764">
            <w:r>
              <w:rPr>
                <w:sz w:val="18"/>
              </w:rPr>
              <w:t>System shall expose published rates to Guideline Value Calculation and GIS valuation only when status = Active and current date ≥</w:t>
            </w:r>
            <w:r>
              <w:rPr>
                <w:sz w:val="18"/>
              </w:rPr>
              <w:t xml:space="preserve"> effective-from (and &lt; effective-to if set).</w:t>
            </w:r>
          </w:p>
        </w:tc>
        <w:tc>
          <w:tcPr>
            <w:tcW w:w="3120" w:type="dxa"/>
          </w:tcPr>
          <w:p w:rsidR="00C325E1" w:rsidRDefault="00D33764">
            <w:r>
              <w:rPr>
                <w:sz w:val="18"/>
              </w:rPr>
              <w:t>Must</w:t>
            </w:r>
          </w:p>
        </w:tc>
      </w:tr>
      <w:tr w:rsidR="00C325E1">
        <w:tc>
          <w:tcPr>
            <w:tcW w:w="3120" w:type="dxa"/>
          </w:tcPr>
          <w:p w:rsidR="00C325E1" w:rsidRDefault="00D33764">
            <w:r>
              <w:rPr>
                <w:sz w:val="18"/>
              </w:rPr>
              <w:t>FR-CVC-006</w:t>
            </w:r>
          </w:p>
        </w:tc>
        <w:tc>
          <w:tcPr>
            <w:tcW w:w="3120" w:type="dxa"/>
          </w:tcPr>
          <w:p w:rsidR="00C325E1" w:rsidRDefault="00D33764">
            <w:r>
              <w:rPr>
                <w:sz w:val="18"/>
              </w:rPr>
              <w:t>UI shall be bilingual (English + Kannada); all statutory notices and orders shall support bilingual generation.</w:t>
            </w:r>
          </w:p>
        </w:tc>
        <w:tc>
          <w:tcPr>
            <w:tcW w:w="3120" w:type="dxa"/>
          </w:tcPr>
          <w:p w:rsidR="00C325E1" w:rsidRDefault="00D33764">
            <w:r>
              <w:rPr>
                <w:sz w:val="18"/>
              </w:rPr>
              <w:t>Must</w:t>
            </w:r>
          </w:p>
        </w:tc>
      </w:tr>
      <w:tr w:rsidR="00C325E1">
        <w:tc>
          <w:tcPr>
            <w:tcW w:w="3120" w:type="dxa"/>
          </w:tcPr>
          <w:p w:rsidR="00C325E1" w:rsidRDefault="00D33764">
            <w:r>
              <w:rPr>
                <w:sz w:val="18"/>
              </w:rPr>
              <w:t>FR-CVC-007</w:t>
            </w:r>
          </w:p>
        </w:tc>
        <w:tc>
          <w:tcPr>
            <w:tcW w:w="3120" w:type="dxa"/>
          </w:tcPr>
          <w:p w:rsidR="00C325E1" w:rsidRDefault="00D33764">
            <w:r>
              <w:rPr>
                <w:sz w:val="18"/>
              </w:rPr>
              <w:t xml:space="preserve">Every status change, rate edit, committee decision and publish </w:t>
            </w:r>
            <w:r>
              <w:rPr>
                <w:sz w:val="18"/>
              </w:rPr>
              <w:t>action shall write an immutable audit trail (user, role, timestamp, before/after).</w:t>
            </w:r>
          </w:p>
        </w:tc>
        <w:tc>
          <w:tcPr>
            <w:tcW w:w="3120" w:type="dxa"/>
          </w:tcPr>
          <w:p w:rsidR="00C325E1" w:rsidRDefault="00D33764">
            <w:r>
              <w:rPr>
                <w:sz w:val="18"/>
              </w:rPr>
              <w:t>Must</w:t>
            </w:r>
          </w:p>
        </w:tc>
      </w:tr>
      <w:tr>
        <w:tc>
          <w:tcPr>
            <w:tcW w:type="dxa" w:w="3120"/>
          </w:tcPr>
          <w:p>
            <w:r/>
            <w:r>
              <w:rPr>
                <w:b/>
                <w:sz w:val="18"/>
              </w:rPr>
              <w:t>FR-CVC-008</w:t>
            </w:r>
          </w:p>
        </w:tc>
        <w:tc>
          <w:tcPr>
            <w:tcW w:type="dxa" w:w="3120"/>
          </w:tcPr>
          <w:p>
            <w:r/>
            <w:r>
              <w:rPr>
                <w:b w:val="0"/>
                <w:sz w:val="18"/>
              </w:rPr>
              <w:t>For each valuation area, the system shall capture the area / extent in square metres (m²). The unit of measure for extent shall be square metres as the system standard (display conversion to other units may be provided without changing the stored m² value).</w:t>
            </w:r>
          </w:p>
        </w:tc>
        <w:tc>
          <w:tcPr>
            <w:tcW w:type="dxa" w:w="3120"/>
          </w:tcPr>
          <w:p>
            <w:r/>
            <w:r>
              <w:rPr>
                <w:b w:val="0"/>
                <w:sz w:val="18"/>
              </w:rPr>
              <w:t>Must</w:t>
            </w:r>
          </w:p>
        </w:tc>
      </w:tr>
      <w:tr>
        <w:tc>
          <w:tcPr>
            <w:tcW w:type="dxa" w:w="3120"/>
          </w:tcPr>
          <w:p>
            <w:r/>
            <w:r>
              <w:rPr>
                <w:b/>
                <w:sz w:val="18"/>
              </w:rPr>
              <w:t>FR-CVC-009</w:t>
            </w:r>
          </w:p>
        </w:tc>
        <w:tc>
          <w:tcPr>
            <w:tcW w:type="dxa" w:w="3120"/>
          </w:tcPr>
          <w:p>
            <w:r/>
            <w:r>
              <w:rPr>
                <w:b w:val="0"/>
                <w:sz w:val="18"/>
              </w:rPr>
              <w:t>For each valuation area, the system shall capture and map the geo-coordinates of the area (geo-fence / polygon). The geo-fence shall be stored against the valuation area master and usable for spatial identification, evidence overlay (e.g. KSRSAC) and rate application.</w:t>
            </w:r>
          </w:p>
        </w:tc>
        <w:tc>
          <w:tcPr>
            <w:tcW w:type="dxa" w:w="3120"/>
          </w:tcPr>
          <w:p>
            <w:r/>
            <w:r>
              <w:rPr>
                <w:b w:val="0"/>
                <w:sz w:val="18"/>
              </w:rPr>
              <w:t>Must</w:t>
            </w:r>
          </w:p>
        </w:tc>
      </w:tr>
      <w:tr>
        <w:tc>
          <w:tcPr>
            <w:tcW w:type="dxa" w:w="3120"/>
          </w:tcPr>
          <w:p>
            <w:r/>
            <w:r>
              <w:rPr>
                <w:b/>
                <w:sz w:val="18"/>
              </w:rPr>
              <w:t>FR-CVC-010</w:t>
            </w:r>
          </w:p>
        </w:tc>
        <w:tc>
          <w:tcPr>
            <w:tcW w:type="dxa" w:w="3120"/>
          </w:tcPr>
          <w:p>
            <w:r/>
            <w:r>
              <w:rPr>
                <w:b w:val="0"/>
                <w:sz w:val="18"/>
              </w:rPr>
              <w:t>For each valuation area, the system shall capture Non-Agricultural and Agricultural guidance rates. Rate category types (Non-Agri / Agriculture) shall be driven by configurable masters maintained by authorised CVC / DIGR Admin.</w:t>
            </w:r>
          </w:p>
        </w:tc>
        <w:tc>
          <w:tcPr>
            <w:tcW w:type="dxa" w:w="3120"/>
          </w:tcPr>
          <w:p>
            <w:r/>
            <w:r>
              <w:rPr>
                <w:b w:val="0"/>
                <w:sz w:val="18"/>
              </w:rPr>
              <w:t>Must</w:t>
            </w:r>
          </w:p>
        </w:tc>
      </w:tr>
      <w:tr>
        <w:tc>
          <w:tcPr>
            <w:tcW w:type="dxa" w:w="3120"/>
          </w:tcPr>
          <w:p>
            <w:r/>
            <w:r>
              <w:rPr>
                <w:b/>
                <w:sz w:val="18"/>
              </w:rPr>
              <w:t>FR-CVC-011</w:t>
            </w:r>
          </w:p>
        </w:tc>
        <w:tc>
          <w:tcPr>
            <w:tcW w:type="dxa" w:w="3120"/>
          </w:tcPr>
          <w:p>
            <w:r/>
            <w:r>
              <w:rPr>
                <w:b w:val="0"/>
                <w:sz w:val="18"/>
              </w:rPr>
              <w:t>Where the rate category is Agriculture, the system shall capture rates under Dry, Wet and Bhagayat (garden) classifications. These agricultural sub-types shall be configurable masters (codes, labels in English/Kannada, active flag) and shall not be hard-coded beyond the seeded default set.</w:t>
            </w:r>
          </w:p>
        </w:tc>
        <w:tc>
          <w:tcPr>
            <w:tcW w:type="dxa" w:w="3120"/>
          </w:tcPr>
          <w:p>
            <w:r/>
            <w:r>
              <w:rPr>
                <w:b w:val="0"/>
                <w:sz w:val="18"/>
              </w:rPr>
              <w:t>Must</w:t>
            </w:r>
          </w:p>
        </w:tc>
      </w:tr>
      <w:tr>
        <w:tc>
          <w:tcPr>
            <w:tcW w:type="dxa" w:w="3120"/>
          </w:tcPr>
          <w:p>
            <w:r/>
            <w:r>
              <w:rPr>
                <w:b/>
                <w:sz w:val="18"/>
              </w:rPr>
              <w:t>FR-CVC-012</w:t>
            </w:r>
          </w:p>
        </w:tc>
        <w:tc>
          <w:tcPr>
            <w:tcW w:type="dxa" w:w="3120"/>
          </w:tcPr>
          <w:p>
            <w:r/>
            <w:r>
              <w:rPr>
                <w:b w:val="0"/>
                <w:sz w:val="18"/>
              </w:rPr>
              <w:t>Where the rate category is Non-Agricultural, the system shall capture rates under Residential, Commercial and Industrial classifications. These non-agricultural sub-types shall be configurable masters (codes, labels in English/Kannada, active flag) and shall not be hard-coded beyond the seeded default set.</w:t>
            </w:r>
          </w:p>
        </w:tc>
        <w:tc>
          <w:tcPr>
            <w:tcW w:type="dxa" w:w="3120"/>
          </w:tcPr>
          <w:p>
            <w:r/>
            <w:r>
              <w:rPr>
                <w:b w:val="0"/>
                <w:sz w:val="18"/>
              </w:rPr>
              <w:t>Must</w:t>
            </w:r>
          </w:p>
        </w:tc>
      </w:tr>
    </w:tbl>
    <w:p w:rsidR="00C325E1" w:rsidRDefault="00C325E1"/>
    <w:p w:rsidR="00C325E1" w:rsidRDefault="00D33764">
      <w:pPr>
        <w:pStyle w:val="Heading3"/>
      </w:pPr>
      <w:r>
        <w:t>General Revision — trigger and cascade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FR-CVC-GR-001</w:t>
            </w:r>
          </w:p>
        </w:tc>
        <w:tc>
          <w:tcPr>
            <w:tcW w:w="3120" w:type="dxa"/>
          </w:tcPr>
          <w:p w:rsidR="00C325E1" w:rsidRDefault="00D33764">
            <w:r>
              <w:rPr>
                <w:sz w:val="18"/>
              </w:rPr>
              <w:t xml:space="preserve">IGR (CVC Chairman) shall create a General Revision Cycle and upload / capture the </w:t>
            </w:r>
            <w:r>
              <w:rPr>
                <w:sz w:val="18"/>
              </w:rPr>
              <w:t>order that triggers guidance value revision for the entire State (or selected jurisdictions).</w:t>
            </w:r>
          </w:p>
        </w:tc>
        <w:tc>
          <w:tcPr>
            <w:tcW w:w="3120" w:type="dxa"/>
          </w:tcPr>
          <w:p w:rsidR="00C325E1" w:rsidRDefault="00D33764">
            <w:r>
              <w:rPr>
                <w:sz w:val="18"/>
              </w:rPr>
              <w:t>Must</w:t>
            </w:r>
          </w:p>
        </w:tc>
      </w:tr>
      <w:tr w:rsidR="00C325E1">
        <w:tc>
          <w:tcPr>
            <w:tcW w:w="3120" w:type="dxa"/>
          </w:tcPr>
          <w:p w:rsidR="00C325E1" w:rsidRDefault="00D33764">
            <w:r>
              <w:rPr>
                <w:sz w:val="18"/>
              </w:rPr>
              <w:t>FR-CVC-GR-002</w:t>
            </w:r>
          </w:p>
        </w:tc>
        <w:tc>
          <w:tcPr>
            <w:tcW w:w="3120" w:type="dxa"/>
          </w:tcPr>
          <w:p w:rsidR="00C325E1" w:rsidRDefault="00D33764">
            <w:r>
              <w:rPr>
                <w:sz w:val="18"/>
              </w:rPr>
              <w:t>DIGR shall issue a notification for fixing the guidance value linked to the Revision Cycle and notify all District Registrars.</w:t>
            </w:r>
          </w:p>
        </w:tc>
        <w:tc>
          <w:tcPr>
            <w:tcW w:w="3120" w:type="dxa"/>
          </w:tcPr>
          <w:p w:rsidR="00C325E1" w:rsidRDefault="00D33764">
            <w:r>
              <w:rPr>
                <w:sz w:val="18"/>
              </w:rPr>
              <w:t>Must</w:t>
            </w:r>
          </w:p>
        </w:tc>
      </w:tr>
      <w:tr w:rsidR="00C325E1">
        <w:tc>
          <w:tcPr>
            <w:tcW w:w="3120" w:type="dxa"/>
          </w:tcPr>
          <w:p w:rsidR="00C325E1" w:rsidRDefault="00D33764">
            <w:r>
              <w:rPr>
                <w:sz w:val="18"/>
              </w:rPr>
              <w:t>FR-CVC-GR</w:t>
            </w:r>
            <w:r>
              <w:rPr>
                <w:sz w:val="18"/>
              </w:rPr>
              <w:t>-003</w:t>
            </w:r>
          </w:p>
        </w:tc>
        <w:tc>
          <w:tcPr>
            <w:tcW w:w="3120" w:type="dxa"/>
          </w:tcPr>
          <w:p w:rsidR="00C325E1" w:rsidRDefault="00D33764">
            <w:r>
              <w:rPr>
                <w:sz w:val="18"/>
              </w:rPr>
              <w:t xml:space="preserve">DR shall forward the notification to one or more SRs; system shall create </w:t>
            </w:r>
            <w:r>
              <w:rPr>
                <w:sz w:val="18"/>
              </w:rPr>
              <w:lastRenderedPageBreak/>
              <w:t>SR work-items with due dates and jurisdiction scope.</w:t>
            </w:r>
          </w:p>
        </w:tc>
        <w:tc>
          <w:tcPr>
            <w:tcW w:w="3120" w:type="dxa"/>
          </w:tcPr>
          <w:p w:rsidR="00C325E1" w:rsidRDefault="00D33764">
            <w:r>
              <w:rPr>
                <w:sz w:val="18"/>
              </w:rPr>
              <w:lastRenderedPageBreak/>
              <w:t>Must</w:t>
            </w:r>
          </w:p>
        </w:tc>
      </w:tr>
      <w:tr w:rsidR="00C325E1">
        <w:tc>
          <w:tcPr>
            <w:tcW w:w="3120" w:type="dxa"/>
          </w:tcPr>
          <w:p w:rsidR="00C325E1" w:rsidRDefault="00D33764">
            <w:r>
              <w:rPr>
                <w:sz w:val="18"/>
              </w:rPr>
              <w:t>FR-CVC-GR-004</w:t>
            </w:r>
          </w:p>
        </w:tc>
        <w:tc>
          <w:tcPr>
            <w:tcW w:w="3120" w:type="dxa"/>
          </w:tcPr>
          <w:p>
            <w:r/>
            <w:r>
              <w:rPr>
                <w:b w:val="0"/>
                <w:sz w:val="18"/>
              </w:rPr>
              <w:t>SR shall assemble the Evidence Pack (FR-CVC-003) after referring registration, KSRSAC GIS, developer publications, RTC, khata and town-planning inputs. At this stage SR shall not lodge a formal guidance-value proposal; the pack is prepared for Sub-committee deliberation.</w:t>
            </w:r>
          </w:p>
        </w:tc>
        <w:tc>
          <w:tcPr>
            <w:tcW w:w="3120" w:type="dxa"/>
          </w:tcPr>
          <w:p w:rsidR="00C325E1" w:rsidRDefault="00D33764">
            <w:r>
              <w:rPr>
                <w:sz w:val="18"/>
              </w:rPr>
              <w:t>Must</w:t>
            </w:r>
          </w:p>
        </w:tc>
      </w:tr>
      <w:tr w:rsidR="00C325E1">
        <w:tc>
          <w:tcPr>
            <w:tcW w:w="3120" w:type="dxa"/>
          </w:tcPr>
          <w:p w:rsidR="00C325E1" w:rsidRDefault="00D33764">
            <w:r>
              <w:rPr>
                <w:sz w:val="18"/>
              </w:rPr>
              <w:t>FR-CVC-GR-005</w:t>
            </w:r>
          </w:p>
        </w:tc>
        <w:tc>
          <w:tcPr>
            <w:tcW w:w="3120" w:type="dxa"/>
          </w:tcPr>
          <w:p>
            <w:r/>
            <w:r>
              <w:rPr>
                <w:b w:val="0"/>
                <w:sz w:val="18"/>
              </w:rPr>
              <w:t>System shall prevent SR from taking the matter to Sub-committee unless mandatory evidence checklist items are attached or explicitly marked N/A with reason.</w:t>
            </w:r>
          </w:p>
        </w:tc>
        <w:tc>
          <w:tcPr>
            <w:tcW w:w="3120" w:type="dxa"/>
          </w:tcPr>
          <w:p w:rsidR="00C325E1" w:rsidRDefault="00D33764">
            <w:r>
              <w:rPr>
                <w:sz w:val="18"/>
              </w:rPr>
              <w:t>Should</w:t>
            </w:r>
          </w:p>
        </w:tc>
      </w:tr>
    </w:tbl>
    <w:p w:rsidR="00C325E1" w:rsidRDefault="00C325E1"/>
    <w:p w:rsidR="00C325E1" w:rsidRDefault="00D33764">
      <w:pPr>
        <w:pStyle w:val="Heading3"/>
      </w:pPr>
      <w:r>
        <w:t>General Revision — Sub-committee and public opinion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FR-CVC-GR-006</w:t>
            </w:r>
          </w:p>
        </w:tc>
        <w:tc>
          <w:tcPr>
            <w:tcW w:w="3120" w:type="dxa"/>
          </w:tcPr>
          <w:p>
            <w:r/>
            <w:r>
              <w:rPr>
                <w:b w:val="0"/>
                <w:sz w:val="18"/>
              </w:rPr>
              <w:t>SR shall take the evidence pack / discussion draft to the Sub-committee (before formal proposal); system shall capture attendance, discussion points, directions on rates / methodology, and minutes.</w:t>
            </w:r>
          </w:p>
        </w:tc>
        <w:tc>
          <w:tcPr>
            <w:tcW w:w="3120" w:type="dxa"/>
          </w:tcPr>
          <w:p w:rsidR="00C325E1" w:rsidRDefault="00D33764">
            <w:r>
              <w:rPr>
                <w:sz w:val="18"/>
              </w:rPr>
              <w:t>Must</w:t>
            </w:r>
          </w:p>
        </w:tc>
      </w:tr>
      <w:tr w:rsidR="00C325E1">
        <w:tc>
          <w:tcPr>
            <w:tcW w:w="3120" w:type="dxa"/>
          </w:tcPr>
          <w:p w:rsidR="00C325E1" w:rsidRDefault="00D33764">
            <w:r>
              <w:rPr>
                <w:sz w:val="18"/>
              </w:rPr>
              <w:t>FR-CVC-GR-007</w:t>
            </w:r>
          </w:p>
        </w:tc>
        <w:tc>
          <w:tcPr>
            <w:tcW w:w="3120" w:type="dxa"/>
          </w:tcPr>
          <w:p>
            <w:r/>
            <w:r>
              <w:rPr>
                <w:b w:val="0"/>
                <w:sz w:val="18"/>
              </w:rPr>
              <w:t>After Sub-committee deliberation, SR shall formally propose guidance values for each territorial unit / rate slab (with justification reflecting Sub-committee directions). Thereafter, SR shall issue a preliminary notification of the proposed revised guideline values for public objections / opinions. The objections / public-opinion period shall be configurable by authorised CVC / DIGR Admin per Revision Cycle (default may be 15 days but shall not be hard-coded). The preliminary notification shall also be published through integration with the Department of Information and Public Relations (DIPR), Government of Karnataka, and Karnataka Rajya Patra.</w:t>
            </w:r>
          </w:p>
        </w:tc>
        <w:tc>
          <w:tcPr>
            <w:tcW w:w="3120" w:type="dxa"/>
          </w:tcPr>
          <w:p w:rsidR="00C325E1" w:rsidRDefault="00D33764">
            <w:r>
              <w:rPr>
                <w:sz w:val="18"/>
              </w:rPr>
              <w:t>Must</w:t>
            </w:r>
          </w:p>
        </w:tc>
      </w:tr>
      <w:tr>
        <w:tc>
          <w:tcPr>
            <w:tcW w:type="dxa" w:w="3120"/>
          </w:tcPr>
          <w:p>
            <w:r/>
            <w:r>
              <w:rPr>
                <w:b/>
                <w:sz w:val="18"/>
              </w:rPr>
              <w:t>FR-CVC-GR-017</w:t>
            </w:r>
          </w:p>
        </w:tc>
        <w:tc>
          <w:tcPr>
            <w:tcW w:type="dxa" w:w="3120"/>
          </w:tcPr>
          <w:p>
            <w:r/>
            <w:r>
              <w:rPr>
                <w:b w:val="0"/>
                <w:sz w:val="18"/>
              </w:rPr>
              <w:t>System shall integrate with the Department of Information and Public Relations (DIPR), Government of Karnataka, and Karnataka Rajya Patra to publish the preliminary notification of proposed guidance rates (post Sub-committee / SR proposal), and shall capture / link the publication particulars (number, date, URL/PDF) to the Revision Cycle before the objections window opens.</w:t>
            </w:r>
          </w:p>
        </w:tc>
        <w:tc>
          <w:tcPr>
            <w:tcW w:type="dxa" w:w="3120"/>
          </w:tcPr>
          <w:p>
            <w:r/>
            <w:r>
              <w:rPr>
                <w:b w:val="0"/>
                <w:sz w:val="18"/>
              </w:rPr>
              <w:t>Must</w:t>
            </w:r>
          </w:p>
        </w:tc>
      </w:tr>
      <w:tr w:rsidR="00C325E1">
        <w:tc>
          <w:tcPr>
            <w:tcW w:w="3120" w:type="dxa"/>
          </w:tcPr>
          <w:p w:rsidR="00C325E1" w:rsidRDefault="00D33764">
            <w:r>
              <w:rPr>
                <w:sz w:val="18"/>
              </w:rPr>
              <w:t>FR-CVC-GR-008</w:t>
            </w:r>
          </w:p>
        </w:tc>
        <w:tc>
          <w:tcPr>
            <w:tcW w:w="3120" w:type="dxa"/>
          </w:tcPr>
          <w:p w:rsidR="00C325E1" w:rsidRDefault="00D33764">
            <w:r>
              <w:rPr>
                <w:sz w:val="18"/>
              </w:rPr>
              <w:t xml:space="preserve">Citizens / public shall view proposed rates and file objections / opinions online (and offline intake at SRO) within the notice period; each objection shall </w:t>
            </w:r>
            <w:r>
              <w:rPr>
                <w:sz w:val="18"/>
              </w:rPr>
              <w:t>link to specific rate line(s).</w:t>
            </w:r>
          </w:p>
        </w:tc>
        <w:tc>
          <w:tcPr>
            <w:tcW w:w="3120" w:type="dxa"/>
          </w:tcPr>
          <w:p w:rsidR="00C325E1" w:rsidRDefault="00D33764">
            <w:r>
              <w:rPr>
                <w:sz w:val="18"/>
              </w:rPr>
              <w:t>Must</w:t>
            </w:r>
          </w:p>
        </w:tc>
      </w:tr>
      <w:tr w:rsidR="00C325E1">
        <w:tc>
          <w:tcPr>
            <w:tcW w:w="3120" w:type="dxa"/>
          </w:tcPr>
          <w:p w:rsidR="00C325E1" w:rsidRDefault="00D33764">
            <w:r>
              <w:rPr>
                <w:sz w:val="18"/>
              </w:rPr>
              <w:t>FR-CVC-GR-009</w:t>
            </w:r>
          </w:p>
        </w:tc>
        <w:tc>
          <w:tcPr>
            <w:tcW w:w="3120" w:type="dxa"/>
          </w:tcPr>
          <w:p>
            <w:r/>
            <w:r>
              <w:rPr>
                <w:b w:val="0"/>
                <w:sz w:val="18"/>
              </w:rPr>
              <w:t>After the configured objections period closes, Sub-committee shall reconvene; system shall allow revision only for rate lines that received objections (or as directed by Sub-committee minutes), with disposal remarks per objection.</w:t>
            </w:r>
          </w:p>
        </w:tc>
        <w:tc>
          <w:tcPr>
            <w:tcW w:w="3120" w:type="dxa"/>
          </w:tcPr>
          <w:p w:rsidR="00C325E1" w:rsidRDefault="00D33764">
            <w:r>
              <w:rPr>
                <w:sz w:val="18"/>
              </w:rPr>
              <w:t>Must</w:t>
            </w:r>
          </w:p>
        </w:tc>
      </w:tr>
      <w:tr w:rsidR="00C325E1">
        <w:tc>
          <w:tcPr>
            <w:tcW w:w="3120" w:type="dxa"/>
          </w:tcPr>
          <w:p w:rsidR="00C325E1" w:rsidRDefault="00D33764">
            <w:r>
              <w:rPr>
                <w:sz w:val="18"/>
              </w:rPr>
              <w:t>FR-CVC-GR-010</w:t>
            </w:r>
          </w:p>
        </w:tc>
        <w:tc>
          <w:tcPr>
            <w:tcW w:w="3120" w:type="dxa"/>
          </w:tcPr>
          <w:p w:rsidR="00C325E1" w:rsidRDefault="00D33764">
            <w:r>
              <w:rPr>
                <w:sz w:val="18"/>
              </w:rPr>
              <w:t>SR shall forward the final proposal to CVC through DR; DR shall verify completeness and either forward or return with remarks.</w:t>
            </w:r>
          </w:p>
        </w:tc>
        <w:tc>
          <w:tcPr>
            <w:tcW w:w="3120" w:type="dxa"/>
          </w:tcPr>
          <w:p w:rsidR="00C325E1" w:rsidRDefault="00D33764">
            <w:r>
              <w:rPr>
                <w:sz w:val="18"/>
              </w:rPr>
              <w:t>Must</w:t>
            </w:r>
          </w:p>
        </w:tc>
      </w:tr>
    </w:tbl>
    <w:p w:rsidR="00C325E1" w:rsidRDefault="00C325E1"/>
    <w:p w:rsidR="00C325E1" w:rsidRDefault="00D33764">
      <w:pPr>
        <w:pStyle w:val="Heading3"/>
      </w:pPr>
      <w:r>
        <w:t>General Revision — CVC approval and Kaveri adoption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FR-CVC-GR-011</w:t>
            </w:r>
          </w:p>
        </w:tc>
        <w:tc>
          <w:tcPr>
            <w:tcW w:w="3120" w:type="dxa"/>
          </w:tcPr>
          <w:p w:rsidR="00C325E1" w:rsidRDefault="00D33764">
            <w:r>
              <w:rPr>
                <w:sz w:val="18"/>
              </w:rPr>
              <w:t>CVC shall discuss proposals on a committee workbench, approve or return with remarks, and record decision minutes.</w:t>
            </w:r>
          </w:p>
        </w:tc>
        <w:tc>
          <w:tcPr>
            <w:tcW w:w="3120" w:type="dxa"/>
          </w:tcPr>
          <w:p w:rsidR="00C325E1" w:rsidRDefault="00D33764">
            <w:r>
              <w:rPr>
                <w:sz w:val="18"/>
              </w:rPr>
              <w:t>Must</w:t>
            </w:r>
          </w:p>
        </w:tc>
      </w:tr>
      <w:tr w:rsidR="00C325E1">
        <w:tc>
          <w:tcPr>
            <w:tcW w:w="3120" w:type="dxa"/>
          </w:tcPr>
          <w:p w:rsidR="00C325E1" w:rsidRDefault="00D33764">
            <w:r>
              <w:rPr>
                <w:sz w:val="18"/>
              </w:rPr>
              <w:t>FR-CVC-GR-012</w:t>
            </w:r>
          </w:p>
        </w:tc>
        <w:tc>
          <w:tcPr>
            <w:tcW w:w="3120" w:type="dxa"/>
          </w:tcPr>
          <w:p w:rsidR="00C325E1" w:rsidRDefault="00D33764">
            <w:r>
              <w:rPr>
                <w:sz w:val="18"/>
              </w:rPr>
              <w:t>On approval, CVC shall fix the Effective date for the revised rates.</w:t>
            </w:r>
          </w:p>
        </w:tc>
        <w:tc>
          <w:tcPr>
            <w:tcW w:w="3120" w:type="dxa"/>
          </w:tcPr>
          <w:p w:rsidR="00C325E1" w:rsidRDefault="00D33764">
            <w:r>
              <w:rPr>
                <w:sz w:val="18"/>
              </w:rPr>
              <w:t>Must</w:t>
            </w:r>
          </w:p>
        </w:tc>
      </w:tr>
      <w:tr>
        <w:tc>
          <w:tcPr>
            <w:tcW w:type="dxa" w:w="3120"/>
          </w:tcPr>
          <w:p>
            <w:r/>
            <w:r>
              <w:rPr>
                <w:b/>
                <w:sz w:val="18"/>
              </w:rPr>
              <w:t>FR-CVC-GR-016</w:t>
            </w:r>
          </w:p>
        </w:tc>
        <w:tc>
          <w:tcPr>
            <w:tcW w:type="dxa" w:w="3120"/>
          </w:tcPr>
          <w:p>
            <w:r/>
            <w:r>
              <w:rPr>
                <w:b w:val="0"/>
                <w:sz w:val="18"/>
              </w:rPr>
              <w:t>After approval of the proposed / revised guidance rates, the system shall integrate with the Department of Information and Public Relations (DIPR), Government of Karnataka, and Karnataka Rajya Patra to publish the e-gazette (Official Gazette notification) for the approved rates, and shall capture / link the returned e-gazette particulars (number, date, URL/PDF) to the approved rate set before Kaveri adoption from the notified effective date.</w:t>
            </w:r>
          </w:p>
        </w:tc>
        <w:tc>
          <w:tcPr>
            <w:tcW w:type="dxa" w:w="3120"/>
          </w:tcPr>
          <w:p>
            <w:r/>
            <w:r>
              <w:rPr>
                <w:b w:val="0"/>
                <w:sz w:val="18"/>
              </w:rPr>
              <w:t>Must</w:t>
            </w:r>
          </w:p>
        </w:tc>
      </w:tr>
      <w:tr w:rsidR="00C325E1">
        <w:tc>
          <w:tcPr>
            <w:tcW w:w="3120" w:type="dxa"/>
          </w:tcPr>
          <w:p w:rsidR="00C325E1" w:rsidRDefault="00D33764">
            <w:r>
              <w:rPr>
                <w:sz w:val="18"/>
              </w:rPr>
              <w:t>FR-CVC-GR-013</w:t>
            </w:r>
          </w:p>
        </w:tc>
        <w:tc>
          <w:tcPr>
            <w:tcW w:w="3120" w:type="dxa"/>
          </w:tcPr>
          <w:p w:rsidR="00C325E1" w:rsidRDefault="00D33764">
            <w:r>
              <w:rPr>
                <w:sz w:val="18"/>
              </w:rPr>
              <w:t xml:space="preserve">System shall </w:t>
            </w:r>
            <w:r>
              <w:rPr>
                <w:sz w:val="18"/>
              </w:rPr>
              <w:t>capture gazette particulars (number, date, PDF) linking the approved rate set.</w:t>
            </w:r>
          </w:p>
        </w:tc>
        <w:tc>
          <w:tcPr>
            <w:tcW w:w="3120" w:type="dxa"/>
          </w:tcPr>
          <w:p w:rsidR="00C325E1" w:rsidRDefault="00D33764">
            <w:r>
              <w:rPr>
                <w:sz w:val="18"/>
              </w:rPr>
              <w:t>Must</w:t>
            </w:r>
          </w:p>
        </w:tc>
      </w:tr>
      <w:tr w:rsidR="00C325E1">
        <w:tc>
          <w:tcPr>
            <w:tcW w:w="3120" w:type="dxa"/>
          </w:tcPr>
          <w:p w:rsidR="00C325E1" w:rsidRDefault="00D33764">
            <w:r>
              <w:rPr>
                <w:sz w:val="18"/>
              </w:rPr>
              <w:t>FR-CVC-GR-014</w:t>
            </w:r>
          </w:p>
        </w:tc>
        <w:tc>
          <w:tcPr>
            <w:tcW w:w="3120" w:type="dxa"/>
          </w:tcPr>
          <w:p w:rsidR="00C325E1" w:rsidRDefault="00D33764">
            <w:r>
              <w:rPr>
                <w:sz w:val="18"/>
              </w:rPr>
              <w:t>From the effective date as in the gazette, new guidance rates shall be adopted automatically in Kaveri rate masters for SR and Citizen logins; prior versions</w:t>
            </w:r>
            <w:r>
              <w:rPr>
                <w:sz w:val="18"/>
              </w:rPr>
              <w:t xml:space="preserve"> remain queryable for audit / historical instruments.</w:t>
            </w:r>
          </w:p>
        </w:tc>
        <w:tc>
          <w:tcPr>
            <w:tcW w:w="3120" w:type="dxa"/>
          </w:tcPr>
          <w:p w:rsidR="00C325E1" w:rsidRDefault="00D33764">
            <w:r>
              <w:rPr>
                <w:sz w:val="18"/>
              </w:rPr>
              <w:t>Must</w:t>
            </w:r>
          </w:p>
        </w:tc>
      </w:tr>
      <w:tr w:rsidR="00C325E1">
        <w:tc>
          <w:tcPr>
            <w:tcW w:w="3120" w:type="dxa"/>
          </w:tcPr>
          <w:p w:rsidR="00C325E1" w:rsidRDefault="00D33764">
            <w:r>
              <w:rPr>
                <w:sz w:val="18"/>
              </w:rPr>
              <w:lastRenderedPageBreak/>
              <w:t>FR-CVC-GR-015</w:t>
            </w:r>
          </w:p>
        </w:tc>
        <w:tc>
          <w:tcPr>
            <w:tcW w:w="3120" w:type="dxa"/>
          </w:tcPr>
          <w:p w:rsidR="00C325E1" w:rsidRDefault="00D33764">
            <w:r>
              <w:rPr>
                <w:sz w:val="18"/>
              </w:rPr>
              <w:t>System shall notify DIGR, DR, SR and configured stakeholders when rates become Active in Kaveri.</w:t>
            </w:r>
          </w:p>
        </w:tc>
        <w:tc>
          <w:tcPr>
            <w:tcW w:w="3120" w:type="dxa"/>
          </w:tcPr>
          <w:p w:rsidR="00C325E1" w:rsidRDefault="00D33764">
            <w:r>
              <w:rPr>
                <w:sz w:val="18"/>
              </w:rPr>
              <w:t>Should</w:t>
            </w:r>
          </w:p>
        </w:tc>
      </w:tr>
    </w:tbl>
    <w:p w:rsidR="00C325E1" w:rsidRDefault="00C325E1"/>
    <w:p w:rsidR="00C325E1" w:rsidRDefault="00D33764">
      <w:pPr>
        <w:pStyle w:val="Heading3"/>
      </w:pPr>
      <w:r>
        <w:t>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FR-CVC-IP-001</w:t>
            </w:r>
          </w:p>
        </w:tc>
        <w:tc>
          <w:tcPr>
            <w:tcW w:w="3120" w:type="dxa"/>
          </w:tcPr>
          <w:p w:rsidR="00C325E1" w:rsidRDefault="00D33764">
            <w:r>
              <w:rPr>
                <w:sz w:val="18"/>
              </w:rPr>
              <w:t>Citizen / party shall apply online (or via DR desk) for fixation of guidance value for a newly developed property / project, capturing applicant, property / project particulars and supporting documents.</w:t>
            </w:r>
          </w:p>
        </w:tc>
        <w:tc>
          <w:tcPr>
            <w:tcW w:w="3120" w:type="dxa"/>
          </w:tcPr>
          <w:p w:rsidR="00C325E1" w:rsidRDefault="00D33764">
            <w:r>
              <w:rPr>
                <w:sz w:val="18"/>
              </w:rPr>
              <w:t>Must</w:t>
            </w:r>
          </w:p>
        </w:tc>
      </w:tr>
      <w:tr w:rsidR="00C325E1">
        <w:tc>
          <w:tcPr>
            <w:tcW w:w="3120" w:type="dxa"/>
          </w:tcPr>
          <w:p w:rsidR="00C325E1" w:rsidRDefault="00D33764">
            <w:r>
              <w:rPr>
                <w:sz w:val="18"/>
              </w:rPr>
              <w:t>FR-CVC-IP-002</w:t>
            </w:r>
          </w:p>
        </w:tc>
        <w:tc>
          <w:tcPr>
            <w:tcW w:w="3120" w:type="dxa"/>
          </w:tcPr>
          <w:p w:rsidR="00C325E1" w:rsidRDefault="00D33764">
            <w:r>
              <w:rPr>
                <w:sz w:val="18"/>
              </w:rPr>
              <w:t>DR shall accept the request for f</w:t>
            </w:r>
            <w:r>
              <w:rPr>
                <w:sz w:val="18"/>
              </w:rPr>
              <w:t>ixation of guidance value under Sec. 45-B Karnataka Stamp Act, 1957, or return / reject with a speaking order.</w:t>
            </w:r>
          </w:p>
        </w:tc>
        <w:tc>
          <w:tcPr>
            <w:tcW w:w="3120" w:type="dxa"/>
          </w:tcPr>
          <w:p w:rsidR="00C325E1" w:rsidRDefault="00D33764">
            <w:r>
              <w:rPr>
                <w:sz w:val="18"/>
              </w:rPr>
              <w:t>Must</w:t>
            </w:r>
          </w:p>
        </w:tc>
      </w:tr>
      <w:tr w:rsidR="00C325E1">
        <w:tc>
          <w:tcPr>
            <w:tcW w:w="3120" w:type="dxa"/>
          </w:tcPr>
          <w:p w:rsidR="00C325E1" w:rsidRDefault="00D33764">
            <w:r>
              <w:rPr>
                <w:sz w:val="18"/>
              </w:rPr>
              <w:t>FR-CVC-IP-003</w:t>
            </w:r>
          </w:p>
        </w:tc>
        <w:tc>
          <w:tcPr>
            <w:tcW w:w="3120" w:type="dxa"/>
          </w:tcPr>
          <w:p w:rsidR="00C325E1" w:rsidRDefault="00D33764">
            <w:r>
              <w:rPr>
                <w:sz w:val="18"/>
              </w:rPr>
              <w:t>DR shall record spot inspection (date, officers, observations, photos / geo-tag if available) and propose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FR-CVC-IP-004</w:t>
            </w:r>
          </w:p>
        </w:tc>
        <w:tc>
          <w:tcPr>
            <w:tcW w:w="3120" w:type="dxa"/>
          </w:tcPr>
          <w:p w:rsidR="00C325E1" w:rsidRDefault="00D33764">
            <w:r>
              <w:rPr>
                <w:sz w:val="18"/>
              </w:rPr>
              <w:t>Secretary CVC shall review the DR proposal using the Evidence Pack (registration transaction data, KSRSAC GIS / maps, developer publications, RTC, khata, town planning) and finalise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FR-CVC-IP-005</w:t>
            </w:r>
          </w:p>
        </w:tc>
        <w:tc>
          <w:tcPr>
            <w:tcW w:w="3120" w:type="dxa"/>
          </w:tcPr>
          <w:p w:rsidR="00C325E1" w:rsidRDefault="00D33764">
            <w:r>
              <w:rPr>
                <w:sz w:val="18"/>
              </w:rPr>
              <w:t xml:space="preserve">Finalised </w:t>
            </w:r>
            <w:r>
              <w:rPr>
                <w:sz w:val="18"/>
              </w:rPr>
              <w:t>guidance value shall be submitted to Chairman CVC (IGR) for approval.</w:t>
            </w:r>
          </w:p>
        </w:tc>
        <w:tc>
          <w:tcPr>
            <w:tcW w:w="3120" w:type="dxa"/>
          </w:tcPr>
          <w:p w:rsidR="00C325E1" w:rsidRDefault="00D33764">
            <w:r>
              <w:rPr>
                <w:sz w:val="18"/>
              </w:rPr>
              <w:t>Must</w:t>
            </w:r>
          </w:p>
        </w:tc>
      </w:tr>
      <w:tr w:rsidR="00C325E1">
        <w:tc>
          <w:tcPr>
            <w:tcW w:w="3120" w:type="dxa"/>
          </w:tcPr>
          <w:p w:rsidR="00C325E1" w:rsidRDefault="00D33764">
            <w:r>
              <w:rPr>
                <w:sz w:val="18"/>
              </w:rPr>
              <w:t>FR-CVC-IP-006</w:t>
            </w:r>
          </w:p>
        </w:tc>
        <w:tc>
          <w:tcPr>
            <w:tcW w:w="3120" w:type="dxa"/>
          </w:tcPr>
          <w:p w:rsidR="00C325E1" w:rsidRDefault="00D33764">
            <w:r>
              <w:rPr>
                <w:sz w:val="18"/>
              </w:rPr>
              <w:t>IGR shall approve or return the final guidance value; on approval, system shall set effective date and publish the project-specific (or survey-linked) rates into Kave</w:t>
            </w:r>
            <w:r>
              <w:rPr>
                <w:sz w:val="18"/>
              </w:rPr>
              <w:t>ri masters.</w:t>
            </w:r>
          </w:p>
        </w:tc>
        <w:tc>
          <w:tcPr>
            <w:tcW w:w="3120" w:type="dxa"/>
          </w:tcPr>
          <w:p w:rsidR="00C325E1" w:rsidRDefault="00D33764">
            <w:r>
              <w:rPr>
                <w:sz w:val="18"/>
              </w:rPr>
              <w:t>Must</w:t>
            </w:r>
          </w:p>
        </w:tc>
      </w:tr>
      <w:tr w:rsidR="00C325E1">
        <w:tc>
          <w:tcPr>
            <w:tcW w:w="3120" w:type="dxa"/>
          </w:tcPr>
          <w:p w:rsidR="00C325E1" w:rsidRDefault="00D33764">
            <w:r>
              <w:rPr>
                <w:sz w:val="18"/>
              </w:rPr>
              <w:t>FR-CVC-IP-007</w:t>
            </w:r>
          </w:p>
        </w:tc>
        <w:tc>
          <w:tcPr>
            <w:tcW w:w="3120" w:type="dxa"/>
          </w:tcPr>
          <w:p w:rsidR="00C325E1" w:rsidRDefault="00D33764">
            <w:r>
              <w:rPr>
                <w:sz w:val="18"/>
              </w:rPr>
              <w:t>Approved individual-project rates shall be discoverable in Guideline Value Calculation for the linked property / project identifiers without breaking village / road master integrity.</w:t>
            </w:r>
          </w:p>
        </w:tc>
        <w:tc>
          <w:tcPr>
            <w:tcW w:w="3120" w:type="dxa"/>
          </w:tcPr>
          <w:p w:rsidR="00C325E1" w:rsidRDefault="00D33764">
            <w:r>
              <w:rPr>
                <w:sz w:val="18"/>
              </w:rPr>
              <w:t>Must</w:t>
            </w:r>
          </w:p>
        </w:tc>
      </w:tr>
    </w:tbl>
    <w:p w:rsidR="00C325E1" w:rsidRDefault="00C325E1"/>
    <w:p w:rsidR="00C325E1" w:rsidRDefault="00D33764">
      <w:pPr>
        <w:pStyle w:val="Heading3"/>
      </w:pPr>
      <w:r>
        <w:t>Notifications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w:t>
            </w:r>
            <w:r>
              <w:rPr>
                <w:b/>
                <w:sz w:val="18"/>
              </w:rPr>
              <w:t>riority</w:t>
            </w:r>
          </w:p>
        </w:tc>
      </w:tr>
      <w:tr w:rsidR="00C325E1">
        <w:tc>
          <w:tcPr>
            <w:tcW w:w="3120" w:type="dxa"/>
          </w:tcPr>
          <w:p w:rsidR="00C325E1" w:rsidRDefault="00D33764">
            <w:r>
              <w:rPr>
                <w:sz w:val="18"/>
              </w:rPr>
              <w:t>FR-CVC-N-001</w:t>
            </w:r>
          </w:p>
        </w:tc>
        <w:tc>
          <w:tcPr>
            <w:tcW w:w="3120" w:type="dxa"/>
          </w:tcPr>
          <w:p w:rsidR="00C325E1" w:rsidRDefault="00D33764">
            <w:r>
              <w:rPr>
                <w:sz w:val="18"/>
              </w:rPr>
              <w:t xml:space="preserve">System shall send SMS / e-Mail on key events: Revision Cycle opened; DIGR notification; SR assignment; public opinion open/close; objection acknowledgement; CVC / IGR decision; rates Active in Kaveri; individual application status </w:t>
            </w:r>
            <w:r>
              <w:rPr>
                <w:sz w:val="18"/>
              </w:rPr>
              <w:t>changes.</w:t>
            </w:r>
          </w:p>
        </w:tc>
        <w:tc>
          <w:tcPr>
            <w:tcW w:w="3120" w:type="dxa"/>
          </w:tcPr>
          <w:p w:rsidR="00C325E1" w:rsidRDefault="00D33764">
            <w:r>
              <w:rPr>
                <w:sz w:val="18"/>
              </w:rPr>
              <w:t>Must</w:t>
            </w:r>
          </w:p>
        </w:tc>
      </w:tr>
      <w:tr w:rsidR="00C325E1">
        <w:tc>
          <w:tcPr>
            <w:tcW w:w="3120" w:type="dxa"/>
          </w:tcPr>
          <w:p w:rsidR="00C325E1" w:rsidRDefault="00D33764">
            <w:r>
              <w:rPr>
                <w:sz w:val="18"/>
              </w:rPr>
              <w:t>FR-CVC-N-002</w:t>
            </w:r>
          </w:p>
        </w:tc>
        <w:tc>
          <w:tcPr>
            <w:tcW w:w="3120" w:type="dxa"/>
          </w:tcPr>
          <w:p w:rsidR="00C325E1" w:rsidRDefault="00D33764">
            <w:r>
              <w:rPr>
                <w:sz w:val="18"/>
              </w:rPr>
              <w:t>Public opinion publication shall appear on the citizen portal and support downloadable proposed rate schedule for the notice period.</w:t>
            </w:r>
          </w:p>
        </w:tc>
        <w:tc>
          <w:tcPr>
            <w:tcW w:w="3120" w:type="dxa"/>
          </w:tcPr>
          <w:p w:rsidR="00C325E1" w:rsidRDefault="00D33764">
            <w:r>
              <w:rPr>
                <w:sz w:val="18"/>
              </w:rPr>
              <w:t>Must</w:t>
            </w:r>
          </w:p>
        </w:tc>
      </w:tr>
    </w:tbl>
    <w:p w:rsidR="00C325E1" w:rsidRDefault="00C325E1"/>
    <w:p w:rsidR="00C325E1" w:rsidRDefault="00D33764">
      <w:pPr>
        <w:pStyle w:val="Heading3"/>
      </w:pPr>
      <w:r>
        <w:lastRenderedPageBreak/>
        <w:t>Reports and MIS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FR-CVC-R-001</w:t>
            </w:r>
          </w:p>
        </w:tc>
        <w:tc>
          <w:tcPr>
            <w:tcW w:w="3120" w:type="dxa"/>
          </w:tcPr>
          <w:p w:rsidR="00C325E1" w:rsidRDefault="00D33764">
            <w:r>
              <w:rPr>
                <w:sz w:val="18"/>
              </w:rPr>
              <w:t xml:space="preserve">MIS: open Revision Cycles by </w:t>
            </w:r>
            <w:r>
              <w:rPr>
                <w:sz w:val="18"/>
              </w:rPr>
              <w:t>status and district; SR proposal pending ageing; Sub-committee sittings; objection counts; CVC pending proposals.</w:t>
            </w:r>
          </w:p>
        </w:tc>
        <w:tc>
          <w:tcPr>
            <w:tcW w:w="3120" w:type="dxa"/>
          </w:tcPr>
          <w:p w:rsidR="00C325E1" w:rsidRDefault="00D33764">
            <w:r>
              <w:rPr>
                <w:sz w:val="18"/>
              </w:rPr>
              <w:t>Must</w:t>
            </w:r>
          </w:p>
        </w:tc>
      </w:tr>
      <w:tr w:rsidR="00C325E1">
        <w:tc>
          <w:tcPr>
            <w:tcW w:w="3120" w:type="dxa"/>
          </w:tcPr>
          <w:p w:rsidR="00C325E1" w:rsidRDefault="00D33764">
            <w:r>
              <w:rPr>
                <w:sz w:val="18"/>
              </w:rPr>
              <w:t>FR-CVC-R-002</w:t>
            </w:r>
          </w:p>
        </w:tc>
        <w:tc>
          <w:tcPr>
            <w:tcW w:w="3120" w:type="dxa"/>
          </w:tcPr>
          <w:p w:rsidR="00C325E1" w:rsidRDefault="00D33764">
            <w:r>
              <w:rPr>
                <w:sz w:val="18"/>
              </w:rPr>
              <w:t>MIS: Individual Project applications by status, district, ageing; approved project rates listing.</w:t>
            </w:r>
          </w:p>
        </w:tc>
        <w:tc>
          <w:tcPr>
            <w:tcW w:w="3120" w:type="dxa"/>
          </w:tcPr>
          <w:p w:rsidR="00C325E1" w:rsidRDefault="00D33764">
            <w:r>
              <w:rPr>
                <w:sz w:val="18"/>
              </w:rPr>
              <w:t>Must</w:t>
            </w:r>
          </w:p>
        </w:tc>
      </w:tr>
      <w:tr w:rsidR="00C325E1">
        <w:tc>
          <w:tcPr>
            <w:tcW w:w="3120" w:type="dxa"/>
          </w:tcPr>
          <w:p w:rsidR="00C325E1" w:rsidRDefault="00D33764">
            <w:r>
              <w:rPr>
                <w:sz w:val="18"/>
              </w:rPr>
              <w:t>FR-CVC-R-003</w:t>
            </w:r>
          </w:p>
        </w:tc>
        <w:tc>
          <w:tcPr>
            <w:tcW w:w="3120" w:type="dxa"/>
          </w:tcPr>
          <w:p w:rsidR="00C325E1" w:rsidRDefault="00D33764">
            <w:r>
              <w:rPr>
                <w:sz w:val="18"/>
              </w:rPr>
              <w:t xml:space="preserve">Audit </w:t>
            </w:r>
            <w:r>
              <w:rPr>
                <w:sz w:val="18"/>
              </w:rPr>
              <w:t>report: rate version history for a territorial unit / project with gazette and approver details.</w:t>
            </w:r>
          </w:p>
        </w:tc>
        <w:tc>
          <w:tcPr>
            <w:tcW w:w="3120" w:type="dxa"/>
          </w:tcPr>
          <w:p w:rsidR="00C325E1" w:rsidRDefault="00D33764">
            <w:r>
              <w:rPr>
                <w:sz w:val="18"/>
              </w:rPr>
              <w:t>Must</w:t>
            </w:r>
          </w:p>
        </w:tc>
      </w:tr>
    </w:tbl>
    <w:p w:rsidR="00C325E1" w:rsidRDefault="00C325E1"/>
    <w:p w:rsidR="00C325E1" w:rsidRDefault="00D33764">
      <w:pPr>
        <w:pStyle w:val="Heading3"/>
      </w:pPr>
      <w:r>
        <w:t>Business rules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Rule ID</w:t>
            </w:r>
          </w:p>
        </w:tc>
        <w:tc>
          <w:tcPr>
            <w:tcW w:w="4680" w:type="dxa"/>
            <w:shd w:val="clear" w:color="auto" w:fill="D9E2F3"/>
          </w:tcPr>
          <w:p w:rsidR="00C325E1" w:rsidRDefault="00D33764">
            <w:r>
              <w:rPr>
                <w:b/>
                <w:sz w:val="18"/>
              </w:rPr>
              <w:t>Rule</w:t>
            </w:r>
          </w:p>
        </w:tc>
      </w:tr>
      <w:tr w:rsidR="00C325E1">
        <w:tc>
          <w:tcPr>
            <w:tcW w:w="4680" w:type="dxa"/>
          </w:tcPr>
          <w:p w:rsidR="00C325E1" w:rsidRDefault="00D33764">
            <w:r>
              <w:rPr>
                <w:sz w:val="18"/>
              </w:rPr>
              <w:t>BR-CVC-01</w:t>
            </w:r>
          </w:p>
        </w:tc>
        <w:tc>
          <w:tcPr>
            <w:tcW w:w="4680" w:type="dxa"/>
          </w:tcPr>
          <w:p w:rsidR="00C325E1" w:rsidRDefault="00D33764">
            <w:r>
              <w:rPr>
                <w:sz w:val="18"/>
              </w:rPr>
              <w:t>Only rates approved under General Revision or Individual Project Fixation (or prior gazette import at go-live) ma</w:t>
            </w:r>
            <w:r>
              <w:rPr>
                <w:sz w:val="18"/>
              </w:rPr>
              <w:t>y become Active.</w:t>
            </w:r>
          </w:p>
        </w:tc>
      </w:tr>
      <w:tr w:rsidR="00C325E1">
        <w:tc>
          <w:tcPr>
            <w:tcW w:w="4680" w:type="dxa"/>
          </w:tcPr>
          <w:p w:rsidR="00C325E1" w:rsidRDefault="00D33764">
            <w:r>
              <w:rPr>
                <w:sz w:val="18"/>
              </w:rPr>
              <w:t>BR-CVC-02</w:t>
            </w:r>
          </w:p>
        </w:tc>
        <w:tc>
          <w:tcPr>
            <w:tcW w:w="4680" w:type="dxa"/>
          </w:tcPr>
          <w:p w:rsidR="00C325E1" w:rsidRDefault="00D33764">
            <w:r>
              <w:rPr>
                <w:sz w:val="18"/>
              </w:rPr>
              <w:t>Public opinion period shall be 15 days unless a different period is notified in the DIGR / CVC order for that cycle; system stores the applicable period per cycle.</w:t>
            </w:r>
          </w:p>
        </w:tc>
      </w:tr>
      <w:tr w:rsidR="00C325E1">
        <w:tc>
          <w:tcPr>
            <w:tcW w:w="4680" w:type="dxa"/>
          </w:tcPr>
          <w:p w:rsidR="00C325E1" w:rsidRDefault="00D33764">
            <w:r>
              <w:rPr>
                <w:sz w:val="18"/>
              </w:rPr>
              <w:t>BR-CVC-03</w:t>
            </w:r>
          </w:p>
        </w:tc>
        <w:tc>
          <w:tcPr>
            <w:tcW w:w="4680" w:type="dxa"/>
          </w:tcPr>
          <w:p w:rsidR="00C325E1" w:rsidRDefault="00D33764">
            <w:r>
              <w:rPr>
                <w:sz w:val="18"/>
              </w:rPr>
              <w:t xml:space="preserve">Post-notice Sub-committee revision is limited to </w:t>
            </w:r>
            <w:r>
              <w:rPr>
                <w:sz w:val="18"/>
              </w:rPr>
              <w:t>objected rate lines unless minutes explicitly authorise wider revision.</w:t>
            </w:r>
          </w:p>
        </w:tc>
      </w:tr>
      <w:tr w:rsidR="00C325E1">
        <w:tc>
          <w:tcPr>
            <w:tcW w:w="4680" w:type="dxa"/>
          </w:tcPr>
          <w:p w:rsidR="00C325E1" w:rsidRDefault="00D33764">
            <w:r>
              <w:rPr>
                <w:sz w:val="18"/>
              </w:rPr>
              <w:t>BR-CVC-04</w:t>
            </w:r>
          </w:p>
        </w:tc>
        <w:tc>
          <w:tcPr>
            <w:tcW w:w="4680" w:type="dxa"/>
          </w:tcPr>
          <w:p w:rsidR="00C325E1" w:rsidRDefault="00D33764">
            <w:r>
              <w:rPr>
                <w:sz w:val="18"/>
              </w:rPr>
              <w:t>Kaveri shall not display or calculate using future-dated rates before effective date; historical instruments continue to reference the version effective on the instrument da</w:t>
            </w:r>
            <w:r>
              <w:rPr>
                <w:sz w:val="18"/>
              </w:rPr>
              <w:t>te / valuation date as defined with the fee engine.</w:t>
            </w:r>
          </w:p>
        </w:tc>
      </w:tr>
      <w:tr w:rsidR="00C325E1">
        <w:tc>
          <w:tcPr>
            <w:tcW w:w="4680" w:type="dxa"/>
          </w:tcPr>
          <w:p w:rsidR="00C325E1" w:rsidRDefault="00D33764">
            <w:r>
              <w:rPr>
                <w:sz w:val="18"/>
              </w:rPr>
              <w:t>BR-CVC-05</w:t>
            </w:r>
          </w:p>
        </w:tc>
        <w:tc>
          <w:tcPr>
            <w:tcW w:w="4680" w:type="dxa"/>
          </w:tcPr>
          <w:p w:rsidR="00C325E1" w:rsidRDefault="00D33764">
            <w:r>
              <w:rPr>
                <w:sz w:val="18"/>
              </w:rPr>
              <w:t>Individual Project Fixation acceptance authority is District Registrar under Sec. 45-B; final approval authority is Chairman CVC (IGR).</w:t>
            </w:r>
          </w:p>
        </w:tc>
      </w:tr>
      <w:tr w:rsidR="00C325E1">
        <w:tc>
          <w:tcPr>
            <w:tcW w:w="4680" w:type="dxa"/>
          </w:tcPr>
          <w:p w:rsidR="00C325E1" w:rsidRDefault="00D33764">
            <w:r>
              <w:rPr>
                <w:sz w:val="18"/>
              </w:rPr>
              <w:t>BR-CVC-06</w:t>
            </w:r>
          </w:p>
        </w:tc>
        <w:tc>
          <w:tcPr>
            <w:tcW w:w="4680" w:type="dxa"/>
          </w:tcPr>
          <w:p w:rsidR="00C325E1" w:rsidRDefault="00D33764">
            <w:r>
              <w:rPr>
                <w:sz w:val="18"/>
              </w:rPr>
              <w:t>CVC remains final authority for policy and met</w:t>
            </w:r>
            <w:r>
              <w:rPr>
                <w:sz w:val="18"/>
              </w:rPr>
              <w:t>hodology of guideline rates (Sec. 45-B); system shall not allow SR/Citizen override of published guideline rates outside authorised modules.</w:t>
            </w:r>
          </w:p>
        </w:tc>
      </w:tr>
    </w:tbl>
    <w:p w:rsidR="00C325E1" w:rsidRDefault="00C325E1"/>
    <w:p>
      <w:pPr>
        <w:pStyle w:val="ListBullet"/>
      </w:pPr>
      <w:r>
        <w:t>Each Valuation Area shall store extent in square metres and a geo-fence (polygon). Guidance rates on an area shall be captured under configurable Agriculture (Dry / Wet / Bhagayat) and Non-Agriculture (Residential / Commercial / Industrial) masters (FR-CVC-008…012).</w:t>
      </w:r>
    </w:p>
    <w:p w:rsidR="00C325E1" w:rsidRDefault="00D33764">
      <w:pPr>
        <w:pStyle w:val="Heading3"/>
      </w:pPr>
      <w:r>
        <w:t>User interface (high-level)</w:t>
      </w:r>
    </w:p>
    <w:p w:rsidR="00C325E1" w:rsidRDefault="00D33764">
      <w:pPr>
        <w:pStyle w:val="ListBullet"/>
      </w:pPr>
      <w:r>
        <w:t>IGR / CVC dashboard: open cycles, pending approvals, gazette linking.</w:t>
      </w:r>
    </w:p>
    <w:p w:rsidR="00C325E1" w:rsidRDefault="00D33764">
      <w:pPr>
        <w:pStyle w:val="ListBullet"/>
      </w:pPr>
      <w:r>
        <w:t>DIGR notificati</w:t>
      </w:r>
      <w:r>
        <w:t>on console.</w:t>
      </w:r>
    </w:p>
    <w:p w:rsidR="00C325E1" w:rsidRDefault="00D33764">
      <w:pPr>
        <w:pStyle w:val="ListBullet"/>
      </w:pPr>
      <w:r>
        <w:t>DR inbox: forward to SR; individual project accept / inspect / propose; forward to CVC.</w:t>
      </w:r>
    </w:p>
    <w:p w:rsidR="00C325E1" w:rsidRDefault="00D33764">
      <w:pPr>
        <w:pStyle w:val="ListBullet"/>
      </w:pPr>
      <w:r>
        <w:t>SR workbench: evidence pack, propose rates, Sub-committee agenda, publish for public opinion, forward via DR.</w:t>
      </w:r>
    </w:p>
    <w:p w:rsidR="00C325E1" w:rsidRDefault="00D33764">
      <w:pPr>
        <w:pStyle w:val="ListBullet"/>
      </w:pPr>
      <w:r>
        <w:t>Sub-committee / CVC meeting screens: attendanc</w:t>
      </w:r>
      <w:r>
        <w:t>e, revise rates, minutes, decisions.</w:t>
      </w:r>
    </w:p>
    <w:p w:rsidR="00C325E1" w:rsidRDefault="00D33764">
      <w:pPr>
        <w:pStyle w:val="ListBullet"/>
      </w:pPr>
      <w:r>
        <w:t>Citizen portal: apply for individual project fixation; view proposed rates; file objections during notice period; track status.</w:t>
      </w:r>
    </w:p>
    <w:p w:rsidR="00C325E1" w:rsidRDefault="00D33764">
      <w:pPr>
        <w:pStyle w:val="Heading3"/>
      </w:pPr>
      <w:r>
        <w:t>Integrations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System</w:t>
            </w:r>
          </w:p>
        </w:tc>
        <w:tc>
          <w:tcPr>
            <w:tcW w:w="4680" w:type="dxa"/>
            <w:shd w:val="clear" w:color="auto" w:fill="D9E2F3"/>
          </w:tcPr>
          <w:p w:rsidR="00C325E1" w:rsidRDefault="00D33764">
            <w:r>
              <w:rPr>
                <w:b/>
                <w:sz w:val="18"/>
              </w:rPr>
              <w:t>Purpose</w:t>
            </w:r>
          </w:p>
        </w:tc>
      </w:tr>
      <w:tr w:rsidR="00C325E1">
        <w:tc>
          <w:tcPr>
            <w:tcW w:w="4680" w:type="dxa"/>
          </w:tcPr>
          <w:p w:rsidR="00C325E1" w:rsidRDefault="00D33764">
            <w:r>
              <w:rPr>
                <w:sz w:val="18"/>
              </w:rPr>
              <w:t>KSRSAC GIS</w:t>
            </w:r>
          </w:p>
        </w:tc>
        <w:tc>
          <w:tcPr>
            <w:tcW w:w="4680" w:type="dxa"/>
          </w:tcPr>
          <w:p w:rsidR="00C325E1" w:rsidRDefault="00D33764">
            <w:r>
              <w:rPr>
                <w:sz w:val="18"/>
              </w:rPr>
              <w:t>Maps / spatial layers as evidence and for later GIS</w:t>
            </w:r>
            <w:r>
              <w:rPr>
                <w:sz w:val="18"/>
              </w:rPr>
              <w:t xml:space="preserve"> valuation overlay</w:t>
            </w:r>
          </w:p>
        </w:tc>
      </w:tr>
      <w:tr w:rsidR="00C325E1">
        <w:tc>
          <w:tcPr>
            <w:tcW w:w="4680" w:type="dxa"/>
          </w:tcPr>
          <w:p w:rsidR="00C325E1" w:rsidRDefault="00D33764">
            <w:r>
              <w:rPr>
                <w:sz w:val="18"/>
              </w:rPr>
              <w:lastRenderedPageBreak/>
              <w:t>Registration / transaction store</w:t>
            </w:r>
          </w:p>
        </w:tc>
        <w:tc>
          <w:tcPr>
            <w:tcW w:w="4680" w:type="dxa"/>
          </w:tcPr>
          <w:p w:rsidR="00C325E1" w:rsidRDefault="00D33764">
            <w:r>
              <w:rPr>
                <w:sz w:val="18"/>
              </w:rPr>
              <w:t>Historical registration transaction data for proposals</w:t>
            </w:r>
          </w:p>
        </w:tc>
      </w:tr>
      <w:tr w:rsidR="00C325E1">
        <w:tc>
          <w:tcPr>
            <w:tcW w:w="4680" w:type="dxa"/>
          </w:tcPr>
          <w:p w:rsidR="00C325E1" w:rsidRDefault="00D33764">
            <w:r>
              <w:rPr>
                <w:sz w:val="18"/>
              </w:rPr>
              <w:t>RTC / Bhoomi (or notified land records)</w:t>
            </w:r>
          </w:p>
        </w:tc>
        <w:tc>
          <w:tcPr>
            <w:tcW w:w="4680" w:type="dxa"/>
          </w:tcPr>
          <w:p w:rsidR="00C325E1" w:rsidRDefault="00D33764">
            <w:r>
              <w:rPr>
                <w:sz w:val="18"/>
              </w:rPr>
              <w:t>RTC extracts as evidence</w:t>
            </w:r>
          </w:p>
        </w:tc>
      </w:tr>
      <w:tr w:rsidR="00C325E1">
        <w:tc>
          <w:tcPr>
            <w:tcW w:w="4680" w:type="dxa"/>
          </w:tcPr>
          <w:p w:rsidR="00C325E1" w:rsidRDefault="00D33764">
            <w:r>
              <w:rPr>
                <w:sz w:val="18"/>
              </w:rPr>
              <w:t>Khata / ULBs / property tax systems (as available)</w:t>
            </w:r>
          </w:p>
        </w:tc>
        <w:tc>
          <w:tcPr>
            <w:tcW w:w="4680" w:type="dxa"/>
          </w:tcPr>
          <w:p w:rsidR="00C325E1" w:rsidRDefault="00D33764">
            <w:r>
              <w:rPr>
                <w:sz w:val="18"/>
              </w:rPr>
              <w:t>Khata evidence for urban prope</w:t>
            </w:r>
            <w:r>
              <w:rPr>
                <w:sz w:val="18"/>
              </w:rPr>
              <w:t>rties</w:t>
            </w:r>
          </w:p>
        </w:tc>
      </w:tr>
      <w:tr w:rsidR="00C325E1">
        <w:tc>
          <w:tcPr>
            <w:tcW w:w="4680" w:type="dxa"/>
          </w:tcPr>
          <w:p w:rsidR="00C325E1" w:rsidRDefault="00D33764">
            <w:r>
              <w:rPr>
                <w:sz w:val="18"/>
              </w:rPr>
              <w:t>Town planning / BDA / UDA / local planning (as available)</w:t>
            </w:r>
          </w:p>
        </w:tc>
        <w:tc>
          <w:tcPr>
            <w:tcW w:w="4680" w:type="dxa"/>
          </w:tcPr>
          <w:p w:rsidR="00C325E1" w:rsidRDefault="00D33764">
            <w:r>
              <w:rPr>
                <w:sz w:val="18"/>
              </w:rPr>
              <w:t>Layout / planning evidence</w:t>
            </w:r>
          </w:p>
        </w:tc>
      </w:tr>
      <w:tr w:rsidR="00C325E1">
        <w:tc>
          <w:tcPr>
            <w:tcW w:w="4680" w:type="dxa"/>
          </w:tcPr>
          <w:p w:rsidR="00C325E1" w:rsidRDefault="00D33764">
            <w:r>
              <w:rPr>
                <w:sz w:val="18"/>
              </w:rPr>
              <w:t>SMS / e-Mail gateway</w:t>
            </w:r>
          </w:p>
        </w:tc>
        <w:tc>
          <w:tcPr>
            <w:tcW w:w="4680" w:type="dxa"/>
          </w:tcPr>
          <w:p w:rsidR="00C325E1" w:rsidRDefault="00D33764">
            <w:r>
              <w:rPr>
                <w:sz w:val="18"/>
              </w:rPr>
              <w:t>Notifications</w:t>
            </w:r>
          </w:p>
        </w:tc>
      </w:tr>
      <w:tr w:rsidR="00C325E1">
        <w:tc>
          <w:tcPr>
            <w:tcW w:w="4680" w:type="dxa"/>
          </w:tcPr>
          <w:p w:rsidR="00C325E1" w:rsidRDefault="00D33764">
            <w:r>
              <w:rPr>
                <w:sz w:val="18"/>
              </w:rPr>
              <w:t>Payment gateway (if fee notified for individual fixation)</w:t>
            </w:r>
          </w:p>
        </w:tc>
        <w:tc>
          <w:tcPr>
            <w:tcW w:w="4680" w:type="dxa"/>
          </w:tcPr>
          <w:p w:rsidR="00C325E1" w:rsidRDefault="00D33764">
            <w:r>
              <w:rPr>
                <w:sz w:val="18"/>
              </w:rPr>
              <w:t>Application fee collection</w:t>
            </w:r>
          </w:p>
        </w:tc>
      </w:tr>
      <w:tr w:rsidR="00C325E1">
        <w:tc>
          <w:tcPr>
            <w:tcW w:w="4680" w:type="dxa"/>
          </w:tcPr>
          <w:p w:rsidR="00C325E1" w:rsidRDefault="00D33764">
            <w:r>
              <w:rPr>
                <w:sz w:val="18"/>
              </w:rPr>
              <w:t>Guideline Value Calculation / Fee engine</w:t>
            </w:r>
          </w:p>
        </w:tc>
        <w:tc>
          <w:tcPr>
            <w:tcW w:w="4680" w:type="dxa"/>
          </w:tcPr>
          <w:p w:rsidR="00C325E1" w:rsidRDefault="00D33764">
            <w:r>
              <w:rPr>
                <w:sz w:val="18"/>
              </w:rPr>
              <w:t>Consume Active CVC rates</w:t>
            </w:r>
          </w:p>
        </w:tc>
      </w:tr>
      <w:tr w:rsidR="00C325E1">
        <w:tc>
          <w:tcPr>
            <w:tcW w:w="4680" w:type="dxa"/>
          </w:tcPr>
          <w:p w:rsidR="00C325E1" w:rsidRDefault="00D33764">
            <w:r>
              <w:rPr>
                <w:sz w:val="18"/>
              </w:rPr>
              <w:t>Document / gazette repository</w:t>
            </w:r>
          </w:p>
        </w:tc>
        <w:tc>
          <w:tcPr>
            <w:tcW w:w="4680" w:type="dxa"/>
          </w:tcPr>
          <w:p w:rsidR="00C325E1" w:rsidRDefault="00D33764">
            <w:r>
              <w:rPr>
                <w:sz w:val="18"/>
              </w:rPr>
              <w:t>Store orders, notifications, gazette PDFs</w:t>
            </w:r>
          </w:p>
        </w:tc>
      </w:tr>
      <w:tr>
        <w:tc>
          <w:tcPr>
            <w:tcW w:type="dxa" w:w="4680"/>
          </w:tcPr>
          <w:p>
            <w:r/>
            <w:r>
              <w:rPr>
                <w:b w:val="0"/>
                <w:sz w:val="18"/>
              </w:rPr>
              <w:t>Department of Information and Public Relations (DIPR), Government of Karnataka / Karnataka Rajya Patra (e-gazette)</w:t>
            </w:r>
          </w:p>
        </w:tc>
        <w:tc>
          <w:tcPr>
            <w:tcW w:type="dxa" w:w="4680"/>
          </w:tcPr>
          <w:p>
            <w:r/>
            <w:r>
              <w:rPr>
                <w:b w:val="0"/>
                <w:sz w:val="18"/>
              </w:rPr>
              <w:t>Publish approved guidance-value notifications in the e-gazette after CVC / IGR approval; return gazette particulars for linkage to rate versions</w:t>
            </w:r>
          </w:p>
        </w:tc>
      </w:tr>
    </w:tbl>
    <w:p w:rsidR="00C325E1" w:rsidRDefault="00C325E1"/>
    <w:p w:rsidR="00C325E1" w:rsidRDefault="00D33764">
      <w:pPr>
        <w:pStyle w:val="Heading3"/>
      </w:pPr>
      <w:r>
        <w:t>Data requirements</w:t>
      </w:r>
    </w:p>
    <w:p w:rsidR="00C325E1" w:rsidRDefault="00D33764">
      <w:pPr>
        <w:pStyle w:val="Heading4"/>
      </w:pPr>
      <w:r>
        <w:t>Core entities (logical)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Entity</w:t>
            </w:r>
          </w:p>
        </w:tc>
        <w:tc>
          <w:tcPr>
            <w:tcW w:w="4680" w:type="dxa"/>
            <w:shd w:val="clear" w:color="auto" w:fill="D9E2F3"/>
          </w:tcPr>
          <w:p w:rsidR="00C325E1" w:rsidRDefault="00D33764">
            <w:r>
              <w:rPr>
                <w:b/>
                <w:sz w:val="18"/>
              </w:rPr>
              <w:t>Key attributes</w:t>
            </w:r>
          </w:p>
        </w:tc>
      </w:tr>
      <w:tr w:rsidR="00C325E1">
        <w:tc>
          <w:tcPr>
            <w:tcW w:w="4680" w:type="dxa"/>
          </w:tcPr>
          <w:p w:rsidR="00C325E1" w:rsidRDefault="00D33764">
            <w:r>
              <w:rPr>
                <w:sz w:val="18"/>
              </w:rPr>
              <w:t>RevisionCycle</w:t>
            </w:r>
          </w:p>
        </w:tc>
        <w:tc>
          <w:tcPr>
            <w:tcW w:w="4680" w:type="dxa"/>
          </w:tcPr>
          <w:p w:rsidR="00C325E1" w:rsidRDefault="00D33764">
            <w:r>
              <w:rPr>
                <w:sz w:val="18"/>
              </w:rPr>
              <w:t>cycle_id, order_ref, scope, status, created_by_IGR, dates</w:t>
            </w:r>
          </w:p>
        </w:tc>
      </w:tr>
      <w:tr w:rsidR="00C325E1">
        <w:tc>
          <w:tcPr>
            <w:tcW w:w="4680" w:type="dxa"/>
          </w:tcPr>
          <w:p w:rsidR="00C325E1" w:rsidRDefault="00D33764">
            <w:r>
              <w:rPr>
                <w:sz w:val="18"/>
              </w:rPr>
              <w:t>DigirNotification</w:t>
            </w:r>
          </w:p>
        </w:tc>
        <w:tc>
          <w:tcPr>
            <w:tcW w:w="4680" w:type="dxa"/>
          </w:tcPr>
          <w:p w:rsidR="00C325E1" w:rsidRDefault="00D33764">
            <w:r>
              <w:rPr>
                <w:sz w:val="18"/>
              </w:rPr>
              <w:t>notification_id, cycle_id, text, issued_on</w:t>
            </w:r>
          </w:p>
        </w:tc>
      </w:tr>
      <w:tr w:rsidR="00C325E1">
        <w:tc>
          <w:tcPr>
            <w:tcW w:w="4680" w:type="dxa"/>
          </w:tcPr>
          <w:p w:rsidR="00C325E1" w:rsidRDefault="00D33764">
            <w:r>
              <w:rPr>
                <w:sz w:val="18"/>
              </w:rPr>
              <w:t>SrProposal</w:t>
            </w:r>
          </w:p>
        </w:tc>
        <w:tc>
          <w:tcPr>
            <w:tcW w:w="4680" w:type="dxa"/>
          </w:tcPr>
          <w:p w:rsidR="00C325E1" w:rsidRDefault="00D33764">
            <w:r>
              <w:rPr>
                <w:sz w:val="18"/>
              </w:rPr>
              <w:t>proposal_id, cycle_id, sro_id, status, evidence_refs</w:t>
            </w:r>
          </w:p>
        </w:tc>
      </w:tr>
      <w:tr w:rsidR="00C325E1">
        <w:tc>
          <w:tcPr>
            <w:tcW w:w="4680" w:type="dxa"/>
          </w:tcPr>
          <w:p w:rsidR="00C325E1" w:rsidRDefault="00D33764">
            <w:r>
              <w:rPr>
                <w:sz w:val="18"/>
              </w:rPr>
              <w:t>ProposedRateLine</w:t>
            </w:r>
          </w:p>
        </w:tc>
        <w:tc>
          <w:tcPr>
            <w:tcW w:w="4680" w:type="dxa"/>
          </w:tcPr>
          <w:p>
            <w:r/>
            <w:r>
              <w:rPr>
                <w:b w:val="0"/>
                <w:sz w:val="18"/>
              </w:rPr>
              <w:t>line_id, proposal_id, valuation_area_id, rate_category (Agri/Non-Agri), sub_type (Dry/Wet/Bhagayat or Residential/Commercial/Industrial), proposed_rate, unit, extent_sqm_ref, remarks</w:t>
            </w:r>
          </w:p>
        </w:tc>
      </w:tr>
      <w:tr w:rsidR="00C325E1">
        <w:tc>
          <w:tcPr>
            <w:tcW w:w="4680" w:type="dxa"/>
          </w:tcPr>
          <w:p w:rsidR="00C325E1" w:rsidRDefault="00D33764">
            <w:r>
              <w:rPr>
                <w:sz w:val="18"/>
              </w:rPr>
              <w:t>SubCommitteeSitting</w:t>
            </w:r>
          </w:p>
        </w:tc>
        <w:tc>
          <w:tcPr>
            <w:tcW w:w="4680" w:type="dxa"/>
          </w:tcPr>
          <w:p w:rsidR="00C325E1" w:rsidRDefault="00D33764">
            <w:r>
              <w:rPr>
                <w:sz w:val="18"/>
              </w:rPr>
              <w:t>sitting_id, proposal_id, members, minutes</w:t>
            </w:r>
            <w:r>
              <w:rPr>
                <w:sz w:val="18"/>
              </w:rPr>
              <w:t>, outcome</w:t>
            </w:r>
          </w:p>
        </w:tc>
      </w:tr>
      <w:tr w:rsidR="00C325E1">
        <w:tc>
          <w:tcPr>
            <w:tcW w:w="4680" w:type="dxa"/>
          </w:tcPr>
          <w:p w:rsidR="00C325E1" w:rsidRDefault="00D33764">
            <w:r>
              <w:rPr>
                <w:sz w:val="18"/>
              </w:rPr>
              <w:t>PublicNotice</w:t>
            </w:r>
          </w:p>
        </w:tc>
        <w:tc>
          <w:tcPr>
            <w:tcW w:w="4680" w:type="dxa"/>
          </w:tcPr>
          <w:p>
            <w:r/>
            <w:r>
              <w:rPr>
                <w:b w:val="0"/>
                <w:sz w:val="18"/>
              </w:rPr>
              <w:t>notice_id, proposal_id, start, end (configurable objections period), publish_channels</w:t>
            </w:r>
          </w:p>
        </w:tc>
      </w:tr>
      <w:tr w:rsidR="00C325E1">
        <w:tc>
          <w:tcPr>
            <w:tcW w:w="4680" w:type="dxa"/>
          </w:tcPr>
          <w:p w:rsidR="00C325E1" w:rsidRDefault="00D33764">
            <w:r>
              <w:rPr>
                <w:sz w:val="18"/>
              </w:rPr>
              <w:t>Objection</w:t>
            </w:r>
          </w:p>
        </w:tc>
        <w:tc>
          <w:tcPr>
            <w:tcW w:w="4680" w:type="dxa"/>
          </w:tcPr>
          <w:p w:rsidR="00C325E1" w:rsidRDefault="00D33764">
            <w:r>
              <w:rPr>
                <w:sz w:val="18"/>
              </w:rPr>
              <w:t>objection_id, notice_id, objector, linked_lines, text, disposal</w:t>
            </w:r>
          </w:p>
        </w:tc>
      </w:tr>
      <w:tr w:rsidR="00C325E1">
        <w:tc>
          <w:tcPr>
            <w:tcW w:w="4680" w:type="dxa"/>
          </w:tcPr>
          <w:p w:rsidR="00C325E1" w:rsidRDefault="00D33764">
            <w:r>
              <w:rPr>
                <w:sz w:val="18"/>
              </w:rPr>
              <w:t>CvcDecision</w:t>
            </w:r>
          </w:p>
        </w:tc>
        <w:tc>
          <w:tcPr>
            <w:tcW w:w="4680" w:type="dxa"/>
          </w:tcPr>
          <w:p w:rsidR="00C325E1" w:rsidRDefault="00D33764">
            <w:r>
              <w:rPr>
                <w:sz w:val="18"/>
              </w:rPr>
              <w:t>decision_id, proposal_id, outcome, effective_date, gazette_ref</w:t>
            </w:r>
          </w:p>
        </w:tc>
      </w:tr>
      <w:tr w:rsidR="00C325E1">
        <w:tc>
          <w:tcPr>
            <w:tcW w:w="4680" w:type="dxa"/>
          </w:tcPr>
          <w:p w:rsidR="00C325E1" w:rsidRDefault="00D33764">
            <w:r>
              <w:rPr>
                <w:sz w:val="18"/>
              </w:rPr>
              <w:t>GuidanceRateVersi</w:t>
            </w:r>
            <w:r>
              <w:rPr>
                <w:sz w:val="18"/>
              </w:rPr>
              <w:t>on</w:t>
            </w:r>
          </w:p>
        </w:tc>
        <w:tc>
          <w:tcPr>
            <w:tcW w:w="4680" w:type="dxa"/>
          </w:tcPr>
          <w:p>
            <w:r/>
            <w:r>
              <w:rPr>
                <w:b w:val="0"/>
                <w:sz w:val="18"/>
              </w:rPr>
              <w:t>rate_id, valuation_area_id, rate_category, sub_type, rate, unit, extent_sqm, geo_fence_ref, effective_from/to, source, version</w:t>
            </w:r>
          </w:p>
        </w:tc>
      </w:tr>
      <w:tr w:rsidR="00C325E1">
        <w:tc>
          <w:tcPr>
            <w:tcW w:w="4680" w:type="dxa"/>
          </w:tcPr>
          <w:p w:rsidR="00C325E1" w:rsidRDefault="00D33764">
            <w:r>
              <w:rPr>
                <w:sz w:val="18"/>
              </w:rPr>
              <w:t>IndividualFixationApp</w:t>
            </w:r>
          </w:p>
        </w:tc>
        <w:tc>
          <w:tcPr>
            <w:tcW w:w="4680" w:type="dxa"/>
          </w:tcPr>
          <w:p w:rsidR="00C325E1" w:rsidRDefault="00D33764">
            <w:r>
              <w:rPr>
                <w:sz w:val="18"/>
              </w:rPr>
              <w:t>app_id, applicant, property/project, status, fee</w:t>
            </w:r>
          </w:p>
        </w:tc>
      </w:tr>
      <w:tr w:rsidR="00C325E1">
        <w:tc>
          <w:tcPr>
            <w:tcW w:w="4680" w:type="dxa"/>
          </w:tcPr>
          <w:p w:rsidR="00C325E1" w:rsidRDefault="00D33764">
            <w:r>
              <w:rPr>
                <w:sz w:val="18"/>
              </w:rPr>
              <w:t>InspectionReport</w:t>
            </w:r>
          </w:p>
        </w:tc>
        <w:tc>
          <w:tcPr>
            <w:tcW w:w="4680" w:type="dxa"/>
          </w:tcPr>
          <w:p w:rsidR="00C325E1" w:rsidRDefault="00D33764">
            <w:r>
              <w:rPr>
                <w:sz w:val="18"/>
              </w:rPr>
              <w:t>report_id, app_id, DR, findings, proposed_value</w:t>
            </w:r>
          </w:p>
        </w:tc>
      </w:tr>
      <w:tr w:rsidR="00C325E1">
        <w:tc>
          <w:tcPr>
            <w:tcW w:w="4680" w:type="dxa"/>
          </w:tcPr>
          <w:p w:rsidR="00C325E1" w:rsidRDefault="00D33764">
            <w:r>
              <w:rPr>
                <w:sz w:val="18"/>
              </w:rPr>
              <w:t>SecretaryFinalisation</w:t>
            </w:r>
          </w:p>
        </w:tc>
        <w:tc>
          <w:tcPr>
            <w:tcW w:w="4680" w:type="dxa"/>
          </w:tcPr>
          <w:p w:rsidR="00C325E1" w:rsidRDefault="00D33764">
            <w:r>
              <w:rPr>
                <w:sz w:val="18"/>
              </w:rPr>
              <w:t>final_value, evidence_notes,</w:t>
            </w:r>
            <w:r>
              <w:rPr>
                <w:sz w:val="18"/>
              </w:rPr>
              <w:t xml:space="preserve"> submitted_to_IGR</w:t>
            </w:r>
          </w:p>
        </w:tc>
      </w:tr>
      <w:tr w:rsidR="00C325E1">
        <w:tc>
          <w:tcPr>
            <w:tcW w:w="4680" w:type="dxa"/>
          </w:tcPr>
          <w:p w:rsidR="00C325E1" w:rsidRDefault="00D33764">
            <w:r>
              <w:rPr>
                <w:sz w:val="18"/>
              </w:rPr>
              <w:t>IgrApproval</w:t>
            </w:r>
          </w:p>
        </w:tc>
        <w:tc>
          <w:tcPr>
            <w:tcW w:w="4680" w:type="dxa"/>
          </w:tcPr>
          <w:p w:rsidR="00C325E1" w:rsidRDefault="00D33764">
            <w:r>
              <w:rPr>
                <w:sz w:val="18"/>
              </w:rPr>
              <w:t>approval_id, app_id, decision, effective_date</w:t>
            </w:r>
          </w:p>
        </w:tc>
      </w:tr>
      <w:tr>
        <w:tc>
          <w:tcPr>
            <w:tcW w:type="dxa" w:w="4680"/>
          </w:tcPr>
          <w:p>
            <w:r/>
            <w:r>
              <w:rPr>
                <w:b/>
                <w:sz w:val="18"/>
              </w:rPr>
              <w:t>ValuationArea</w:t>
            </w:r>
          </w:p>
        </w:tc>
        <w:tc>
          <w:tcPr>
            <w:tcW w:type="dxa" w:w="4680"/>
          </w:tcPr>
          <w:p>
            <w:r/>
            <w:r>
              <w:rPr>
                <w:b w:val="0"/>
                <w:sz w:val="18"/>
              </w:rPr>
              <w:t>area_id, name/code, jurisdiction keys, extent_sqm, geo_fence (polygon coordinates), status, effective dates</w:t>
            </w:r>
          </w:p>
        </w:tc>
      </w:tr>
      <w:tr>
        <w:tc>
          <w:tcPr>
            <w:tcW w:type="dxa" w:w="4680"/>
          </w:tcPr>
          <w:p>
            <w:r/>
            <w:r>
              <w:rPr>
                <w:b/>
                <w:sz w:val="18"/>
              </w:rPr>
              <w:t>RateCategoryMaster</w:t>
            </w:r>
          </w:p>
        </w:tc>
        <w:tc>
          <w:tcPr>
            <w:tcW w:type="dxa" w:w="4680"/>
          </w:tcPr>
          <w:p>
            <w:r/>
            <w:r>
              <w:rPr>
                <w:b w:val="0"/>
                <w:sz w:val="18"/>
              </w:rPr>
              <w:t>category_code (Agriculture / Non-Agriculture), labels EN/KN, active flag — configurable</w:t>
            </w:r>
          </w:p>
        </w:tc>
      </w:tr>
      <w:tr>
        <w:tc>
          <w:tcPr>
            <w:tcW w:type="dxa" w:w="4680"/>
          </w:tcPr>
          <w:p>
            <w:r/>
            <w:r>
              <w:rPr>
                <w:b/>
                <w:sz w:val="18"/>
              </w:rPr>
              <w:t>AgriSubTypeMaster</w:t>
            </w:r>
          </w:p>
        </w:tc>
        <w:tc>
          <w:tcPr>
            <w:tcW w:type="dxa" w:w="4680"/>
          </w:tcPr>
          <w:p>
            <w:r/>
            <w:r>
              <w:rPr>
                <w:b w:val="0"/>
                <w:sz w:val="18"/>
              </w:rPr>
              <w:t>subtype_code (Dry / Wet / Bhagayat), labels EN/KN, active flag — configurable</w:t>
            </w:r>
          </w:p>
        </w:tc>
      </w:tr>
      <w:tr>
        <w:tc>
          <w:tcPr>
            <w:tcW w:type="dxa" w:w="4680"/>
          </w:tcPr>
          <w:p>
            <w:r/>
            <w:r>
              <w:rPr>
                <w:b/>
                <w:sz w:val="18"/>
              </w:rPr>
              <w:t>NonAgriSubTypeMaster</w:t>
            </w:r>
          </w:p>
        </w:tc>
        <w:tc>
          <w:tcPr>
            <w:tcW w:type="dxa" w:w="4680"/>
          </w:tcPr>
          <w:p>
            <w:r/>
            <w:r>
              <w:rPr>
                <w:b w:val="0"/>
                <w:sz w:val="18"/>
              </w:rPr>
              <w:t>subtype_code (Residential / Commercial / Industrial), labels EN/KN, active flag — configurable</w:t>
            </w:r>
          </w:p>
        </w:tc>
      </w:tr>
    </w:tbl>
    <w:p w:rsidR="00C325E1" w:rsidRDefault="00C325E1"/>
    <w:p w:rsidR="00C325E1" w:rsidRDefault="00D33764">
      <w:pPr>
        <w:pStyle w:val="Heading4"/>
      </w:pPr>
      <w:r>
        <w:t>Retention</w:t>
      </w:r>
    </w:p>
    <w:p w:rsidR="00C325E1" w:rsidRDefault="00D33764">
      <w:r>
        <w:t>Orders, notifications, proposals, minutes, objections, gazette PDFs and rate version history shall be retained per Department records-retention policy and remain avail</w:t>
      </w:r>
      <w:r>
        <w:t>able for audit and dispute resolution indefinitely while the related rate versions can affect registered instruments.</w:t>
      </w:r>
    </w:p>
    <w:p w:rsidR="00C325E1" w:rsidRDefault="00D33764">
      <w:pPr>
        <w:pStyle w:val="Heading4"/>
      </w:pPr>
      <w:r>
        <w:t>Migration (high level)</w:t>
      </w:r>
    </w:p>
    <w:p w:rsidR="00C325E1" w:rsidRDefault="00D33764">
      <w:r>
        <w:t>Existing CVC / guideline rate tables from Kaveri 2.0 shall be imported as baseline GuidanceRateVersion records with</w:t>
      </w:r>
      <w:r>
        <w:t xml:space="preserve"> source = Legacy, effective dates as currently applied. Open revision activities (if any) are out of automated migration and restart under the new workflows after go-live.</w:t>
      </w:r>
    </w:p>
    <w:p w:rsidR="00C325E1" w:rsidRDefault="00D33764">
      <w:pPr>
        <w:pStyle w:val="Heading3"/>
      </w:pPr>
      <w:r>
        <w:t>Requirements traceability matrix (RTM) — template</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Req ID</w:t>
            </w:r>
          </w:p>
        </w:tc>
        <w:tc>
          <w:tcPr>
            <w:tcW w:w="1872" w:type="dxa"/>
            <w:shd w:val="clear" w:color="auto" w:fill="D9E2F3"/>
          </w:tcPr>
          <w:p w:rsidR="00C325E1" w:rsidRDefault="00D33764">
            <w:r>
              <w:rPr>
                <w:b/>
                <w:sz w:val="18"/>
              </w:rPr>
              <w:t>Legal anchor</w:t>
            </w:r>
          </w:p>
        </w:tc>
        <w:tc>
          <w:tcPr>
            <w:tcW w:w="1872" w:type="dxa"/>
            <w:shd w:val="clear" w:color="auto" w:fill="D9E2F3"/>
          </w:tcPr>
          <w:p w:rsidR="00C325E1" w:rsidRDefault="00D33764">
            <w:r>
              <w:rPr>
                <w:b/>
                <w:sz w:val="18"/>
              </w:rPr>
              <w:t>Process</w:t>
            </w:r>
          </w:p>
        </w:tc>
        <w:tc>
          <w:tcPr>
            <w:tcW w:w="1872" w:type="dxa"/>
            <w:shd w:val="clear" w:color="auto" w:fill="D9E2F3"/>
          </w:tcPr>
          <w:p w:rsidR="00C325E1" w:rsidRDefault="00D33764">
            <w:r>
              <w:rPr>
                <w:b/>
                <w:sz w:val="18"/>
              </w:rPr>
              <w:t>User s</w:t>
            </w:r>
            <w:r>
              <w:rPr>
                <w:b/>
                <w:sz w:val="18"/>
              </w:rPr>
              <w:t>tory (discussion)</w:t>
            </w:r>
          </w:p>
        </w:tc>
        <w:tc>
          <w:tcPr>
            <w:tcW w:w="1872" w:type="dxa"/>
            <w:shd w:val="clear" w:color="auto" w:fill="D9E2F3"/>
          </w:tcPr>
          <w:p w:rsidR="00C325E1" w:rsidRDefault="00D33764">
            <w:r>
              <w:rPr>
                <w:b/>
                <w:sz w:val="18"/>
              </w:rPr>
              <w:t>Priority</w:t>
            </w:r>
          </w:p>
        </w:tc>
      </w:tr>
      <w:tr w:rsidR="00C325E1">
        <w:tc>
          <w:tcPr>
            <w:tcW w:w="1872" w:type="dxa"/>
          </w:tcPr>
          <w:p w:rsidR="00C325E1" w:rsidRDefault="00D33764">
            <w:r>
              <w:rPr>
                <w:sz w:val="18"/>
              </w:rPr>
              <w:t>FR-CVC-001</w:t>
            </w:r>
          </w:p>
        </w:tc>
        <w:tc>
          <w:tcPr>
            <w:tcW w:w="1872" w:type="dxa"/>
          </w:tcPr>
          <w:p w:rsidR="00C325E1" w:rsidRDefault="00D33764">
            <w:r>
              <w:rPr>
                <w:sz w:val="18"/>
              </w:rPr>
              <w:t>Sec. 2(ac)</w:t>
            </w:r>
          </w:p>
        </w:tc>
        <w:tc>
          <w:tcPr>
            <w:tcW w:w="1872" w:type="dxa"/>
          </w:tcPr>
          <w:p w:rsidR="00C325E1" w:rsidRDefault="00D33764">
            <w:r>
              <w:rPr>
                <w:sz w:val="18"/>
              </w:rPr>
              <w:t>Common</w:t>
            </w:r>
          </w:p>
        </w:tc>
        <w:tc>
          <w:tcPr>
            <w:tcW w:w="1872" w:type="dxa"/>
          </w:tcPr>
          <w:p w:rsidR="00C325E1" w:rsidRDefault="00D33764">
            <w:r>
              <w:rPr>
                <w:sz w:val="18"/>
              </w:rPr>
              <w:t>US-CVC-03</w:t>
            </w:r>
          </w:p>
        </w:tc>
        <w:tc>
          <w:tcPr>
            <w:tcW w:w="1872" w:type="dxa"/>
          </w:tcPr>
          <w:p w:rsidR="00C325E1" w:rsidRDefault="00D33764">
            <w:r>
              <w:rPr>
                <w:sz w:val="18"/>
              </w:rPr>
              <w:t>Must</w:t>
            </w:r>
          </w:p>
        </w:tc>
      </w:tr>
      <w:tr w:rsidR="00C325E1">
        <w:tc>
          <w:tcPr>
            <w:tcW w:w="1872" w:type="dxa"/>
          </w:tcPr>
          <w:p>
            <w:r/>
            <w:r>
              <w:rPr>
                <w:b w:val="0"/>
                <w:sz w:val="18"/>
              </w:rPr>
              <w:t>FR-CVC-GR-001…017</w:t>
            </w:r>
          </w:p>
        </w:tc>
        <w:tc>
          <w:tcPr>
            <w:tcW w:w="1872" w:type="dxa"/>
          </w:tcPr>
          <w:p w:rsidR="00C325E1" w:rsidRDefault="00D33764">
            <w:r>
              <w:rPr>
                <w:sz w:val="18"/>
              </w:rPr>
              <w:t>Sec. 45-B</w:t>
            </w:r>
          </w:p>
        </w:tc>
        <w:tc>
          <w:tcPr>
            <w:tcW w:w="1872" w:type="dxa"/>
          </w:tcPr>
          <w:p w:rsidR="00C325E1" w:rsidRDefault="00D33764">
            <w:r>
              <w:rPr>
                <w:sz w:val="18"/>
              </w:rPr>
              <w:t>General Revision</w:t>
            </w:r>
          </w:p>
        </w:tc>
        <w:tc>
          <w:tcPr>
            <w:tcW w:w="1872" w:type="dxa"/>
          </w:tcPr>
          <w:p w:rsidR="00C325E1" w:rsidRDefault="00D33764">
            <w:r>
              <w:rPr>
                <w:sz w:val="18"/>
              </w:rPr>
              <w:t>US-CVC-01, US-CVC-07</w:t>
            </w:r>
          </w:p>
        </w:tc>
        <w:tc>
          <w:tcPr>
            <w:tcW w:w="1872" w:type="dxa"/>
          </w:tcPr>
          <w:p w:rsidR="00C325E1" w:rsidRDefault="00D33764">
            <w:r>
              <w:rPr>
                <w:sz w:val="18"/>
              </w:rPr>
              <w:t>Must</w:t>
            </w:r>
          </w:p>
        </w:tc>
      </w:tr>
      <w:tr w:rsidR="00C325E1">
        <w:tc>
          <w:tcPr>
            <w:tcW w:w="1872" w:type="dxa"/>
          </w:tcPr>
          <w:p w:rsidR="00C325E1" w:rsidRDefault="00D33764">
            <w:r>
              <w:rPr>
                <w:sz w:val="18"/>
              </w:rPr>
              <w:t>FR-CVC-IP-001…007</w:t>
            </w:r>
          </w:p>
        </w:tc>
        <w:tc>
          <w:tcPr>
            <w:tcW w:w="1872" w:type="dxa"/>
          </w:tcPr>
          <w:p w:rsidR="00C325E1" w:rsidRDefault="00D33764">
            <w:r>
              <w:rPr>
                <w:sz w:val="18"/>
              </w:rPr>
              <w:t>Sec. 45-B</w:t>
            </w:r>
          </w:p>
        </w:tc>
        <w:tc>
          <w:tcPr>
            <w:tcW w:w="1872" w:type="dxa"/>
          </w:tcPr>
          <w:p w:rsidR="00C325E1" w:rsidRDefault="00D33764">
            <w:r>
              <w:rPr>
                <w:sz w:val="18"/>
              </w:rPr>
              <w:t>Individual Project</w:t>
            </w:r>
          </w:p>
        </w:tc>
        <w:tc>
          <w:tcPr>
            <w:tcW w:w="1872" w:type="dxa"/>
          </w:tcPr>
          <w:p w:rsidR="00C325E1" w:rsidRDefault="00D33764">
            <w:r>
              <w:rPr>
                <w:sz w:val="18"/>
              </w:rPr>
              <w:t>US-CVC-01</w:t>
            </w:r>
          </w:p>
        </w:tc>
        <w:tc>
          <w:tcPr>
            <w:tcW w:w="1872" w:type="dxa"/>
          </w:tcPr>
          <w:p w:rsidR="00C325E1" w:rsidRDefault="00D33764">
            <w:r>
              <w:rPr>
                <w:sz w:val="18"/>
              </w:rPr>
              <w:t>Must</w:t>
            </w:r>
          </w:p>
        </w:tc>
      </w:tr>
      <w:tr w:rsidR="00C325E1">
        <w:tc>
          <w:tcPr>
            <w:tcW w:w="1872" w:type="dxa"/>
          </w:tcPr>
          <w:p w:rsidR="00C325E1" w:rsidRDefault="00D33764">
            <w:r>
              <w:rPr>
                <w:sz w:val="18"/>
              </w:rPr>
              <w:t>FR-CVC-</w:t>
            </w:r>
            <w:r>
              <w:rPr>
                <w:sz w:val="18"/>
              </w:rPr>
              <w:lastRenderedPageBreak/>
              <w:t>004/005/014</w:t>
            </w:r>
          </w:p>
        </w:tc>
        <w:tc>
          <w:tcPr>
            <w:tcW w:w="1872" w:type="dxa"/>
          </w:tcPr>
          <w:p w:rsidR="00C325E1" w:rsidRDefault="00D33764">
            <w:r>
              <w:rPr>
                <w:sz w:val="18"/>
              </w:rPr>
              <w:lastRenderedPageBreak/>
              <w:t xml:space="preserve">Sec. 45-B / 45-A </w:t>
            </w:r>
            <w:r>
              <w:rPr>
                <w:sz w:val="18"/>
              </w:rPr>
              <w:lastRenderedPageBreak/>
              <w:t>handoff</w:t>
            </w:r>
          </w:p>
        </w:tc>
        <w:tc>
          <w:tcPr>
            <w:tcW w:w="1872" w:type="dxa"/>
          </w:tcPr>
          <w:p w:rsidR="00C325E1" w:rsidRDefault="00D33764">
            <w:r>
              <w:rPr>
                <w:sz w:val="18"/>
              </w:rPr>
              <w:lastRenderedPageBreak/>
              <w:t>Publish &amp; adopt</w:t>
            </w:r>
          </w:p>
        </w:tc>
        <w:tc>
          <w:tcPr>
            <w:tcW w:w="1872" w:type="dxa"/>
          </w:tcPr>
          <w:p w:rsidR="00C325E1" w:rsidRDefault="00D33764">
            <w:r>
              <w:rPr>
                <w:sz w:val="18"/>
              </w:rPr>
              <w:t>US-CVC-02, US-GV-02</w:t>
            </w:r>
          </w:p>
        </w:tc>
        <w:tc>
          <w:tcPr>
            <w:tcW w:w="1872" w:type="dxa"/>
          </w:tcPr>
          <w:p w:rsidR="00C325E1" w:rsidRDefault="00D33764">
            <w:r>
              <w:rPr>
                <w:sz w:val="18"/>
              </w:rPr>
              <w:t>Must</w:t>
            </w:r>
          </w:p>
        </w:tc>
      </w:tr>
      <w:tr w:rsidR="00C325E1">
        <w:tc>
          <w:tcPr>
            <w:tcW w:w="1872" w:type="dxa"/>
          </w:tcPr>
          <w:p w:rsidR="00C325E1" w:rsidRDefault="00D33764">
            <w:r>
              <w:rPr>
                <w:sz w:val="18"/>
              </w:rPr>
              <w:t>FR-CVC-003</w:t>
            </w:r>
          </w:p>
        </w:tc>
        <w:tc>
          <w:tcPr>
            <w:tcW w:w="1872" w:type="dxa"/>
          </w:tcPr>
          <w:p w:rsidR="00C325E1" w:rsidRDefault="00D33764">
            <w:r>
              <w:rPr>
                <w:sz w:val="18"/>
              </w:rPr>
              <w:t>Sec. 45-B methodology</w:t>
            </w:r>
          </w:p>
        </w:tc>
        <w:tc>
          <w:tcPr>
            <w:tcW w:w="1872" w:type="dxa"/>
          </w:tcPr>
          <w:p w:rsidR="00C325E1" w:rsidRDefault="00D33764">
            <w:r>
              <w:rPr>
                <w:sz w:val="18"/>
              </w:rPr>
              <w:t>Evidence pack</w:t>
            </w:r>
          </w:p>
        </w:tc>
        <w:tc>
          <w:tcPr>
            <w:tcW w:w="1872" w:type="dxa"/>
          </w:tcPr>
          <w:p w:rsidR="00C325E1" w:rsidRDefault="00D33764">
            <w:r>
              <w:rPr>
                <w:sz w:val="18"/>
              </w:rPr>
              <w:t>US-GIS-01 (evidence)</w:t>
            </w:r>
          </w:p>
        </w:tc>
        <w:tc>
          <w:tcPr>
            <w:tcW w:w="1872" w:type="dxa"/>
          </w:tcPr>
          <w:p w:rsidR="00C325E1" w:rsidRDefault="00D33764">
            <w:r>
              <w:rPr>
                <w:sz w:val="18"/>
              </w:rPr>
              <w:t>Must</w:t>
            </w:r>
          </w:p>
        </w:tc>
      </w:tr>
      <w:tr>
        <w:tc>
          <w:tcPr>
            <w:tcW w:type="dxa" w:w="1872"/>
          </w:tcPr>
          <w:p>
            <w:r/>
            <w:r>
              <w:rPr>
                <w:b w:val="0"/>
                <w:sz w:val="18"/>
              </w:rPr>
              <w:t>FR-CVC-008…012</w:t>
            </w:r>
          </w:p>
        </w:tc>
        <w:tc>
          <w:tcPr>
            <w:tcW w:type="dxa" w:w="1872"/>
          </w:tcPr>
          <w:p>
            <w:r/>
            <w:r>
              <w:rPr>
                <w:b w:val="0"/>
                <w:sz w:val="18"/>
              </w:rPr>
              <w:t>Sec. 45-B / Rule 6 methodology</w:t>
            </w:r>
          </w:p>
        </w:tc>
        <w:tc>
          <w:tcPr>
            <w:tcW w:type="dxa" w:w="1872"/>
          </w:tcPr>
          <w:p>
            <w:r/>
            <w:r>
              <w:rPr>
                <w:b w:val="0"/>
                <w:sz w:val="18"/>
              </w:rPr>
              <w:t>Valuation area masters (extent, geo-fence, rate types)</w:t>
            </w:r>
          </w:p>
        </w:tc>
        <w:tc>
          <w:tcPr>
            <w:tcW w:type="dxa" w:w="1872"/>
          </w:tcPr>
          <w:p>
            <w:r/>
            <w:r>
              <w:rPr>
                <w:b w:val="0"/>
                <w:sz w:val="18"/>
              </w:rPr>
              <w:t>US-CVC / US-GIS evidence</w:t>
            </w:r>
          </w:p>
        </w:tc>
        <w:tc>
          <w:tcPr>
            <w:tcW w:type="dxa" w:w="1872"/>
          </w:tcPr>
          <w:p>
            <w:r/>
            <w:r>
              <w:rPr>
                <w:b w:val="0"/>
                <w:sz w:val="18"/>
              </w:rPr>
              <w:t>Must</w:t>
            </w:r>
          </w:p>
        </w:tc>
      </w:tr>
    </w:tbl>
    <w:p w:rsidR="00C325E1" w:rsidRDefault="00C325E1"/>
    <w:p w:rsidR="00C325E1" w:rsidRDefault="00D33764">
      <w:pPr>
        <w:pStyle w:val="Heading2"/>
      </w:pPr>
      <w:r>
        <w:t>Non-functional requirements</w:t>
      </w:r>
    </w:p>
    <w:p w:rsidR="00C325E1" w:rsidRDefault="00D33764">
      <w:pPr>
        <w:pStyle w:val="Heading3"/>
      </w:pPr>
      <w:r>
        <w:t>Performance and Scalability</w:t>
      </w:r>
    </w:p>
    <w:p w:rsidR="00C325E1" w:rsidRDefault="00D33764">
      <w:pPr>
        <w:pStyle w:val="ListBullet"/>
      </w:pPr>
      <w:r>
        <w:t>Public opinion pages shall support state-wide concurrent read traffic during notice</w:t>
      </w:r>
      <w:r>
        <w:t xml:space="preserve"> windows without degrading SR workbenches.</w:t>
      </w:r>
    </w:p>
    <w:p w:rsidR="00C325E1" w:rsidRDefault="00D33764">
      <w:pPr>
        <w:pStyle w:val="ListBullet"/>
      </w:pPr>
      <w:r>
        <w:t>Rate publish job shall activate large rate sets (state-wide) within an agreed overnight / controlled window before effective date.</w:t>
      </w:r>
    </w:p>
    <w:p w:rsidR="00C325E1" w:rsidRDefault="00D33764">
      <w:pPr>
        <w:pStyle w:val="Heading3"/>
      </w:pPr>
      <w:r>
        <w:t>Security and Data Privacy</w:t>
      </w:r>
    </w:p>
    <w:p w:rsidR="00C325E1" w:rsidRDefault="00D33764">
      <w:pPr>
        <w:pStyle w:val="ListBullet"/>
      </w:pPr>
      <w:r>
        <w:t>Role-based access; maker-checker for publish to Active w</w:t>
      </w:r>
      <w:r>
        <w:t>here configured.</w:t>
      </w:r>
    </w:p>
    <w:p w:rsidR="00C325E1" w:rsidRDefault="00D33764">
      <w:pPr>
        <w:pStyle w:val="ListBullet"/>
      </w:pPr>
      <w:r>
        <w:t>Personal data in objections / applications protected per department policy; Aadhaar if used only via approved e-KYC patterns.</w:t>
      </w:r>
    </w:p>
    <w:p w:rsidR="00C325E1" w:rsidRDefault="00D33764">
      <w:pPr>
        <w:pStyle w:val="Heading3"/>
      </w:pPr>
      <w:r>
        <w:t>System Availability and Error Handling</w:t>
      </w:r>
    </w:p>
    <w:p w:rsidR="00C325E1" w:rsidRDefault="00D33764">
      <w:pPr>
        <w:pStyle w:val="ListBullet"/>
      </w:pPr>
      <w:r>
        <w:t xml:space="preserve">Publish failure shall not leave partial Active sets; use transactional </w:t>
      </w:r>
      <w:r>
        <w:t>activation or clearly marked rollback.</w:t>
      </w:r>
    </w:p>
    <w:p w:rsidR="00C325E1" w:rsidRDefault="00D33764">
      <w:pPr>
        <w:pStyle w:val="ListBullet"/>
      </w:pPr>
      <w:r>
        <w:t>Integration failures (KSRSAC / RTC) shall allow manual evidence upload with reason code so proposals are not blocked indefinitely.</w:t>
      </w:r>
    </w:p>
    <w:p w:rsidR="00C325E1" w:rsidRDefault="00D33764">
      <w:pPr>
        <w:pStyle w:val="Heading3"/>
      </w:pPr>
      <w:r>
        <w:t>Security Audit and Compliance (VAPT Policy)</w:t>
      </w:r>
    </w:p>
    <w:p w:rsidR="00C325E1" w:rsidRDefault="00D33764">
      <w:r>
        <w:t>Module shall comply with Department / Kave</w:t>
      </w:r>
      <w:r>
        <w:t>ri 3.0 VAPT and audit requirements before production go-live.</w:t>
      </w:r>
    </w:p>
    <w:p w:rsidR="00C325E1" w:rsidRDefault="00D33764">
      <w:pPr>
        <w:pStyle w:val="Heading2"/>
      </w:pPr>
      <w:r>
        <w:t>Risk and Mitigation Strategy</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Risk</w:t>
            </w:r>
          </w:p>
        </w:tc>
        <w:tc>
          <w:tcPr>
            <w:tcW w:w="3120" w:type="dxa"/>
            <w:shd w:val="clear" w:color="auto" w:fill="D9E2F3"/>
          </w:tcPr>
          <w:p w:rsidR="00C325E1" w:rsidRDefault="00D33764">
            <w:r>
              <w:rPr>
                <w:b/>
                <w:sz w:val="18"/>
              </w:rPr>
              <w:t>Impact</w:t>
            </w:r>
          </w:p>
        </w:tc>
        <w:tc>
          <w:tcPr>
            <w:tcW w:w="3120" w:type="dxa"/>
            <w:shd w:val="clear" w:color="auto" w:fill="D9E2F3"/>
          </w:tcPr>
          <w:p w:rsidR="00C325E1" w:rsidRDefault="00D33764">
            <w:r>
              <w:rPr>
                <w:b/>
                <w:sz w:val="18"/>
              </w:rPr>
              <w:t>Mitigation</w:t>
            </w:r>
          </w:p>
        </w:tc>
      </w:tr>
      <w:tr w:rsidR="00C325E1">
        <w:tc>
          <w:tcPr>
            <w:tcW w:w="3120" w:type="dxa"/>
          </w:tcPr>
          <w:p w:rsidR="00C325E1" w:rsidRDefault="00D33764">
            <w:r>
              <w:rPr>
                <w:sz w:val="18"/>
              </w:rPr>
              <w:t>Delayed Sub-committee / CVC sittings</w:t>
            </w:r>
          </w:p>
        </w:tc>
        <w:tc>
          <w:tcPr>
            <w:tcW w:w="3120" w:type="dxa"/>
          </w:tcPr>
          <w:p w:rsidR="00C325E1" w:rsidRDefault="00D33764">
            <w:r>
              <w:rPr>
                <w:sz w:val="18"/>
              </w:rPr>
              <w:t>Revision cycle slips; old rates persist</w:t>
            </w:r>
          </w:p>
        </w:tc>
        <w:tc>
          <w:tcPr>
            <w:tcW w:w="3120" w:type="dxa"/>
          </w:tcPr>
          <w:p w:rsidR="00C325E1" w:rsidRDefault="00D33764">
            <w:r>
              <w:rPr>
                <w:sz w:val="18"/>
              </w:rPr>
              <w:t>Ageing MIS; escalation to DIGR / IGR; configurable reminders</w:t>
            </w:r>
          </w:p>
        </w:tc>
      </w:tr>
      <w:tr w:rsidR="00C325E1">
        <w:tc>
          <w:tcPr>
            <w:tcW w:w="3120" w:type="dxa"/>
          </w:tcPr>
          <w:p w:rsidR="00C325E1" w:rsidRDefault="00D33764">
            <w:r>
              <w:rPr>
                <w:sz w:val="18"/>
              </w:rPr>
              <w:t>In</w:t>
            </w:r>
            <w:r>
              <w:rPr>
                <w:sz w:val="18"/>
              </w:rPr>
              <w:t>complete evidence / wrong GIS join</w:t>
            </w:r>
          </w:p>
        </w:tc>
        <w:tc>
          <w:tcPr>
            <w:tcW w:w="3120" w:type="dxa"/>
          </w:tcPr>
          <w:p w:rsidR="00C325E1" w:rsidRDefault="00D33764">
            <w:r>
              <w:rPr>
                <w:sz w:val="18"/>
              </w:rPr>
              <w:t>Incorrect proposed rates</w:t>
            </w:r>
          </w:p>
        </w:tc>
        <w:tc>
          <w:tcPr>
            <w:tcW w:w="3120" w:type="dxa"/>
          </w:tcPr>
          <w:p w:rsidR="00C325E1" w:rsidRDefault="00D33764">
            <w:r>
              <w:rPr>
                <w:sz w:val="18"/>
              </w:rPr>
              <w:t>Mandatory evidence checklist; KSRSAC validation; sample audit</w:t>
            </w:r>
          </w:p>
        </w:tc>
      </w:tr>
      <w:tr w:rsidR="00C325E1">
        <w:tc>
          <w:tcPr>
            <w:tcW w:w="3120" w:type="dxa"/>
          </w:tcPr>
          <w:p w:rsidR="00C325E1" w:rsidRDefault="00D33764">
            <w:r>
              <w:rPr>
                <w:sz w:val="18"/>
              </w:rPr>
              <w:t>Effective-date publish miss</w:t>
            </w:r>
          </w:p>
        </w:tc>
        <w:tc>
          <w:tcPr>
            <w:tcW w:w="3120" w:type="dxa"/>
          </w:tcPr>
          <w:p w:rsidR="00C325E1" w:rsidRDefault="00D33764">
            <w:r>
              <w:rPr>
                <w:sz w:val="18"/>
              </w:rPr>
              <w:t>Duty calculated on stale rates</w:t>
            </w:r>
          </w:p>
        </w:tc>
        <w:tc>
          <w:tcPr>
            <w:tcW w:w="3120" w:type="dxa"/>
          </w:tcPr>
          <w:p w:rsidR="00C325E1" w:rsidRDefault="00D33764">
            <w:r>
              <w:rPr>
                <w:sz w:val="18"/>
              </w:rPr>
              <w:t>Pre-publish rehearsal; monitoring on T-1; freeze edits after approve</w:t>
            </w:r>
          </w:p>
        </w:tc>
      </w:tr>
      <w:tr w:rsidR="00C325E1">
        <w:tc>
          <w:tcPr>
            <w:tcW w:w="3120" w:type="dxa"/>
          </w:tcPr>
          <w:p w:rsidR="00C325E1" w:rsidRDefault="00D33764">
            <w:r>
              <w:rPr>
                <w:sz w:val="18"/>
              </w:rPr>
              <w:t>Public objection flood</w:t>
            </w:r>
          </w:p>
        </w:tc>
        <w:tc>
          <w:tcPr>
            <w:tcW w:w="3120" w:type="dxa"/>
          </w:tcPr>
          <w:p w:rsidR="00C325E1" w:rsidRDefault="00D33764">
            <w:r>
              <w:rPr>
                <w:sz w:val="18"/>
              </w:rPr>
              <w:t>Portal / Sub-committee overload</w:t>
            </w:r>
          </w:p>
        </w:tc>
        <w:tc>
          <w:tcPr>
            <w:tcW w:w="3120" w:type="dxa"/>
          </w:tcPr>
          <w:p w:rsidR="00C325E1" w:rsidRDefault="00D33764">
            <w:r>
              <w:rPr>
                <w:sz w:val="18"/>
              </w:rPr>
              <w:t>Rate-line linked objections; batch disposal templates</w:t>
            </w:r>
          </w:p>
        </w:tc>
      </w:tr>
    </w:tbl>
    <w:p w:rsidR="00C325E1" w:rsidRDefault="00C325E1"/>
    <w:p w:rsidR="00C325E1" w:rsidRDefault="00D33764">
      <w:pPr>
        <w:pStyle w:val="Heading2"/>
      </w:pPr>
      <w:r>
        <w:t>System Fallbacks &amp; Error Handling</w:t>
      </w:r>
    </w:p>
    <w:p w:rsidR="00C325E1" w:rsidRDefault="00D33764">
      <w:pPr>
        <w:pStyle w:val="ListBullet"/>
      </w:pPr>
      <w:r>
        <w:t xml:space="preserve">If automated gazette-to-rate activation fails, authorised CVC Admin may trigger controlled manual publish with </w:t>
      </w:r>
      <w:r>
        <w:t>dual approval and full audit.</w:t>
      </w:r>
    </w:p>
    <w:p w:rsidR="00C325E1" w:rsidRDefault="00D33764">
      <w:pPr>
        <w:pStyle w:val="ListBullet"/>
      </w:pPr>
      <w:r>
        <w:t>If citizen portal is unavailable during public opinion, SRO offline objection register shall be digitised same day.</w:t>
      </w:r>
    </w:p>
    <w:p w:rsidR="00C325E1" w:rsidRDefault="00D33764">
      <w:pPr>
        <w:pStyle w:val="ListBullet"/>
      </w:pPr>
      <w:r>
        <w:t>Individual Project path: if Secretary CVC returns proposal, DR retains full history; citizen sees status and d</w:t>
      </w:r>
      <w:r>
        <w:t>eficiency list.</w:t>
      </w:r>
    </w:p>
    <w:p w:rsidR="00C325E1" w:rsidRDefault="00D33764">
      <w:pPr>
        <w:pStyle w:val="Heading2"/>
      </w:pPr>
      <w:r>
        <w:lastRenderedPageBreak/>
        <w:t>Training and Change Management</w:t>
      </w:r>
    </w:p>
    <w:p w:rsidR="00C325E1" w:rsidRDefault="00D33764">
      <w:pPr>
        <w:pStyle w:val="Heading3"/>
      </w:pPr>
      <w:r>
        <w:t>Target audience</w:t>
      </w:r>
    </w:p>
    <w:p w:rsidR="00C325E1" w:rsidRDefault="00D33764">
      <w:pPr>
        <w:pStyle w:val="ListBullet"/>
      </w:pPr>
      <w:r>
        <w:t>IGR / CVC secretariat, DIGR Valuation, DRs, SRs, Sub-committee members, Kaveri IT Cell.</w:t>
      </w:r>
    </w:p>
    <w:p w:rsidR="00C325E1" w:rsidRDefault="00D33764">
      <w:pPr>
        <w:pStyle w:val="ListBullet"/>
      </w:pPr>
      <w:r>
        <w:t>Citizen helpdesk for individual project application and public objections.</w:t>
      </w:r>
    </w:p>
    <w:p w:rsidR="00C325E1" w:rsidRDefault="00D33764">
      <w:pPr>
        <w:pStyle w:val="Heading3"/>
      </w:pPr>
      <w:r>
        <w:t>Training delivery</w:t>
      </w:r>
    </w:p>
    <w:p w:rsidR="00C325E1" w:rsidRDefault="00D33764">
      <w:pPr>
        <w:pStyle w:val="ListBullet"/>
      </w:pPr>
      <w:r>
        <w:t>Process walk</w:t>
      </w:r>
      <w:r>
        <w:t>through of General Revision (12 steps) and Individual Project (6 steps) with sandbox revision cycle.</w:t>
      </w:r>
    </w:p>
    <w:p w:rsidR="00C325E1" w:rsidRDefault="00D33764">
      <w:pPr>
        <w:pStyle w:val="ListBullet"/>
      </w:pPr>
      <w:r>
        <w:t>Job aids: evidence pack checklist; Sub-committee minutes template; gazette linking checklist.</w:t>
      </w:r>
    </w:p>
    <w:p w:rsidR="00C325E1" w:rsidRDefault="00D33764">
      <w:pPr>
        <w:pStyle w:val="Heading3"/>
      </w:pPr>
      <w:r>
        <w:t>Citizen change management</w:t>
      </w:r>
    </w:p>
    <w:p w:rsidR="00C325E1" w:rsidRDefault="00D33764">
      <w:r>
        <w:t>Portal messaging for public opinion / objections windows (configurable period) and for individual project fixation eligibility; FAQs linking Sec. 45-B and preliminary notification.</w:t>
      </w:r>
      <w:r/>
    </w:p>
    <w:p w:rsidR="00C325E1" w:rsidRDefault="00D33764">
      <w:pPr>
        <w:pStyle w:val="Heading3"/>
      </w:pPr>
      <w:r>
        <w:t>Post-Go-Live support</w:t>
      </w:r>
    </w:p>
    <w:p w:rsidR="00C325E1" w:rsidRDefault="00D33764">
      <w:r>
        <w:t>Hypercare with DIGR Valuation and IT Cell for first General Revision cycle and first N individual project approvals.</w:t>
      </w:r>
    </w:p>
    <w:p w:rsidR="00C325E1" w:rsidRDefault="00D33764">
      <w:pPr>
        <w:pStyle w:val="Heading2"/>
      </w:pPr>
      <w:r>
        <w:t xml:space="preserve">Appendix A — </w:t>
      </w:r>
      <w:r>
        <w:t>References</w:t>
      </w:r>
    </w:p>
    <w:p w:rsidR="00C325E1" w:rsidRDefault="00D33764">
      <w:pPr>
        <w:pStyle w:val="ListNumber"/>
      </w:pPr>
      <w:r>
        <w:t>Requirement Discussions/Daily Reports/Document_Registration_requirement_01092026_v2.docx (discussion 31-08-2026 to 01-09-2026 — Guideline value calculation; Valuation Module CVC; GIS valuation).</w:t>
      </w:r>
    </w:p>
    <w:p w:rsidR="00C325E1" w:rsidRDefault="00D33764">
      <w:pPr>
        <w:pStyle w:val="ListNumber"/>
      </w:pPr>
      <w:r>
        <w:t>Requirement Discussions/BR_Discussion_Prep_Pack_Do</w:t>
      </w:r>
      <w:r>
        <w:t>cument_StampDuty_Fees_GuidelineValue_28Aug2026.docx (handoff note to Sr.14 CVC/GIS).</w:t>
      </w:r>
    </w:p>
    <w:p w:rsidR="00C325E1" w:rsidRDefault="00D33764">
      <w:pPr>
        <w:pStyle w:val="ListNumber"/>
      </w:pPr>
      <w:r>
        <w:t>Acts_Rules/Document/THE KARNATAKA STAMP ACT 1957.pdf — Secs. 2(ac), 45-A, 45-B.</w:t>
      </w:r>
    </w:p>
    <w:p w:rsidR="00C325E1" w:rsidRDefault="00D33764">
      <w:pPr>
        <w:pStyle w:val="ListNumber"/>
      </w:pPr>
      <w:r>
        <w:t>Acts_Rules/Document/Karnataka Stamp (Constitution of Central Valuation Committee…) Rules, 2</w:t>
      </w:r>
      <w:r>
        <w:t>003.docx — file embeds Prevention of Undervaluation Rules, 1977 text (GSR 81 / RD 73 EST 74; RD 264 MUNOMU 99).</w:t>
      </w:r>
    </w:p>
    <w:p w:rsidR="00C325E1" w:rsidRDefault="00D33764">
      <w:pPr>
        <w:pStyle w:val="ListNumber"/>
      </w:pPr>
      <w:r>
        <w:t>Acts_Rules/Document/The Karnataka Registration Rules 1965.pdf — Rules 13–15.</w:t>
      </w:r>
    </w:p>
    <w:p w:rsidR="00C325E1" w:rsidRDefault="00D33764">
      <w:pPr>
        <w:pStyle w:val="ListNumber"/>
      </w:pPr>
      <w:r>
        <w:t>Workshop process (user-confirmed): General Revision (12 steps); Fix</w:t>
      </w:r>
      <w:r>
        <w:t>ation of guidance value for new individual project (6 steps).</w:t>
      </w:r>
    </w:p>
    <w:p w:rsidR="00C325E1" w:rsidRDefault="00D33764">
      <w:pPr>
        <w:pStyle w:val="ListNumber"/>
      </w:pPr>
      <w:r>
        <w:t>Format reference: Finalized BRD/Marriage/RFP/BRD_Marriage_BRD_v8.docx.</w:t>
      </w:r>
    </w:p>
    <w:p w:rsidR="00C325E1" w:rsidRDefault="00D33764">
      <w:pPr>
        <w:pStyle w:val="ListNumber"/>
      </w:pPr>
      <w:r>
        <w:t>Related: Finalized BRD/Document Registration BRD §3.2.4 / §3.3.3 (CVC legal tables).</w:t>
      </w:r>
    </w:p>
    <w:p w:rsidR="00C325E1" w:rsidRDefault="00D33764">
      <w:pPr>
        <w:pStyle w:val="Heading2"/>
      </w:pPr>
      <w:r>
        <w:t>Appendix B — Discussion user stories (</w:t>
      </w:r>
      <w:r>
        <w:t>source mapping)</w:t>
      </w:r>
    </w:p>
    <w:p w:rsidR="00C325E1" w:rsidRDefault="00D33764">
      <w:r>
        <w:t>User stories from Document_Registration_requirement_01092026_v2 mapped into this BRD:</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US ID</w:t>
            </w:r>
          </w:p>
        </w:tc>
        <w:tc>
          <w:tcPr>
            <w:tcW w:w="3120" w:type="dxa"/>
            <w:shd w:val="clear" w:color="auto" w:fill="D9E2F3"/>
          </w:tcPr>
          <w:p w:rsidR="00C325E1" w:rsidRDefault="00D33764">
            <w:r>
              <w:rPr>
                <w:b/>
                <w:sz w:val="18"/>
              </w:rPr>
              <w:t>Summary</w:t>
            </w:r>
          </w:p>
        </w:tc>
        <w:tc>
          <w:tcPr>
            <w:tcW w:w="3120" w:type="dxa"/>
            <w:shd w:val="clear" w:color="auto" w:fill="D9E2F3"/>
          </w:tcPr>
          <w:p w:rsidR="00C325E1" w:rsidRDefault="00D33764">
            <w:r>
              <w:rPr>
                <w:b/>
                <w:sz w:val="18"/>
              </w:rPr>
              <w:t>BRD coverage</w:t>
            </w:r>
          </w:p>
        </w:tc>
      </w:tr>
      <w:tr w:rsidR="00C325E1">
        <w:tc>
          <w:tcPr>
            <w:tcW w:w="3120" w:type="dxa"/>
          </w:tcPr>
          <w:p w:rsidR="00C325E1" w:rsidRDefault="00D33764">
            <w:r>
              <w:rPr>
                <w:sz w:val="18"/>
              </w:rPr>
              <w:t>US-CVC-01</w:t>
            </w:r>
          </w:p>
        </w:tc>
        <w:tc>
          <w:tcPr>
            <w:tcW w:w="3120" w:type="dxa"/>
          </w:tcPr>
          <w:p w:rsidR="00C325E1" w:rsidRDefault="00D33764">
            <w:r>
              <w:rPr>
                <w:sz w:val="18"/>
              </w:rPr>
              <w:t>IGR / CVC estimate, publish, revise guidelines; constitute sub-committees</w:t>
            </w:r>
          </w:p>
        </w:tc>
        <w:tc>
          <w:tcPr>
            <w:tcW w:w="3120" w:type="dxa"/>
          </w:tcPr>
          <w:p w:rsidR="00C325E1" w:rsidRDefault="00D33764">
            <w:r>
              <w:rPr>
                <w:sz w:val="18"/>
              </w:rPr>
              <w:t>Process A &amp; B; FR-CVC-GR-*; FR-CVC-002</w:t>
            </w:r>
          </w:p>
        </w:tc>
      </w:tr>
      <w:tr w:rsidR="00C325E1">
        <w:tc>
          <w:tcPr>
            <w:tcW w:w="3120" w:type="dxa"/>
          </w:tcPr>
          <w:p w:rsidR="00C325E1" w:rsidRDefault="00D33764">
            <w:r>
              <w:rPr>
                <w:sz w:val="18"/>
              </w:rPr>
              <w:t>US-CVC-02</w:t>
            </w:r>
          </w:p>
        </w:tc>
        <w:tc>
          <w:tcPr>
            <w:tcW w:w="3120" w:type="dxa"/>
          </w:tcPr>
          <w:p w:rsidR="00C325E1" w:rsidRDefault="00D33764">
            <w:r>
              <w:rPr>
                <w:sz w:val="18"/>
              </w:rPr>
              <w:t>Enter, update, publish guideline rates for SR and Citizen</w:t>
            </w:r>
          </w:p>
        </w:tc>
        <w:tc>
          <w:tcPr>
            <w:tcW w:w="3120" w:type="dxa"/>
          </w:tcPr>
          <w:p w:rsidR="00C325E1" w:rsidRDefault="00D33764">
            <w:r>
              <w:rPr>
                <w:sz w:val="18"/>
              </w:rPr>
              <w:t>FR-CVC-004, FR-CVC-GR-014, FR-CVC-IP-006</w:t>
            </w:r>
          </w:p>
        </w:tc>
      </w:tr>
      <w:tr w:rsidR="00C325E1">
        <w:tc>
          <w:tcPr>
            <w:tcW w:w="3120" w:type="dxa"/>
          </w:tcPr>
          <w:p w:rsidR="00C325E1" w:rsidRDefault="00D33764">
            <w:r>
              <w:rPr>
                <w:sz w:val="18"/>
              </w:rPr>
              <w:t>US-CVC-03</w:t>
            </w:r>
          </w:p>
        </w:tc>
        <w:tc>
          <w:tcPr>
            <w:tcW w:w="3120" w:type="dxa"/>
          </w:tcPr>
          <w:p w:rsidR="00C325E1" w:rsidRDefault="00D33764">
            <w:r>
              <w:rPr>
                <w:sz w:val="18"/>
              </w:rPr>
              <w:t>Maintain CVC as statutory body Sec. 2(ac)</w:t>
            </w:r>
          </w:p>
        </w:tc>
        <w:tc>
          <w:tcPr>
            <w:tcW w:w="3120" w:type="dxa"/>
          </w:tcPr>
          <w:p w:rsidR="00C325E1" w:rsidRDefault="00D33764">
            <w:r>
              <w:rPr>
                <w:sz w:val="18"/>
              </w:rPr>
              <w:t>FR-CVC-001</w:t>
            </w:r>
          </w:p>
        </w:tc>
      </w:tr>
      <w:tr w:rsidR="00C325E1">
        <w:tc>
          <w:tcPr>
            <w:tcW w:w="3120" w:type="dxa"/>
          </w:tcPr>
          <w:p w:rsidR="00C325E1" w:rsidRDefault="00D33764">
            <w:r>
              <w:rPr>
                <w:sz w:val="18"/>
              </w:rPr>
              <w:lastRenderedPageBreak/>
              <w:t>US-CVC-07</w:t>
            </w:r>
          </w:p>
        </w:tc>
        <w:tc>
          <w:tcPr>
            <w:tcW w:w="3120" w:type="dxa"/>
          </w:tcPr>
          <w:p w:rsidR="00C325E1" w:rsidRDefault="00D33764">
            <w:r>
              <w:rPr>
                <w:sz w:val="18"/>
              </w:rPr>
              <w:t>Operate on Sec. 45-B framework (Act 8 of 2003)</w:t>
            </w:r>
          </w:p>
        </w:tc>
        <w:tc>
          <w:tcPr>
            <w:tcW w:w="3120" w:type="dxa"/>
          </w:tcPr>
          <w:p w:rsidR="00C325E1" w:rsidRDefault="00D33764">
            <w:r>
              <w:rPr>
                <w:sz w:val="18"/>
              </w:rPr>
              <w:t>Legal §; Process A &amp; B</w:t>
            </w:r>
          </w:p>
        </w:tc>
      </w:tr>
      <w:tr w:rsidR="00C325E1">
        <w:tc>
          <w:tcPr>
            <w:tcW w:w="3120" w:type="dxa"/>
          </w:tcPr>
          <w:p w:rsidR="00C325E1" w:rsidRDefault="00D33764">
            <w:r>
              <w:rPr>
                <w:sz w:val="18"/>
              </w:rPr>
              <w:t>U</w:t>
            </w:r>
            <w:r>
              <w:rPr>
                <w:sz w:val="18"/>
              </w:rPr>
              <w:t>S-GV-02</w:t>
            </w:r>
          </w:p>
        </w:tc>
        <w:tc>
          <w:tcPr>
            <w:tcW w:w="3120" w:type="dxa"/>
          </w:tcPr>
          <w:p w:rsidR="00C325E1" w:rsidRDefault="00D33764">
            <w:r>
              <w:rPr>
                <w:sz w:val="18"/>
              </w:rPr>
              <w:t>Use official Sec. 45-B guidelines in calculation</w:t>
            </w:r>
          </w:p>
        </w:tc>
        <w:tc>
          <w:tcPr>
            <w:tcW w:w="3120" w:type="dxa"/>
          </w:tcPr>
          <w:p w:rsidR="00C325E1" w:rsidRDefault="00D33764">
            <w:r>
              <w:rPr>
                <w:sz w:val="18"/>
              </w:rPr>
              <w:t>FR-CVC-005 handoff</w:t>
            </w:r>
          </w:p>
        </w:tc>
      </w:tr>
      <w:tr w:rsidR="00C325E1">
        <w:tc>
          <w:tcPr>
            <w:tcW w:w="3120" w:type="dxa"/>
          </w:tcPr>
          <w:p w:rsidR="00C325E1" w:rsidRDefault="00D33764">
            <w:r>
              <w:rPr>
                <w:sz w:val="18"/>
              </w:rPr>
              <w:t>US-GIS-01</w:t>
            </w:r>
          </w:p>
        </w:tc>
        <w:tc>
          <w:tcPr>
            <w:tcW w:w="3120" w:type="dxa"/>
          </w:tcPr>
          <w:p w:rsidR="00C325E1" w:rsidRDefault="00D33764">
            <w:r>
              <w:rPr>
                <w:sz w:val="18"/>
              </w:rPr>
              <w:t>Locate property on GIS and apply matching CVC rate</w:t>
            </w:r>
          </w:p>
        </w:tc>
        <w:tc>
          <w:tcPr>
            <w:tcW w:w="3120" w:type="dxa"/>
          </w:tcPr>
          <w:p w:rsidR="00C325E1" w:rsidRDefault="00D33764">
            <w:r>
              <w:rPr>
                <w:sz w:val="18"/>
              </w:rPr>
              <w:t>Evidence pack + handoff to GIS module</w:t>
            </w:r>
          </w:p>
        </w:tc>
      </w:tr>
    </w:tbl>
    <w:p w:rsidR="00C325E1" w:rsidRDefault="00C325E1"/>
    <w:p w:rsidR="00C325E1" w:rsidRDefault="00D33764">
      <w:pPr>
        <w:pStyle w:val="Heading2"/>
      </w:pPr>
      <w:r>
        <w:t>Acceptance and sign-off of BRD</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Role</w:t>
            </w:r>
          </w:p>
        </w:tc>
        <w:tc>
          <w:tcPr>
            <w:tcW w:w="2340" w:type="dxa"/>
            <w:shd w:val="clear" w:color="auto" w:fill="D9E2F3"/>
          </w:tcPr>
          <w:p w:rsidR="00C325E1" w:rsidRDefault="00D33764">
            <w:r>
              <w:rPr>
                <w:b/>
                <w:sz w:val="18"/>
              </w:rPr>
              <w:t>Name</w:t>
            </w:r>
          </w:p>
        </w:tc>
        <w:tc>
          <w:tcPr>
            <w:tcW w:w="2340" w:type="dxa"/>
            <w:shd w:val="clear" w:color="auto" w:fill="D9E2F3"/>
          </w:tcPr>
          <w:p w:rsidR="00C325E1" w:rsidRDefault="00D33764">
            <w:r>
              <w:rPr>
                <w:b/>
                <w:sz w:val="18"/>
              </w:rPr>
              <w:t>Signature</w:t>
            </w:r>
          </w:p>
        </w:tc>
        <w:tc>
          <w:tcPr>
            <w:tcW w:w="2340" w:type="dxa"/>
            <w:shd w:val="clear" w:color="auto" w:fill="D9E2F3"/>
          </w:tcPr>
          <w:p w:rsidR="00C325E1" w:rsidRDefault="00D33764">
            <w:r>
              <w:rPr>
                <w:b/>
                <w:sz w:val="18"/>
              </w:rPr>
              <w:t>Date</w:t>
            </w:r>
          </w:p>
        </w:tc>
      </w:tr>
      <w:tr w:rsidR="00C325E1">
        <w:tc>
          <w:tcPr>
            <w:tcW w:w="2340" w:type="dxa"/>
          </w:tcPr>
          <w:p w:rsidR="00C325E1" w:rsidRDefault="00D33764">
            <w:r>
              <w:rPr>
                <w:sz w:val="18"/>
              </w:rPr>
              <w:t>Business Analyst</w:t>
            </w:r>
          </w:p>
        </w:tc>
        <w:tc>
          <w:tcPr>
            <w:tcW w:w="2340" w:type="dxa"/>
          </w:tcPr>
          <w:p w:rsidR="00C325E1" w:rsidRDefault="00D33764">
            <w:r>
              <w:rPr>
                <w:sz w:val="18"/>
              </w:rPr>
              <w:t>Nandha Kumar</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Product Owner</w:t>
            </w:r>
          </w:p>
        </w:tc>
        <w:tc>
          <w:tcPr>
            <w:tcW w:w="2340" w:type="dxa"/>
          </w:tcPr>
          <w:p w:rsidR="00C325E1" w:rsidRDefault="00D33764">
            <w:r>
              <w:rPr>
                <w:sz w:val="18"/>
              </w:rPr>
              <w:t>M V Prashanth</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Domain expert — DIGR Valuation</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Kaveri IT Cell</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Committee / Approver</w:t>
            </w:r>
          </w:p>
        </w:tc>
        <w:tc>
          <w:tcPr>
            <w:tcW w:w="2340" w:type="dxa"/>
          </w:tcPr>
          <w:p w:rsidR="00C325E1" w:rsidRDefault="00C325E1"/>
        </w:tc>
        <w:tc>
          <w:tcPr>
            <w:tcW w:w="2340" w:type="dxa"/>
          </w:tcPr>
          <w:p w:rsidR="00C325E1" w:rsidRDefault="00C325E1"/>
        </w:tc>
        <w:tc>
          <w:tcPr>
            <w:tcW w:w="2340" w:type="dxa"/>
          </w:tcPr>
          <w:p w:rsidR="00C325E1" w:rsidRDefault="00C325E1"/>
        </w:tc>
      </w:tr>
    </w:tbl>
    <w:p w:rsidR="00C325E1" w:rsidRDefault="00C325E1"/>
    <w:sectPr w:rsidR="00C325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4DF0"/>
    <w:rsid w:val="0063204B"/>
    <w:rsid w:val="00AA1D8D"/>
    <w:rsid w:val="00B47730"/>
    <w:rsid w:val="00B60907"/>
    <w:rsid w:val="00C325E1"/>
    <w:rsid w:val="00CB0664"/>
    <w:rsid w:val="00D33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0FF71"/>
  <w14:defaultImageDpi w14:val="300"/>
  <w15:docId w15:val="{80631789-BFA1-46B7-8CD6-4C3A34CD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E4B5-D98F-4CA4-A940-5579BAE4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4793</Words>
  <Characters>27322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2026-09-22T05:03:00Z</dcterms:modified>
  <cp:category/>
</cp:coreProperties>
</file>