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3916"/>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0.6</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DF7DD8">
        <w:trPr>
          <w:jc w:val="center"/>
        </w:trPr>
        <w:tc>
          <w:tcPr>
            <w:tcW w:w="2027" w:type="dxa"/>
          </w:tcPr>
          <w:p w:rsidR="00DF7DD8" w:rsidRDefault="00FF085F">
            <w:r>
              <w:t>0.2</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Aligned To-Be process to updated Hindu Marriage Online &amp; Offline diagrams</w:t>
            </w:r>
          </w:p>
        </w:tc>
        <w:tc>
          <w:tcPr>
            <w:tcW w:w="2031" w:type="dxa"/>
          </w:tcPr>
          <w:p w:rsidR="00DF7DD8" w:rsidRDefault="00FF085F">
            <w:r>
              <w:t>Prashanth</w:t>
            </w:r>
          </w:p>
        </w:tc>
      </w:tr>
      <w:tr w:rsidR="00DF7DD8">
        <w:trPr>
          <w:jc w:val="center"/>
        </w:trPr>
        <w:tc>
          <w:tcPr>
            <w:tcW w:w="2027" w:type="dxa"/>
          </w:tcPr>
          <w:p w:rsidR="00DF7DD8" w:rsidRDefault="00FF085F">
            <w:r>
              <w:t>0.3</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User-edited Hindu Marriage BRD; Special Marriage content removed; scope refined</w:t>
            </w:r>
          </w:p>
        </w:tc>
        <w:tc>
          <w:tcPr>
            <w:tcW w:w="2031" w:type="dxa"/>
          </w:tcPr>
          <w:p w:rsidR="00DF7DD8" w:rsidRDefault="00FF085F">
            <w:r>
              <w:t>Prashanth</w:t>
            </w:r>
          </w:p>
        </w:tc>
      </w:tr>
      <w:tr w:rsidR="00DF7DD8">
        <w:trPr>
          <w:jc w:val="center"/>
        </w:trPr>
        <w:tc>
          <w:tcPr>
            <w:tcW w:w="2027" w:type="dxa"/>
          </w:tcPr>
          <w:p w:rsidR="00DF7DD8" w:rsidRDefault="00FF085F">
            <w:r>
              <w:t>0.4</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Aligned Requirement IDs (filled blanks, restored missing refs), rebuilt RTM cross-references to §8 / UI / BR, fixed Contents to match body</w:t>
            </w:r>
          </w:p>
        </w:tc>
        <w:tc>
          <w:tcPr>
            <w:tcW w:w="2031" w:type="dxa"/>
          </w:tcPr>
          <w:p w:rsidR="00DF7DD8" w:rsidRDefault="00FF085F">
            <w:r>
              <w:t>Prashanth</w:t>
            </w:r>
          </w:p>
        </w:tc>
      </w:tr>
      <w:tr w:rsidR="00DF7DD8">
        <w:trPr>
          <w:jc w:val="center"/>
        </w:trPr>
        <w:tc>
          <w:tcPr>
            <w:tcW w:w="2027" w:type="dxa"/>
          </w:tcPr>
          <w:p w:rsidR="00DF7DD8" w:rsidRDefault="00FF085F">
            <w:r>
              <w:t>0.5</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Renumbered Requirement IDs into continuous series: FR-HMA-001–082, BR-HMA-001–019; updated all cross-references (UI, BR, RTM, Contents)</w:t>
            </w:r>
          </w:p>
        </w:tc>
        <w:tc>
          <w:tcPr>
            <w:tcW w:w="2031" w:type="dxa"/>
          </w:tcPr>
          <w:p w:rsidR="00DF7DD8" w:rsidRDefault="00FF085F">
            <w:r>
              <w:t>Prashanth</w:t>
            </w:r>
          </w:p>
        </w:tc>
      </w:tr>
      <w:tr w:rsidR="00404ECA">
        <w:trPr>
          <w:jc w:val="center"/>
        </w:trPr>
        <w:tc>
          <w:tcPr>
            <w:tcW w:w="2027" w:type="dxa"/>
          </w:tcPr>
          <w:p w:rsidR="00404ECA" w:rsidRDefault="0055655E">
            <w:r>
              <w:lastRenderedPageBreak/>
              <w:t>0.6</w:t>
            </w:r>
          </w:p>
        </w:tc>
        <w:tc>
          <w:tcPr>
            <w:tcW w:w="2026" w:type="dxa"/>
          </w:tcPr>
          <w:p w:rsidR="00404ECA" w:rsidRDefault="0055655E">
            <w:r>
              <w:t>202</w:t>
            </w:r>
            <w:r>
              <w:t>6-08-24</w:t>
            </w:r>
          </w:p>
        </w:tc>
        <w:tc>
          <w:tcPr>
            <w:tcW w:w="2029" w:type="dxa"/>
          </w:tcPr>
          <w:p w:rsidR="00404ECA" w:rsidRDefault="0055655E">
            <w:r>
              <w:t>Nandha Kumar</w:t>
            </w:r>
          </w:p>
        </w:tc>
        <w:tc>
          <w:tcPr>
            <w:tcW w:w="2327" w:type="dxa"/>
          </w:tcPr>
          <w:p w:rsidR="00404ECA" w:rsidRDefault="0055655E">
            <w:r>
              <w:t>Removed Form IA requirements; replaced with Form I (Memorandum) requirements across §8.7, §8.15, process, BR, UI, RTM</w:t>
            </w:r>
          </w:p>
        </w:tc>
        <w:tc>
          <w:tcPr>
            <w:tcW w:w="2031" w:type="dxa"/>
          </w:tcPr>
          <w:p w:rsidR="00404ECA" w:rsidRDefault="0055655E">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15"/>
        <w:gridCol w:w="3017"/>
        <w:gridCol w:w="4282"/>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DF7DD8" w:rsidRDefault="00FF085F">
      <w:pPr>
        <w:spacing w:after="40" w:line="259" w:lineRule="auto"/>
      </w:pPr>
      <w:r>
        <w:t>1. Executive summary</w:t>
      </w:r>
    </w:p>
    <w:p w:rsidR="00DF7DD8" w:rsidRDefault="00FF085F">
      <w:pPr>
        <w:spacing w:after="40" w:line="259" w:lineRule="auto"/>
      </w:pPr>
      <w:r>
        <w:t>2. Scope</w:t>
      </w:r>
    </w:p>
    <w:p w:rsidR="00DF7DD8" w:rsidRDefault="00FF085F">
      <w:pPr>
        <w:spacing w:after="40" w:line="259" w:lineRule="auto"/>
      </w:pPr>
      <w:r>
        <w:t>2.1 In scope (Hindu Marriage — Phase [1])</w:t>
      </w:r>
    </w:p>
    <w:p w:rsidR="00DF7DD8" w:rsidRDefault="00FF085F">
      <w:pPr>
        <w:spacing w:after="40" w:line="259" w:lineRule="auto"/>
      </w:pPr>
      <w:r>
        <w:t>2.2 Out of scope (unless PO promotes)</w:t>
      </w:r>
    </w:p>
    <w:p w:rsidR="00DF7DD8" w:rsidRDefault="00FF085F">
      <w:pPr>
        <w:spacing w:after="40" w:line="259" w:lineRule="auto"/>
      </w:pPr>
      <w:r>
        <w:t>2.3 Assumptions</w:t>
      </w:r>
    </w:p>
    <w:p w:rsidR="00DF7DD8" w:rsidRDefault="00FF085F">
      <w:pPr>
        <w:spacing w:after="40" w:line="259" w:lineRule="auto"/>
      </w:pPr>
      <w:r>
        <w:t>2.4 Constraints</w:t>
      </w:r>
    </w:p>
    <w:p w:rsidR="00DF7DD8" w:rsidRDefault="00FF085F">
      <w:pPr>
        <w:spacing w:after="40" w:line="259" w:lineRule="auto"/>
      </w:pPr>
      <w:r>
        <w:t>3. Legal and regulatory reference</w:t>
      </w:r>
    </w:p>
    <w:p w:rsidR="00DF7DD8" w:rsidRDefault="00FF085F">
      <w:pPr>
        <w:spacing w:after="40" w:line="259" w:lineRule="auto"/>
      </w:pPr>
      <w:r>
        <w:t>3.1 Primary legislation — Hindu Marriage Act, 1955</w:t>
      </w:r>
    </w:p>
    <w:p w:rsidR="00DF7DD8" w:rsidRDefault="00FF085F">
      <w:pPr>
        <w:spacing w:after="40" w:line="259" w:lineRule="auto"/>
      </w:pPr>
      <w:r>
        <w:t>3.2 Karnataka Rules, 1966</w:t>
      </w:r>
    </w:p>
    <w:p w:rsidR="00DF7DD8" w:rsidRDefault="00FF085F">
      <w:pPr>
        <w:spacing w:after="40" w:line="259" w:lineRule="auto"/>
      </w:pPr>
      <w:r>
        <w:t>3.3 Statutory forms mapping</w:t>
      </w:r>
    </w:p>
    <w:p w:rsidR="00DF7DD8" w:rsidRDefault="00FF085F">
      <w:pPr>
        <w:spacing w:after="40" w:line="259" w:lineRule="auto"/>
      </w:pPr>
      <w:r>
        <w:t>4. Stakeholders and actors</w:t>
      </w:r>
    </w:p>
    <w:p w:rsidR="00DF7DD8" w:rsidRDefault="00FF085F">
      <w:pPr>
        <w:spacing w:after="40" w:line="259" w:lineRule="auto"/>
      </w:pPr>
      <w:r>
        <w:t>5. Definitions and glossary</w:t>
      </w:r>
    </w:p>
    <w:p w:rsidR="00DF7DD8" w:rsidRDefault="00FF085F">
      <w:pPr>
        <w:spacing w:after="40" w:line="259" w:lineRule="auto"/>
      </w:pPr>
      <w:r>
        <w:t>6. Current state (As-Is)</w:t>
      </w:r>
    </w:p>
    <w:p w:rsidR="00DF7DD8" w:rsidRDefault="00FF085F">
      <w:pPr>
        <w:spacing w:after="40" w:line="259" w:lineRule="auto"/>
      </w:pPr>
      <w:r>
        <w:t>6.1 As-Is pain points</w:t>
      </w:r>
    </w:p>
    <w:p w:rsidR="00DF7DD8" w:rsidRDefault="00FF085F">
      <w:pPr>
        <w:spacing w:after="40" w:line="259" w:lineRule="auto"/>
      </w:pPr>
      <w:r>
        <w:t>7. Future state (To-Be)</w:t>
      </w:r>
    </w:p>
    <w:p w:rsidR="00DF7DD8" w:rsidRDefault="00FF085F">
      <w:pPr>
        <w:spacing w:after="40" w:line="259" w:lineRule="auto"/>
      </w:pPr>
      <w:r>
        <w:t>7.1 Channel model</w:t>
      </w:r>
    </w:p>
    <w:p w:rsidR="00DF7DD8" w:rsidRDefault="00FF085F">
      <w:pPr>
        <w:spacing w:after="40" w:line="259" w:lineRule="auto"/>
      </w:pPr>
      <w:r>
        <w:lastRenderedPageBreak/>
        <w:t>7.2 Common intake steps (both channels)</w:t>
      </w:r>
    </w:p>
    <w:p w:rsidR="00DF7DD8" w:rsidRDefault="00FF085F">
      <w:pPr>
        <w:spacing w:after="40" w:line="259" w:lineRule="auto"/>
      </w:pPr>
      <w:r>
        <w:t>7.3 To-Be process — Hindu Marriage Online</w:t>
      </w:r>
    </w:p>
    <w:p w:rsidR="00DF7DD8" w:rsidRDefault="00FF085F">
      <w:pPr>
        <w:spacing w:after="40" w:line="259" w:lineRule="auto"/>
      </w:pPr>
      <w:r>
        <w:t>7.4 To-Be process — Hindu Marriage Offline</w:t>
      </w:r>
    </w:p>
    <w:p w:rsidR="00DF7DD8" w:rsidRDefault="00FF085F">
      <w:pPr>
        <w:spacing w:after="40" w:line="259" w:lineRule="auto"/>
      </w:pPr>
      <w:r>
        <w:t>7.5 Application status model (channel-aware)</w:t>
      </w:r>
    </w:p>
    <w:p w:rsidR="00DF7DD8" w:rsidRDefault="00FF085F">
      <w:pPr>
        <w:spacing w:after="40" w:line="259" w:lineRule="auto"/>
      </w:pPr>
      <w:r>
        <w:t>8. Functional requirements</w:t>
      </w:r>
    </w:p>
    <w:p w:rsidR="00DF7DD8" w:rsidRDefault="00FF085F">
      <w:pPr>
        <w:spacing w:after="40" w:line="259" w:lineRule="auto"/>
      </w:pPr>
      <w:r>
        <w:t>8.1 Eligibility and module entry (FR-HMA-001–004)</w:t>
      </w:r>
    </w:p>
    <w:p w:rsidR="00DF7DD8" w:rsidRDefault="00FF085F">
      <w:pPr>
        <w:spacing w:after="40" w:line="259" w:lineRule="auto"/>
      </w:pPr>
      <w:r>
        <w:t>8.2 Jurisdiction and office routing (FR-HMA-005–006)</w:t>
      </w:r>
    </w:p>
    <w:p w:rsidR="00DF7DD8" w:rsidRDefault="00FF085F">
      <w:pPr>
        <w:spacing w:after="40" w:line="259" w:lineRule="auto"/>
      </w:pPr>
      <w:r>
        <w:t>8.3 Data capture — marriage details (FR-HMA-007–009)</w:t>
      </w:r>
    </w:p>
    <w:p w:rsidR="00DF7DD8" w:rsidRDefault="00FF085F">
      <w:pPr>
        <w:spacing w:after="40" w:line="259" w:lineRule="auto"/>
      </w:pPr>
      <w:r>
        <w:t>8.4 Data capture — bridegroom (FR-HMA-010)</w:t>
      </w:r>
    </w:p>
    <w:p w:rsidR="00DF7DD8" w:rsidRDefault="00FF085F">
      <w:pPr>
        <w:spacing w:after="40" w:line="259" w:lineRule="auto"/>
      </w:pPr>
      <w:r>
        <w:t>8.5 Data capture — bride (FR-HMA-011)</w:t>
      </w:r>
    </w:p>
    <w:p w:rsidR="00DF7DD8" w:rsidRDefault="00FF085F">
      <w:pPr>
        <w:spacing w:after="40" w:line="259" w:lineRule="auto"/>
      </w:pPr>
      <w:r>
        <w:t>8.6 Data capture — witnesses (FR-HMA-012–014)</w:t>
      </w:r>
    </w:p>
    <w:p w:rsidR="00DF7DD8" w:rsidRDefault="00FF085F">
      <w:pPr>
        <w:spacing w:after="40" w:line="259" w:lineRule="auto"/>
      </w:pPr>
      <w:r>
        <w:t>8.7 Form I — memorandum generation and completeness (FR-HMA-015–017)</w:t>
      </w:r>
    </w:p>
    <w:p w:rsidR="00DF7DD8" w:rsidRDefault="00FF085F">
      <w:pPr>
        <w:spacing w:after="40" w:line="259" w:lineRule="auto"/>
      </w:pPr>
      <w:r>
        <w:t>8.8 Supporting documents and memorandum (FR-HMA-018–019)</w:t>
      </w:r>
    </w:p>
    <w:p w:rsidR="00DF7DD8" w:rsidRDefault="00FF085F">
      <w:pPr>
        <w:spacing w:after="40" w:line="259" w:lineRule="auto"/>
      </w:pPr>
      <w:r>
        <w:t>8.9 Fees and payments (FR-HMA-020–025)</w:t>
      </w:r>
    </w:p>
    <w:p w:rsidR="00DF7DD8" w:rsidRDefault="00FF085F">
      <w:pPr>
        <w:spacing w:after="40" w:line="259" w:lineRule="auto"/>
      </w:pPr>
      <w:r>
        <w:t>8.10 SRO scrutiny and registration (FR-HMA-026–030)</w:t>
      </w:r>
    </w:p>
    <w:p w:rsidR="00DF7DD8" w:rsidRDefault="00FF085F">
      <w:pPr>
        <w:spacing w:after="40" w:line="259" w:lineRule="auto"/>
      </w:pPr>
      <w:r>
        <w:t>8.11 Post-registration services (FR-HMA-031–035)</w:t>
      </w:r>
    </w:p>
    <w:p w:rsidR="00DF7DD8" w:rsidRDefault="00FF085F">
      <w:pPr>
        <w:spacing w:after="40" w:line="259" w:lineRule="auto"/>
      </w:pPr>
      <w:r>
        <w:t>8.12 Notifications (FR-HMA-036–038)</w:t>
      </w:r>
    </w:p>
    <w:p w:rsidR="00DF7DD8" w:rsidRDefault="00FF085F">
      <w:pPr>
        <w:spacing w:after="40" w:line="259" w:lineRule="auto"/>
      </w:pPr>
      <w:r>
        <w:t>8.13 Reports and MIS (FR-HMA-039–045)</w:t>
      </w:r>
    </w:p>
    <w:p w:rsidR="00DF7DD8" w:rsidRDefault="00FF085F">
      <w:pPr>
        <w:spacing w:after="40" w:line="259" w:lineRule="auto"/>
      </w:pPr>
      <w:r>
        <w:t>8.14 Channel selection and prerequisite acknowledgement (FR-HMA-046–050)</w:t>
      </w:r>
    </w:p>
    <w:p w:rsidR="00DF7DD8" w:rsidRDefault="00FF085F">
      <w:pPr>
        <w:spacing w:after="40" w:line="259" w:lineRule="auto"/>
      </w:pPr>
      <w:r>
        <w:t>8.15 Online channel — office, Form I, eSign (FR-HMA-051–058)</w:t>
      </w:r>
    </w:p>
    <w:p w:rsidR="00DF7DD8" w:rsidRDefault="00FF085F">
      <w:pPr>
        <w:spacing w:after="40" w:line="259" w:lineRule="auto"/>
      </w:pPr>
      <w:r>
        <w:t>8.16 Offline channel — printout, DEO upload (FR-HMA-059–069)</w:t>
      </w:r>
    </w:p>
    <w:p w:rsidR="00DF7DD8" w:rsidRDefault="00FF085F">
      <w:pPr>
        <w:spacing w:after="40" w:line="259" w:lineRule="auto"/>
      </w:pPr>
      <w:r>
        <w:t>8.17 SR verification (FR-HMA-070–077)</w:t>
      </w:r>
    </w:p>
    <w:p w:rsidR="00DF7DD8" w:rsidRDefault="00FF085F">
      <w:pPr>
        <w:spacing w:after="40" w:line="259" w:lineRule="auto"/>
      </w:pPr>
      <w:r>
        <w:t>8.18 Digital signature and certificate issuance (FR-HMA-078–082)</w:t>
      </w:r>
    </w:p>
    <w:p w:rsidR="00DF7DD8" w:rsidRDefault="00FF085F">
      <w:pPr>
        <w:spacing w:after="40" w:line="259" w:lineRule="auto"/>
      </w:pPr>
      <w:r>
        <w:t>9. Business rules (BR-HMA-001–019)</w:t>
      </w:r>
    </w:p>
    <w:p w:rsidR="00DF7DD8" w:rsidRDefault="00FF085F">
      <w:pPr>
        <w:spacing w:after="40" w:line="259" w:lineRule="auto"/>
      </w:pPr>
      <w:r>
        <w:t>10. User interface (high-level)</w:t>
      </w:r>
    </w:p>
    <w:p w:rsidR="00DF7DD8" w:rsidRDefault="00FF085F">
      <w:pPr>
        <w:spacing w:after="40" w:line="259" w:lineRule="auto"/>
      </w:pPr>
      <w:r>
        <w:t>11. Integrations</w:t>
      </w:r>
    </w:p>
    <w:p w:rsidR="00DF7DD8" w:rsidRDefault="00FF085F">
      <w:pPr>
        <w:spacing w:after="40" w:line="259" w:lineRule="auto"/>
      </w:pPr>
      <w:r>
        <w:t>12. Data requirements</w:t>
      </w:r>
    </w:p>
    <w:p w:rsidR="00DF7DD8" w:rsidRDefault="00FF085F">
      <w:pPr>
        <w:spacing w:after="40" w:line="259" w:lineRule="auto"/>
      </w:pPr>
      <w:r>
        <w:t>12.1 Core entities (logical)</w:t>
      </w:r>
    </w:p>
    <w:p w:rsidR="00DF7DD8" w:rsidRDefault="00FF085F">
      <w:pPr>
        <w:spacing w:after="40" w:line="259" w:lineRule="auto"/>
      </w:pPr>
      <w:r>
        <w:t>12.2 Retention</w:t>
      </w:r>
    </w:p>
    <w:p w:rsidR="00DF7DD8" w:rsidRDefault="00FF085F">
      <w:pPr>
        <w:spacing w:after="40" w:line="259" w:lineRule="auto"/>
      </w:pPr>
      <w:r>
        <w:t>12.3 Migration (high level)</w:t>
      </w:r>
    </w:p>
    <w:p w:rsidR="00DF7DD8" w:rsidRDefault="00FF085F">
      <w:pPr>
        <w:spacing w:after="40" w:line="259" w:lineRule="auto"/>
      </w:pPr>
      <w:r>
        <w:t>13. Requirements traceability matrix (RTM)</w:t>
      </w:r>
    </w:p>
    <w:p w:rsidR="00DF7DD8" w:rsidRDefault="00FF085F">
      <w:pPr>
        <w:spacing w:after="40" w:line="259" w:lineRule="auto"/>
      </w:pPr>
      <w:r>
        <w:t>14. Acceptance and sign-off</w:t>
      </w:r>
    </w:p>
    <w:p w:rsidR="00DF7DD8" w:rsidRDefault="00FF085F">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lastRenderedPageBreak/>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 xml:space="preserve">Statutory artefacts: </w:t>
      </w:r>
      <w:r>
        <w:rPr>
          <w:b/>
        </w:rPr>
        <w:t>Form I</w:t>
      </w:r>
      <w:r>
        <w:t xml:space="preserve"> (Memorandum), </w:t>
      </w:r>
      <w:r>
        <w:rPr>
          <w:b/>
        </w:rPr>
        <w:t>Form II-A</w:t>
      </w:r>
      <w:r>
        <w:t xml:space="preserve">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lastRenderedPageBreak/>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Online: eSign; Offline: physical signature on printed Form I / II-A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II-A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43"/>
        <w:gridCol w:w="3643"/>
        <w:gridCol w:w="4528"/>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xml:space="preserve">, captures details, undergoes SR Stage 1, pays and books appointment, prints Form I, SR </w:t>
            </w:r>
            <w:r>
              <w:lastRenderedPageBreak/>
              <w:t>allocates to DEO for signature check and upload, then SR Stage 2 and DSC</w:t>
            </w:r>
          </w:p>
        </w:tc>
        <w:tc>
          <w:tcPr>
            <w:tcW w:w="4662" w:type="dxa"/>
          </w:tcPr>
          <w:p w:rsidR="002524C7" w:rsidRDefault="00251247">
            <w:pPr>
              <w:spacing w:before="20" w:after="20"/>
            </w:pPr>
            <w:r>
              <w:lastRenderedPageBreak/>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I (Memorandum)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 xml:space="preserve">Supporting documents uploaded with the application are not reliably </w:t>
            </w:r>
            <w:r>
              <w:rPr>
                <w:sz w:val="20"/>
              </w:rPr>
              <w:lastRenderedPageBreak/>
              <w:t>visible to marriage registrar during application scrutiny.</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 xml:space="preserve">Place of Marriage captured during data entry does not appear in the review summary page or summary </w:t>
            </w:r>
            <w:r>
              <w:rPr>
                <w:sz w:val="20"/>
              </w:rPr>
              <w:lastRenderedPageBreak/>
              <w:t>report (~12 tickets; also listed in curated issues list).</w:t>
            </w:r>
          </w:p>
        </w:tc>
        <w:tc>
          <w:tcPr>
            <w:tcW w:w="2376" w:type="dxa"/>
          </w:tcPr>
          <w:p w:rsidR="00285A57" w:rsidRDefault="00285A57" w:rsidP="00251247">
            <w:r w:rsidRPr="003B6D76">
              <w:rPr>
                <w:sz w:val="20"/>
              </w:rPr>
              <w:lastRenderedPageBreak/>
              <w:t>Service Desk</w:t>
            </w:r>
          </w:p>
        </w:tc>
      </w:tr>
      <w:tr w:rsidR="00285A57" w:rsidTr="00251247">
        <w:trPr>
          <w:jc w:val="center"/>
        </w:trPr>
        <w:tc>
          <w:tcPr>
            <w:tcW w:w="782" w:type="dxa"/>
          </w:tcPr>
          <w:p w:rsidR="00285A57" w:rsidRDefault="00285A57" w:rsidP="00251247">
            <w:r>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lastRenderedPageBreak/>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Submit Form I (Memorandum)</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I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 xml:space="preserve">Citizen </w:t>
            </w:r>
            <w:proofErr w:type="spellStart"/>
            <w:r>
              <w:t>eSign</w:t>
            </w:r>
            <w:proofErr w:type="spellEnd"/>
            <w:r>
              <w:t xml:space="preserve"> on Form I</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lastRenderedPageBreak/>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Key characteristics: channel before combined prerequisite+declaration; e-KYC / Face Authentication on Bride details during capture; office selection + summary; Form I + eSign; no printout, no appointment, no DEO; single SR verification; payment only after SR approval; fully digital signature chain.</w:t>
      </w:r>
    </w:p>
    <w:p w:rsidR="002524C7" w:rsidRDefault="00251247">
      <w:pPr>
        <w:pStyle w:val="Heading3"/>
      </w:pPr>
      <w:r>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2"/>
        <w:gridCol w:w="2554"/>
        <w:gridCol w:w="2553"/>
        <w:gridCol w:w="2555"/>
      </w:tblGrid>
      <w:tr w:rsidR="002524C7">
        <w:trPr>
          <w:jc w:val="center"/>
        </w:trPr>
        <w:tc>
          <w:tcPr>
            <w:tcW w:w="2556" w:type="dxa"/>
            <w:shd w:val="clear" w:color="auto" w:fill="D9E2F3"/>
          </w:tcPr>
          <w:p w:rsidR="002524C7" w:rsidRDefault="00251247">
            <w:pPr>
              <w:spacing w:before="20" w:after="20"/>
            </w:pPr>
            <w:r>
              <w:lastRenderedPageBreak/>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Key characteristics: channel before combined prerequisite+declaration; SR Verification Stage 1 on captured data before payment; payment + appointment bundled; printout of Form I &amp; II-A;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 xml:space="preserve">e-KYC / Face </w:t>
            </w:r>
            <w:r w:rsidR="00AC56F5">
              <w:lastRenderedPageBreak/>
              <w:t>Authentication</w:t>
            </w:r>
            <w:r>
              <w:t>) / bridegroom / witness details saved</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 xml:space="preserve">Office selected (Online) / Pending SR </w:t>
            </w:r>
            <w:r>
              <w:lastRenderedPageBreak/>
              <w:t>verification Stage 1 (Offline)</w:t>
            </w:r>
          </w:p>
        </w:tc>
      </w:tr>
      <w:tr w:rsidR="002524C7">
        <w:trPr>
          <w:jc w:val="center"/>
        </w:trPr>
        <w:tc>
          <w:tcPr>
            <w:tcW w:w="2045" w:type="dxa"/>
          </w:tcPr>
          <w:p w:rsidR="002524C7" w:rsidRDefault="00251247">
            <w:pPr>
              <w:spacing w:before="20" w:after="20"/>
            </w:pPr>
            <w:r>
              <w:lastRenderedPageBreak/>
              <w:t>Office selected &amp; summary reviewed</w:t>
            </w:r>
          </w:p>
        </w:tc>
        <w:tc>
          <w:tcPr>
            <w:tcW w:w="2045" w:type="dxa"/>
          </w:tcPr>
          <w:p w:rsidR="002524C7" w:rsidRDefault="00251247">
            <w:pPr>
              <w:spacing w:before="20" w:after="20"/>
            </w:pPr>
            <w:r>
              <w:t>SRO office chosen, summary confirmed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I submitted</w:t>
            </w:r>
          </w:p>
        </w:tc>
      </w:tr>
      <w:tr w:rsidR="002524C7">
        <w:trPr>
          <w:jc w:val="center"/>
        </w:trPr>
        <w:tc>
          <w:tcPr>
            <w:tcW w:w="2045" w:type="dxa"/>
          </w:tcPr>
          <w:p w:rsidR="002524C7" w:rsidRDefault="00251247">
            <w:pPr>
              <w:spacing w:before="20" w:after="20"/>
            </w:pPr>
            <w:r>
              <w:t>Form I submitted</w:t>
            </w:r>
          </w:p>
        </w:tc>
        <w:tc>
          <w:tcPr>
            <w:tcW w:w="2045" w:type="dxa"/>
          </w:tcPr>
          <w:p w:rsidR="002524C7" w:rsidRDefault="00251247">
            <w:pPr>
              <w:spacing w:before="20" w:after="20"/>
            </w:pPr>
            <w:r>
              <w:t>Form I (Memorandum)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FR-HMA-005</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FR-HMA-006</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FR-HMA-007</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FR-HMA-008</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FR-HMA-009</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FR-HMA-010</w:t>
            </w:r>
          </w:p>
        </w:tc>
        <w:tc>
          <w:tcPr>
            <w:tcW w:w="2556" w:type="dxa"/>
            <w:shd w:val="clear" w:color="auto" w:fill="D9E2F3"/>
          </w:tcPr>
          <w:p w:rsidR="00DF7DD8" w:rsidRDefault="00FF085F">
            <w:r>
              <w:t>System shall capture bridegroom particulars as per Form I (name, parentage, age/DOB, addresses, marital status, signature/eSign, email optional, mobile)</w:t>
            </w:r>
          </w:p>
        </w:tc>
        <w:tc>
          <w:tcPr>
            <w:tcW w:w="2556" w:type="dxa"/>
            <w:shd w:val="clear" w:color="auto" w:fill="D9E2F3"/>
          </w:tcPr>
          <w:p w:rsidR="00DF7DD8" w:rsidRDefault="00FF085F">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lastRenderedPageBreak/>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FR-HMA-011</w:t>
            </w:r>
          </w:p>
        </w:tc>
        <w:tc>
          <w:tcPr>
            <w:tcW w:w="2556" w:type="dxa"/>
            <w:shd w:val="clear" w:color="auto" w:fill="D9E2F3"/>
          </w:tcPr>
          <w:p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rsidR="00DF7DD8" w:rsidRDefault="00FF085F">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lastRenderedPageBreak/>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3"/>
        <w:gridCol w:w="2554"/>
        <w:gridCol w:w="2553"/>
        <w:gridCol w:w="2554"/>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t>FR-HMA-012</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FR-HMA-013</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FR-HMA-014</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FR-HMA-015</w:t>
            </w:r>
          </w:p>
        </w:tc>
        <w:tc>
          <w:tcPr>
            <w:tcW w:w="2556" w:type="dxa"/>
          </w:tcPr>
          <w:p w:rsidR="00734FA1" w:rsidRDefault="00734FA1">
            <w:pPr>
              <w:spacing w:before="20" w:after="20"/>
            </w:pPr>
            <w:r>
              <w:rPr>
                <w:sz w:val="18"/>
              </w:rPr>
              <w:t>Generate Form I (Memorandum of Marriage) in duplicate per Rule 4(1) for the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FR-HMA-016</w:t>
            </w:r>
          </w:p>
        </w:tc>
        <w:tc>
          <w:tcPr>
            <w:tcW w:w="2556" w:type="dxa"/>
          </w:tcPr>
          <w:p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FR-HMA-017</w:t>
            </w:r>
          </w:p>
        </w:tc>
        <w:tc>
          <w:tcPr>
            <w:tcW w:w="2556" w:type="dxa"/>
          </w:tcPr>
          <w:p w:rsidR="00734FA1" w:rsidRDefault="00734FA1">
            <w:pPr>
              <w:spacing w:before="20" w:after="20"/>
            </w:pPr>
            <w:r>
              <w:rPr>
                <w:sz w:val="18"/>
              </w:rPr>
              <w:t>Populate Form I date and place of marriage from captured marriage details (Form I items 1–2)</w:t>
            </w:r>
          </w:p>
        </w:tc>
        <w:tc>
          <w:tcPr>
            <w:tcW w:w="2556" w:type="dxa"/>
          </w:tcPr>
          <w:p w:rsidR="00734FA1" w:rsidRDefault="00734FA1">
            <w:pPr>
              <w:spacing w:before="20" w:after="20"/>
            </w:pPr>
            <w:r>
              <w:rPr>
                <w:sz w:val="18"/>
              </w:rPr>
              <w:t>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FR-HMA-018</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lastRenderedPageBreak/>
              <w:t>FR-HMA-019</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FR-HMA-020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FR-HMA-022</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FR-HMA-023</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FR-HMA-024</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FR-HMA-025</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FR-HMA-026</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FR-HMA-027</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FR-HMA-028</w:t>
            </w:r>
          </w:p>
        </w:tc>
        <w:tc>
          <w:tcPr>
            <w:tcW w:w="2556" w:type="dxa"/>
          </w:tcPr>
          <w:p w:rsidR="002524C7" w:rsidRDefault="00251247">
            <w:pPr>
              <w:spacing w:before="20" w:after="20"/>
            </w:pPr>
            <w:r>
              <w:rPr>
                <w:sz w:val="18"/>
              </w:rPr>
              <w:t>SRO shall refuse incomplete Form I (memorandum) with brief written order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FR-HMA-030</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FR-HMA-031</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FR-HMA-032</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FR-HMA-033</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FR-HMA-034</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lastRenderedPageBreak/>
              <w:t>FR-HMA-035</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FR-HMA-036</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FR-HMA-037</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DF7DD8">
        <w:trPr>
          <w:jc w:val="center"/>
        </w:trPr>
        <w:tc>
          <w:tcPr>
            <w:tcW w:w="2556" w:type="dxa"/>
          </w:tcPr>
          <w:p w:rsidR="00DF7DD8" w:rsidRDefault="00FF085F">
            <w:r>
              <w:t>FR-HMA-038</w:t>
            </w:r>
          </w:p>
        </w:tc>
        <w:tc>
          <w:tcPr>
            <w:tcW w:w="2556" w:type="dxa"/>
          </w:tcPr>
          <w:p w:rsidR="00DF7DD8" w:rsidRDefault="00FF085F">
            <w:r>
              <w:t>Citizen shall see a channel-specific application progress tracker mirroring the published Online/Offline process steps</w:t>
            </w:r>
          </w:p>
        </w:tc>
        <w:tc>
          <w:tcPr>
            <w:tcW w:w="2556" w:type="dxa"/>
          </w:tcPr>
          <w:p w:rsidR="00DF7DD8" w:rsidRDefault="00FF085F">
            <w:r>
              <w:t>Should</w:t>
            </w:r>
          </w:p>
        </w:tc>
        <w:tc>
          <w:tcPr>
            <w:tcW w:w="2556" w:type="dxa"/>
          </w:tcPr>
          <w:p w:rsidR="00DF7DD8" w:rsidRDefault="00FF085F" w:rsidP="00305783">
            <w:r>
              <w:t>Current step highlighted; status from 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FR-HMA-039</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FR-HMA-040</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FR-HMA-041</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FR-HMA-042</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FR-HMA-043</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FR-HMA-044</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t>FR-HMA-045</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FR-HMA-046</w:t>
            </w:r>
          </w:p>
        </w:tc>
        <w:tc>
          <w:tcPr>
            <w:tcW w:w="2556" w:type="dxa"/>
          </w:tcPr>
          <w:p w:rsidR="002524C7" w:rsidRDefault="00251247">
            <w:pPr>
              <w:spacing w:before="20" w:after="20"/>
            </w:pPr>
            <w:r>
              <w:t xml:space="preserve">After channel selection, system shall display a combined Prerequisite for marriage and complete declaration screen that the </w:t>
            </w:r>
            <w:r>
              <w:lastRenderedPageBreak/>
              <w:t>citizen must read and explicitly continue from</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FR-HMA-047</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FR-HMA-048</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FR-HMA-049</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FR-HMA-050</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I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FR-HMA-051</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FR-HMA-052</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FR-HMA-053</w:t>
            </w:r>
          </w:p>
        </w:tc>
        <w:tc>
          <w:tcPr>
            <w:tcW w:w="2556" w:type="dxa"/>
          </w:tcPr>
          <w:p w:rsidR="002524C7" w:rsidRDefault="00251247">
            <w:pPr>
              <w:spacing w:before="20" w:after="20"/>
            </w:pPr>
            <w:r>
              <w:rPr>
                <w:sz w:val="18"/>
              </w:rPr>
              <w:t>System shall generate and allow submission of Form I (Memorandum) from captured data</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I generated for the selected office</w:t>
            </w:r>
          </w:p>
        </w:tc>
      </w:tr>
      <w:tr w:rsidR="002524C7">
        <w:trPr>
          <w:jc w:val="center"/>
        </w:trPr>
        <w:tc>
          <w:tcPr>
            <w:tcW w:w="2556" w:type="dxa"/>
          </w:tcPr>
          <w:p w:rsidR="002524C7" w:rsidRDefault="00251247">
            <w:pPr>
              <w:spacing w:before="20" w:after="20"/>
            </w:pPr>
            <w:r>
              <w:rPr>
                <w:sz w:val="18"/>
              </w:rPr>
              <w:t>FR-HMA-054</w:t>
            </w:r>
          </w:p>
        </w:tc>
        <w:tc>
          <w:tcPr>
            <w:tcW w:w="2556" w:type="dxa"/>
          </w:tcPr>
          <w:p w:rsidR="002524C7" w:rsidRDefault="00251247">
            <w:pPr>
              <w:spacing w:before="20" w:after="20"/>
            </w:pPr>
            <w:r>
              <w:rPr>
                <w:sz w:val="18"/>
              </w:rPr>
              <w:t>System shall support eSign on Form I by the required signatories (parties and three witnesses)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FR-HMA-055</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FR-HMA-056</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lastRenderedPageBreak/>
              <w:t>FR-HMA-057</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t>FR-HMA-058</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FR-HMA-059</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FR-HMA-060</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FR-HMA-061</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FR-HMA-062</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FR-HMA-063</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FR-HMA-064</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FR-HMA-065</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FR-HMA-066</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FR-HMA-067</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FR-HMA-068</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lastRenderedPageBreak/>
              <w:t>FR-HMA-069</w:t>
            </w:r>
          </w:p>
        </w:tc>
        <w:tc>
          <w:tcPr>
            <w:tcW w:w="2556" w:type="dxa"/>
          </w:tcPr>
          <w:p w:rsidR="00243A77" w:rsidRDefault="00251247">
            <w:r>
              <w:t>After printout, SR shall explicitly allocate the application to a DEO before the DEO can check signatures and upload (per Offline diagram)</w:t>
            </w:r>
          </w:p>
        </w:tc>
        <w:tc>
          <w:tcPr>
            <w:tcW w:w="2556" w:type="dxa"/>
          </w:tcPr>
          <w:p w:rsidR="00243A77" w:rsidRDefault="00251247">
            <w:r>
              <w:t>Must</w:t>
            </w:r>
          </w:p>
        </w:tc>
        <w:tc>
          <w:tcPr>
            <w:tcW w:w="2556" w:type="dxa"/>
          </w:tcPr>
          <w:p w:rsidR="00243A77" w:rsidRDefault="00251247">
            <w:r>
              <w:t>Unallocated applications do not appear in DEO upload queue; allocation 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FR-HMA-074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FR-HMA-075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FR-HMA-076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FR-HMA-077</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FR-HMA-078</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FR-HMA-079</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lastRenderedPageBreak/>
              <w:t>FR-HMA-080</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FR-HMA-029 / FR-HMA-030</w:t>
            </w:r>
          </w:p>
        </w:tc>
      </w:tr>
      <w:tr w:rsidR="002524C7">
        <w:trPr>
          <w:jc w:val="center"/>
        </w:trPr>
        <w:tc>
          <w:tcPr>
            <w:tcW w:w="2556" w:type="dxa"/>
          </w:tcPr>
          <w:p w:rsidR="002524C7" w:rsidRDefault="00251247">
            <w:pPr>
              <w:spacing w:before="20" w:after="20"/>
            </w:pPr>
            <w:r>
              <w:rPr>
                <w:sz w:val="18"/>
              </w:rPr>
              <w:t>FR-HMA-081</w:t>
            </w:r>
          </w:p>
        </w:tc>
        <w:tc>
          <w:tcPr>
            <w:tcW w:w="2556" w:type="dxa"/>
          </w:tcPr>
          <w:p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FR-HMA-082</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FR-HMA-012/013</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Form I (Memorandum) must be complete with party and three-witness signatures before filing</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FR-HMA-015</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FR-HMA-046</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007</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FR-HMA-005/006</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FR-HMA-028 / 076</w:t>
            </w:r>
          </w:p>
        </w:tc>
      </w:tr>
      <w:tr w:rsidR="002524C7">
        <w:trPr>
          <w:jc w:val="center"/>
        </w:trPr>
        <w:tc>
          <w:tcPr>
            <w:tcW w:w="2556" w:type="dxa"/>
          </w:tcPr>
          <w:p w:rsidR="002524C7" w:rsidRDefault="00251247">
            <w:pPr>
              <w:spacing w:before="20" w:after="20"/>
            </w:pPr>
            <w:r>
              <w:rPr>
                <w:sz w:val="18"/>
              </w:rPr>
              <w:t>BR-HMA-008</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FR-HMA-046</w:t>
            </w:r>
          </w:p>
        </w:tc>
      </w:tr>
      <w:tr w:rsidR="002524C7">
        <w:trPr>
          <w:jc w:val="center"/>
        </w:trPr>
        <w:tc>
          <w:tcPr>
            <w:tcW w:w="2556" w:type="dxa"/>
          </w:tcPr>
          <w:p w:rsidR="002524C7" w:rsidRDefault="00251247">
            <w:pPr>
              <w:spacing w:before="20" w:after="20"/>
            </w:pPr>
            <w:r>
              <w:rPr>
                <w:sz w:val="18"/>
              </w:rPr>
              <w:t>BR-HMA-009</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FR-HMA-047/049</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FR-HMA-022</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FR-HMA-057</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FR-HMA-061</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FR-HMA-063/068</w:t>
            </w:r>
          </w:p>
        </w:tc>
      </w:tr>
      <w:tr w:rsidR="002524C7">
        <w:trPr>
          <w:jc w:val="center"/>
        </w:trPr>
        <w:tc>
          <w:tcPr>
            <w:tcW w:w="2556" w:type="dxa"/>
          </w:tcPr>
          <w:p w:rsidR="002524C7" w:rsidRDefault="00251247">
            <w:pPr>
              <w:spacing w:before="20" w:after="20"/>
            </w:pPr>
            <w:r>
              <w:rPr>
                <w:sz w:val="18"/>
              </w:rPr>
              <w:lastRenderedPageBreak/>
              <w:t>BR-HMA-014</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FR-HMA-074</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FR-HMA-078</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an appointment is mandatory before signed forms can be uploaded</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Upload gated; FR-HMA-059/063</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FR-HMA-075</w:t>
            </w:r>
          </w:p>
        </w:tc>
      </w:tr>
      <w:tr w:rsidR="00243A77">
        <w:trPr>
          <w:jc w:val="center"/>
        </w:trPr>
        <w:tc>
          <w:tcPr>
            <w:tcW w:w="2556" w:type="dxa"/>
          </w:tcPr>
          <w:p w:rsidR="00243A77" w:rsidRDefault="00251247">
            <w:r>
              <w:t>BR-HMA-018</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FR-HMA-058</w:t>
            </w:r>
          </w:p>
        </w:tc>
      </w:tr>
      <w:tr w:rsidR="00243A77">
        <w:trPr>
          <w:jc w:val="center"/>
        </w:trPr>
        <w:tc>
          <w:tcPr>
            <w:tcW w:w="2556" w:type="dxa"/>
          </w:tcPr>
          <w:p w:rsidR="00243A77" w:rsidRDefault="00251247">
            <w:r>
              <w:t>BR-HMA-019</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FR-HMA-069</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 xml:space="preserve">Combined read-and-continue eligibility, documents and </w:t>
            </w:r>
            <w:r>
              <w:lastRenderedPageBreak/>
              <w:t>statutory declarations</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FR-HMA-046</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FR-HMA-047</w:t>
            </w:r>
          </w:p>
        </w:tc>
      </w:tr>
      <w:tr w:rsidR="002524C7">
        <w:trPr>
          <w:jc w:val="center"/>
        </w:trPr>
        <w:tc>
          <w:tcPr>
            <w:tcW w:w="2045" w:type="dxa"/>
          </w:tcPr>
          <w:p w:rsidR="002524C7" w:rsidRDefault="00251247">
            <w:pPr>
              <w:spacing w:before="20" w:after="20"/>
            </w:pPr>
            <w:r>
              <w:t>(merged) Declarations</w:t>
            </w:r>
          </w:p>
        </w:tc>
        <w:tc>
          <w:tcPr>
            <w:tcW w:w="2045" w:type="dxa"/>
          </w:tcPr>
          <w:p w:rsidR="002524C7" w:rsidRDefault="00251247">
            <w:pPr>
              <w:spacing w:before="20" w:after="20"/>
            </w:pPr>
            <w:r>
              <w:t>Merged into Prerequisite + declaration screen per updated diagrams — do not implement as a separate step</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FR-HMA-046</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FR-HMA-007 / 008 / 009</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FR-HMA-010 / FR-HMA-011 / FR-HMA-058</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FR-HMA-012 / 013 / 014</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FR-HMA-018 / FR-HMA-019</w:t>
            </w: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FR-HMA-051 / FR-HMA-052</w:t>
            </w:r>
          </w:p>
        </w:tc>
      </w:tr>
      <w:tr w:rsidR="002524C7">
        <w:trPr>
          <w:jc w:val="center"/>
        </w:trPr>
        <w:tc>
          <w:tcPr>
            <w:tcW w:w="2045" w:type="dxa"/>
          </w:tcPr>
          <w:p w:rsidR="002524C7" w:rsidRDefault="00251247">
            <w:pPr>
              <w:spacing w:before="20" w:after="20"/>
            </w:pPr>
            <w:r>
              <w:rPr>
                <w:b/>
                <w:sz w:val="18"/>
              </w:rPr>
              <w:t>Form I submission</w:t>
            </w:r>
          </w:p>
        </w:tc>
        <w:tc>
          <w:tcPr>
            <w:tcW w:w="2045" w:type="dxa"/>
          </w:tcPr>
          <w:p w:rsidR="002524C7" w:rsidRDefault="00251247">
            <w:pPr>
              <w:spacing w:before="20" w:after="20"/>
            </w:pPr>
            <w:r>
              <w:rPr>
                <w:sz w:val="18"/>
              </w:rPr>
              <w:t>Select declaration and submit</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w:t>
            </w:r>
          </w:p>
        </w:tc>
        <w:tc>
          <w:tcPr>
            <w:tcW w:w="2045" w:type="dxa"/>
          </w:tcPr>
          <w:p w:rsidR="002524C7" w:rsidRDefault="00251247">
            <w:pPr>
              <w:spacing w:before="20" w:after="20"/>
            </w:pPr>
            <w:r>
              <w:t>FR-HMA-053</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signatures</w:t>
            </w:r>
          </w:p>
        </w:tc>
        <w:tc>
          <w:tcPr>
            <w:tcW w:w="2045" w:type="dxa"/>
          </w:tcPr>
          <w:p w:rsidR="002524C7" w:rsidRDefault="00251247">
            <w:pPr>
              <w:spacing w:before="20" w:after="20"/>
            </w:pPr>
            <w:r>
              <w:t>FR-HMA-054 / 055 / 056 / 057</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FR-HMA-020–025; FR-HMA-022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FR-HMA-059 / FR-HMA-060</w:t>
            </w:r>
          </w:p>
        </w:tc>
      </w:tr>
      <w:tr w:rsidR="002524C7">
        <w:trPr>
          <w:jc w:val="center"/>
        </w:trPr>
        <w:tc>
          <w:tcPr>
            <w:tcW w:w="2045" w:type="dxa"/>
          </w:tcPr>
          <w:p w:rsidR="002524C7" w:rsidRDefault="00251247" w:rsidP="00477896">
            <w:pPr>
              <w:spacing w:before="20" w:after="20"/>
            </w:pPr>
            <w:r>
              <w:rPr>
                <w:b/>
                <w:sz w:val="18"/>
              </w:rPr>
              <w:t>Printout — Form I</w:t>
            </w:r>
            <w:r w:rsidR="00477896">
              <w:rPr>
                <w:b/>
                <w:sz w:val="18"/>
              </w:rPr>
              <w:t>, 2-A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II-A</w:t>
            </w:r>
          </w:p>
        </w:tc>
        <w:tc>
          <w:tcPr>
            <w:tcW w:w="2045" w:type="dxa"/>
          </w:tcPr>
          <w:p w:rsidR="002524C7" w:rsidRDefault="00251247">
            <w:pPr>
              <w:spacing w:before="20" w:after="20"/>
            </w:pPr>
            <w:r>
              <w:t>FR-HMA-061 / FR-HMA-062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FR-HMA-063–068</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FR-HMA-026–030; FR-HMA-070–077</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FR-HMA-078–082</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FR-HMA-030 / FR-HMA-033 / FR-HMA-081</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FR-HMA-038</w:t>
            </w:r>
          </w:p>
        </w:tc>
      </w:tr>
      <w:tr w:rsidR="00243A77">
        <w:trPr>
          <w:jc w:val="center"/>
        </w:trPr>
        <w:tc>
          <w:tcPr>
            <w:tcW w:w="2045" w:type="dxa"/>
          </w:tcPr>
          <w:p w:rsidR="00243A77" w:rsidRDefault="00251247">
            <w:r>
              <w:lastRenderedPageBreak/>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FR-HMA-069</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 xml:space="preserve">Citizen </w:t>
            </w:r>
            <w:proofErr w:type="spellStart"/>
            <w:r>
              <w:rPr>
                <w:sz w:val="16"/>
              </w:rPr>
              <w:t>eSign</w:t>
            </w:r>
            <w:proofErr w:type="spellEnd"/>
            <w:r>
              <w:rPr>
                <w:sz w:val="16"/>
              </w:rPr>
              <w:t xml:space="preserve"> on Form I</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&amp; II-A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lastRenderedPageBreak/>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rsidTr="00FC3856">
        <w:trPr>
          <w:jc w:val="center"/>
        </w:trPr>
        <w:tc>
          <w:tcPr>
            <w:tcW w:w="1255"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16" w:type="dxa"/>
            <w:shd w:val="clear" w:color="auto" w:fill="D9E2F3"/>
          </w:tcPr>
          <w:p w:rsidR="002524C7" w:rsidRDefault="00251247">
            <w:pPr>
              <w:spacing w:before="20" w:after="20"/>
            </w:pPr>
            <w:r>
              <w:rPr>
                <w:b/>
                <w:sz w:val="16"/>
              </w:rPr>
              <w:t>Act/Rule/Form</w:t>
            </w:r>
          </w:p>
        </w:tc>
        <w:tc>
          <w:tcPr>
            <w:tcW w:w="2327" w:type="dxa"/>
            <w:shd w:val="clear" w:color="auto" w:fill="D9E2F3"/>
          </w:tcPr>
          <w:p w:rsidR="002524C7" w:rsidRDefault="00251247">
            <w:pPr>
              <w:spacing w:before="20" w:after="20"/>
            </w:pPr>
            <w:r>
              <w:rPr>
                <w:b/>
                <w:sz w:val="16"/>
              </w:rPr>
              <w:t>Requirement summary</w:t>
            </w:r>
          </w:p>
        </w:tc>
        <w:tc>
          <w:tcPr>
            <w:tcW w:w="1289" w:type="dxa"/>
            <w:shd w:val="clear" w:color="auto" w:fill="D9E2F3"/>
          </w:tcPr>
          <w:p w:rsidR="002524C7" w:rsidRDefault="00251247">
            <w:pPr>
              <w:spacing w:before="20" w:after="20"/>
            </w:pPr>
            <w:r>
              <w:t>BRD section</w:t>
            </w:r>
          </w:p>
        </w:tc>
        <w:tc>
          <w:tcPr>
            <w:tcW w:w="1431" w:type="dxa"/>
            <w:shd w:val="clear" w:color="auto" w:fill="D9E2F3"/>
          </w:tcPr>
          <w:p w:rsidR="002524C7" w:rsidRDefault="00251247">
            <w:pPr>
              <w:spacing w:before="20" w:after="20"/>
            </w:pPr>
            <w:r>
              <w:rPr>
                <w:b/>
                <w:sz w:val="16"/>
              </w:rPr>
              <w:t>UI screen</w:t>
            </w:r>
          </w:p>
        </w:tc>
        <w:tc>
          <w:tcPr>
            <w:tcW w:w="1256" w:type="dxa"/>
            <w:shd w:val="clear" w:color="auto" w:fill="D9E2F3"/>
          </w:tcPr>
          <w:p w:rsidR="002524C7" w:rsidRDefault="00251247">
            <w:pPr>
              <w:spacing w:before="20" w:after="20"/>
            </w:pPr>
            <w:r>
              <w:rPr>
                <w:b/>
                <w:sz w:val="16"/>
              </w:rPr>
              <w:t>Test case ID</w:t>
            </w:r>
          </w:p>
        </w:tc>
        <w:tc>
          <w:tcPr>
            <w:tcW w:w="1240" w:type="dxa"/>
            <w:shd w:val="clear" w:color="auto" w:fill="D9E2F3"/>
          </w:tcPr>
          <w:p w:rsidR="002524C7" w:rsidRDefault="00251247">
            <w:pPr>
              <w:spacing w:before="20" w:after="20"/>
            </w:pPr>
            <w:r>
              <w:rPr>
                <w:b/>
                <w:sz w:val="16"/>
              </w:rPr>
              <w:t>Status</w:t>
            </w:r>
          </w:p>
        </w:tc>
      </w:tr>
      <w:tr w:rsidR="00DF7DD8" w:rsidTr="00FC3856">
        <w:trPr>
          <w:jc w:val="center"/>
        </w:trPr>
        <w:tc>
          <w:tcPr>
            <w:tcW w:w="1255" w:type="dxa"/>
          </w:tcPr>
          <w:p w:rsidR="00DF7DD8" w:rsidRDefault="00FF085F">
            <w:r>
              <w:t>FR-HMA-001</w:t>
            </w:r>
          </w:p>
        </w:tc>
        <w:tc>
          <w:tcPr>
            <w:tcW w:w="1416" w:type="dxa"/>
          </w:tcPr>
          <w:p w:rsidR="00DF7DD8" w:rsidRDefault="00FF085F">
            <w:r>
              <w:t>Sec. 2 / HMA</w:t>
            </w:r>
          </w:p>
        </w:tc>
        <w:tc>
          <w:tcPr>
            <w:tcW w:w="2327" w:type="dxa"/>
          </w:tcPr>
          <w:p w:rsidR="00DF7DD8" w:rsidRDefault="00FF085F">
            <w:r>
              <w:t>System shall allow registration only for marriages claimed to be solemnized under HMA 1...</w:t>
            </w:r>
          </w:p>
        </w:tc>
        <w:tc>
          <w:tcPr>
            <w:tcW w:w="1289" w:type="dxa"/>
          </w:tcPr>
          <w:p w:rsidR="00DF7DD8" w:rsidRDefault="00FF085F">
            <w:r>
              <w:t>§8.1</w:t>
            </w:r>
          </w:p>
        </w:tc>
        <w:tc>
          <w:tcPr>
            <w:tcW w:w="1431" w:type="dxa"/>
          </w:tcPr>
          <w:p w:rsidR="00DF7DD8" w:rsidRDefault="00FF085F">
            <w:r>
              <w:t>Service selection</w:t>
            </w:r>
          </w:p>
        </w:tc>
        <w:tc>
          <w:tcPr>
            <w:tcW w:w="1256" w:type="dxa"/>
          </w:tcPr>
          <w:p w:rsidR="00DF7DD8" w:rsidRDefault="00FF085F" w:rsidP="004730BE">
            <w:r>
              <w:t>TC-HMA-</w:t>
            </w:r>
            <w:r w:rsidR="004730BE">
              <w:t>___</w:t>
            </w:r>
          </w:p>
        </w:tc>
        <w:tc>
          <w:tcPr>
            <w:tcW w:w="1240" w:type="dxa"/>
          </w:tcPr>
          <w:p w:rsidR="00DF7DD8" w:rsidRDefault="00FF085F">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 xml:space="preserve">UAT scope: Test scenarios derived from FR-HMA-* (see §13 RTM), BR-HMA-* and statutory forms Form I / </w:t>
      </w:r>
      <w:bookmarkStart w:id="0" w:name="_GoBack"/>
      <w:bookmarkEnd w:id="0"/>
      <w:r>
        <w:rPr>
          <w:b/>
        </w:rPr>
        <w:t>II-A.</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t xml:space="preserve">Registration of Hindu Marriage (Karnataka) Rules, 1966 — </w:t>
      </w:r>
      <w:r>
        <w:rPr>
          <w:rFonts w:ascii="Consolas" w:hAnsi="Consolas"/>
        </w:rPr>
        <w:t>Marriage/REGISTRATIONOFHINDUMARRIAGE_KARNATAKARULES_1966.docx</w:t>
      </w:r>
    </w:p>
    <w:p w:rsidR="002524C7" w:rsidRDefault="00251247">
      <w:pPr>
        <w:pStyle w:val="ListBullet"/>
      </w:pPr>
      <w:r>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4616"/>
    <w:rsid w:val="0003461A"/>
    <w:rsid w:val="000547E8"/>
    <w:rsid w:val="0006063C"/>
    <w:rsid w:val="00075D9B"/>
    <w:rsid w:val="000C3008"/>
    <w:rsid w:val="00107C4D"/>
    <w:rsid w:val="00123D5F"/>
    <w:rsid w:val="001311C5"/>
    <w:rsid w:val="001359B8"/>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96DB5"/>
    <w:rsid w:val="003C2B34"/>
    <w:rsid w:val="003C4E71"/>
    <w:rsid w:val="003F6F83"/>
    <w:rsid w:val="00404ECA"/>
    <w:rsid w:val="004730BE"/>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3BA28"/>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D62CE6-7533-48DB-A255-083D757676AB}">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6072</Words>
  <Characters>34611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4</cp:revision>
  <dcterms:created xsi:type="dcterms:W3CDTF">2026-08-24T13:10:00Z</dcterms:created>
  <dcterms:modified xsi:type="dcterms:W3CDTF">2026-08-24T13:11:00Z</dcterms:modified>
  <cp:category/>
</cp:coreProperties>
</file>