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62C" w:rsidRDefault="00C1362C">
      <w:pPr>
        <w:spacing w:before="2200"/>
      </w:pPr>
    </w:p>
    <w:p w:rsidR="00C1362C" w:rsidRDefault="00F92B37">
      <w:pPr>
        <w:jc w:val="center"/>
      </w:pPr>
      <w:r>
        <w:rPr>
          <w:b/>
          <w:bCs/>
          <w:color w:val="1F3864"/>
          <w:sz w:val="44"/>
          <w:szCs w:val="44"/>
        </w:rPr>
        <w:t>BUSINESS REQUIREMENTS DOCUMENT</w:t>
      </w:r>
    </w:p>
    <w:p w:rsidR="00C1362C" w:rsidRDefault="00F92B37">
      <w:pPr>
        <w:spacing w:before="200" w:after="200"/>
        <w:jc w:val="center"/>
      </w:pPr>
      <w:r>
        <w:rPr>
          <w:b/>
          <w:bCs/>
          <w:color w:val="595959"/>
          <w:sz w:val="32"/>
          <w:szCs w:val="32"/>
        </w:rPr>
        <w:t>User Management Module</w:t>
      </w:r>
    </w:p>
    <w:p w:rsidR="00C1362C" w:rsidRDefault="00F92B37">
      <w:pPr>
        <w:spacing w:before="800"/>
        <w:jc w:val="center"/>
      </w:pPr>
      <w:r>
        <w:rPr>
          <w:color w:val="595959"/>
          <w:sz w:val="22"/>
          <w:szCs w:val="22"/>
        </w:rPr>
        <w:t>Prepared for: [Project / Product Name]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Version 1.0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Date: [DD Month YYYY]</w:t>
      </w:r>
    </w:p>
    <w:p w:rsidR="00C1362C" w:rsidRDefault="00F92B37">
      <w:pPr>
        <w:spacing w:before="80"/>
        <w:jc w:val="center"/>
      </w:pPr>
      <w:r>
        <w:rPr>
          <w:color w:val="595959"/>
          <w:sz w:val="22"/>
          <w:szCs w:val="22"/>
        </w:rPr>
        <w:t>Prepared by: [Business Analyst Name]</w:t>
      </w:r>
    </w:p>
    <w:p w:rsidR="00C1362C" w:rsidRDefault="00C1362C">
      <w:pPr>
        <w:spacing w:before="240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Document Control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C1362C"/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Status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Draft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Owner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[Business Analyst / Product Owner]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Reviewers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[Names / Roles]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Approved By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[Sponsor Name]</w:t>
            </w:r>
          </w:p>
        </w:tc>
      </w:tr>
    </w:tbl>
    <w:p w:rsidR="00C1362C" w:rsidRDefault="00C1362C">
      <w:pPr>
        <w:sectPr w:rsidR="00C1362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1. Document Revision History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2400"/>
        <w:gridCol w:w="37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[DD-MMM-YYYY]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[Author]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Initial draft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1.0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[DD-MMM-YYYY]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[Author]</w:t>
            </w:r>
          </w:p>
        </w:tc>
        <w:tc>
          <w:tcPr>
            <w:tcW w:w="37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Reviewed and baselined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2. Introduction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2.1 Purpose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This Business Requirements Document (BRD) defines the business requirements for the User Management Module of [Product/System Name]. It describes the functional and non-functional needs for creating, maintaining, authenticating, and governing user accounts</w:t>
      </w:r>
      <w:r>
        <w:rPr>
          <w:sz w:val="22"/>
          <w:szCs w:val="22"/>
        </w:rPr>
        <w:t xml:space="preserve"> and access within the system, and serves as the agreed basis for design, development, testing, and sign-off.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2.2 Background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[Product/System Name] currently [lacks / has a limited] mechanism to manage user identities, roles, and access permissions. This mo</w:t>
      </w:r>
      <w:r>
        <w:rPr>
          <w:sz w:val="22"/>
          <w:szCs w:val="22"/>
        </w:rPr>
        <w:t>dule is required to provide a centralized, secure, and auditable way to manage the full lifecycle of user accounts across the application.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2.3 Scope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In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 registration and self-service sign-up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 authentication (login, logout, password management)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Role-based access control (RBAC) and permission management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 profile management (view, update, deactivate)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Administrative user management (create, edit, suspend, delete users)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Audit logging of user-related activities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Password reset and account recovery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Out of Scope: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Single Sign-On (SSO) integration with third-party identity providers (to be addressed in a future phase)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Multi-tenant organization management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Billing and subscriptio</w:t>
      </w:r>
      <w:r>
        <w:rPr>
          <w:sz w:val="22"/>
          <w:szCs w:val="22"/>
        </w:rPr>
        <w:t>n management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3. Business Objectives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aims to achieve the following business objectives: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Provide a secure and reliable mechanism for users to register and access the system.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Enable administrators to efficiently manage user accounts</w:t>
      </w:r>
      <w:r>
        <w:rPr>
          <w:sz w:val="22"/>
          <w:szCs w:val="22"/>
        </w:rPr>
        <w:t xml:space="preserve"> and access rights.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Enforce role-based access control to protect sensitive data and functionality.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Reduce support overhead related to account access issues (e.g., password resets).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Ensure compliance with organizational security and data privacy policies.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P</w:t>
      </w:r>
      <w:r>
        <w:rPr>
          <w:sz w:val="22"/>
          <w:szCs w:val="22"/>
        </w:rPr>
        <w:t>rovide auditability of user actions for security and compliance reporting.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4. Stakeholders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6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Name / Role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4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[Product Owner]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Product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Prioritizes requirements, approves scope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[Business Analyst]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Business Analysis</w:t>
            </w:r>
          </w:p>
        </w:tc>
        <w:tc>
          <w:tcPr>
            <w:tcW w:w="46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Documents and validates requirements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[IT Security Lead]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Security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Defines security and compliance requirements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[Engineering Lead]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Engineering</w:t>
            </w:r>
          </w:p>
        </w:tc>
        <w:tc>
          <w:tcPr>
            <w:tcW w:w="46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Reviews technical feasibility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[QA Lead]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Quality Assurance</w:t>
            </w:r>
          </w:p>
        </w:tc>
        <w:tc>
          <w:tcPr>
            <w:tcW w:w="4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Defines test strategy and acceptance criteria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[End Users]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Business Units</w:t>
            </w:r>
          </w:p>
        </w:tc>
        <w:tc>
          <w:tcPr>
            <w:tcW w:w="46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Primary users of the system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5. Assumptions and Constraints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5.1 Assumptions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Users will access the system via a web browser and/or mobile application.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An email service is available for sending verification and notification emails.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organization has defined a standard set of user roles prior to implementation.</w:t>
      </w:r>
    </w:p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5.2 Constraints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module must comply with [applicable data protection regulation, e.g., GDPR/DPDP Act].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solution must integrate with the existing [database / identity</w:t>
      </w:r>
      <w:r>
        <w:rPr>
          <w:sz w:val="22"/>
          <w:szCs w:val="22"/>
        </w:rPr>
        <w:t xml:space="preserve"> infrastructure].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Delivery must be completed within the approved project timeline and budget.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6. Functional Requirements</w:t>
      </w:r>
    </w:p>
    <w:p w:rsidR="00C1362C" w:rsidRDefault="00F92B37">
      <w:pPr>
        <w:pStyle w:val="Heading2"/>
        <w:spacing w:before="280" w:after="140"/>
      </w:pPr>
      <w:bookmarkStart w:id="0" w:name="_GoBack"/>
      <w:bookmarkEnd w:id="0"/>
      <w:r>
        <w:rPr>
          <w:b/>
          <w:bCs/>
          <w:color w:val="1F3864"/>
          <w:sz w:val="24"/>
          <w:szCs w:val="24"/>
        </w:rPr>
        <w:t>6.1 User Registration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a new user to register using an email address and password.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verify the user's email address via a confirmation link before activating the account.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FR-03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enforce password complexity rules (minimum length, mix of characters) at registration.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lastRenderedPageBreak/>
              <w:t>FR-04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prevent duplicate registrations using the same email address.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6.2 Authentication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registered users to log in using valid credentials.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FR-06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lock an account for [15] minutes after [5] consecutive failed login attempts.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FR-07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users to log out and terminate their active session.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FR-08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support multi-factor authentication (MFA) as an optional security layer.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6.3 Password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FR-09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users to reset their password via a secure, time-limited email link.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FR-10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logged-in users to change their password after verifying their current password.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notify users via email whenever their password is changed.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6.4 User Profile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FR-12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users to view and update their profile information (name, contact details, etc.).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FR-13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users to upload and update a profile picture.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Low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FR-14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users to deactivate their own account.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t>6.5 Role-Based Access Control (RBAC)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support the creation of roles with configurable sets of permissions.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FR-16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administrators to assign one or more roles to a user.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FR-17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restrict access to features and data based on the user's assigned role(s).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FR-18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provide a default set of roles: Administrator, Manager, Standard User.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2"/>
        <w:spacing w:before="280" w:after="140"/>
      </w:pPr>
      <w:r>
        <w:rPr>
          <w:b/>
          <w:bCs/>
          <w:color w:val="1F3864"/>
          <w:sz w:val="24"/>
          <w:szCs w:val="24"/>
        </w:rPr>
        <w:lastRenderedPageBreak/>
        <w:t>6.6 Administrative User Management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60"/>
        <w:gridCol w:w="160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FR-19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administrators to create, edit, suspend, and delete user accounts.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FR-20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allow administrators to search and filter users by name, status, or role.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FR-21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log all administrative actions performed on user accounts.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FR-22</w:t>
            </w:r>
          </w:p>
        </w:tc>
        <w:tc>
          <w:tcPr>
            <w:tcW w:w="6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system shall notify a user via email when their account is suspended or reactivated.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7. Non-Functional Requirements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Security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All passwords shall be stored using a strong one-way hashing algorithm (e.g., bcrypt/Argon2).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Security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All data in transit shall be encrypted using TLS 1.2 or higher.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Performance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Login and authentication requests shall complete within 2 seconds under normal load.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Scalability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module shall support at least [100,000] registered user accounts without performance degradation.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Availability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module shall maintain 99.9% uptime, excluding scheduled maintenance.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Usability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Registration and login workflows shall be completable on both desktop and mobile devices.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Auditability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All create, update, delete, and access-control actions shall be logged with a timestamp and actor ID.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Compliance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The module shall comply with applicable data protection and privacy regulations.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8. Reporting Requirements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 report of all active, inactive, and suspended users.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an audit log report of login attempts (successful and failed) over a selected date range.</w:t>
      </w:r>
    </w:p>
    <w:p w:rsidR="00C1362C" w:rsidRDefault="00F92B37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The system shall provide a report of role and permission assignments across all users.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9. Acceptance Criteria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The User Management Module will</w:t>
      </w:r>
      <w:r>
        <w:rPr>
          <w:sz w:val="22"/>
          <w:szCs w:val="22"/>
        </w:rPr>
        <w:t xml:space="preserve"> be considered accepted when: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All functional requirements listed in Section 6 have been implemented and pass QA testing.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All non-functional requirements listed in Section 7 have been verified and validated.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User acceptance testing (UAT) has been completed </w:t>
      </w:r>
      <w:r>
        <w:rPr>
          <w:sz w:val="22"/>
          <w:szCs w:val="22"/>
        </w:rPr>
        <w:t>and signed off by [Product Owner].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Security review/penetration testing has been completed with no critical or high-severity findings open.</w:t>
      </w:r>
    </w:p>
    <w:p w:rsidR="00C1362C" w:rsidRDefault="00F92B37"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>Relevant documentation (user guide, admin guide) has been delivered.</w:t>
      </w:r>
    </w:p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10. Risks and Mitigations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Weak password practices by users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Enforce password complexity rules and optional MFA.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Data breach of user credentials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High</w:t>
            </w:r>
          </w:p>
        </w:tc>
        <w:tc>
          <w:tcPr>
            <w:tcW w:w="5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Encrypt data at rest and in transit; conduct regular security audits.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Scope creep (e.g., SSO requests mid-project)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Medium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Maintain strict change-control process against this BRD.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Delayed stakeholder sign-off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Low</w:t>
            </w:r>
          </w:p>
        </w:tc>
        <w:tc>
          <w:tcPr>
            <w:tcW w:w="5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Set clear review deadlines and escalation path.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11. Glossary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BRD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Business Requirements Document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RBAC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Role-Based Access Control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MFA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Multi-Factor Authentication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UAT</w:t>
            </w:r>
          </w:p>
        </w:tc>
        <w:tc>
          <w:tcPr>
            <w:tcW w:w="70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User Acceptance Testing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SSO</w:t>
            </w:r>
          </w:p>
        </w:tc>
        <w:tc>
          <w:tcPr>
            <w:tcW w:w="7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Single Sign-On</w:t>
            </w:r>
          </w:p>
        </w:tc>
      </w:tr>
    </w:tbl>
    <w:p w:rsidR="00C1362C" w:rsidRDefault="00F92B37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28"/>
          <w:szCs w:val="28"/>
        </w:rPr>
        <w:t>12. Approval</w:t>
      </w:r>
    </w:p>
    <w:p w:rsidR="00C1362C" w:rsidRDefault="00F92B37">
      <w:pPr>
        <w:spacing w:after="160" w:line="276" w:lineRule="auto"/>
      </w:pPr>
      <w:r>
        <w:rPr>
          <w:sz w:val="22"/>
          <w:szCs w:val="22"/>
        </w:rPr>
        <w:t>By signing below, the stakeholders confirm they have reviewed and approved this Business Requirements Document.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60"/>
      </w:tblGrid>
      <w:tr w:rsidR="00C136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1362C" w:rsidRDefault="00F92B37">
            <w:r>
              <w:rPr>
                <w:b/>
                <w:bCs/>
                <w:color w:val="FFFFFF"/>
              </w:rPr>
              <w:t>Date</w:t>
            </w:r>
          </w:p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[Name]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Product Owner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[Name]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Business Sponsor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  <w:tc>
          <w:tcPr>
            <w:tcW w:w="23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</w:tr>
      <w:tr w:rsidR="00C1362C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[Name]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F92B37">
            <w:r>
              <w:t>IT Security Lead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  <w:tc>
          <w:tcPr>
            <w:tcW w:w="2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62C" w:rsidRDefault="00C1362C"/>
        </w:tc>
      </w:tr>
    </w:tbl>
    <w:p w:rsidR="00F92B37" w:rsidRDefault="00F92B37"/>
    <w:sectPr w:rsidR="00F92B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B37" w:rsidRDefault="00F92B37">
      <w:r>
        <w:separator/>
      </w:r>
    </w:p>
  </w:endnote>
  <w:endnote w:type="continuationSeparator" w:id="0">
    <w:p w:rsidR="00F92B37" w:rsidRDefault="00F92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D4010D">
      <w:rPr>
        <w:color w:val="595959"/>
        <w:sz w:val="16"/>
        <w:szCs w:val="16"/>
      </w:rPr>
      <w:fldChar w:fldCharType="separate"/>
    </w:r>
    <w:r w:rsidR="00D4010D">
      <w:rPr>
        <w:noProof/>
        <w:color w:val="595959"/>
        <w:sz w:val="16"/>
        <w:szCs w:val="16"/>
      </w:rPr>
      <w:t>6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B37" w:rsidRDefault="00F92B37">
      <w:r>
        <w:separator/>
      </w:r>
    </w:p>
  </w:footnote>
  <w:footnote w:type="continuationSeparator" w:id="0">
    <w:p w:rsidR="00F92B37" w:rsidRDefault="00F92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362C" w:rsidRDefault="00F92B37">
    <w:pPr>
      <w:jc w:val="right"/>
    </w:pPr>
    <w:r>
      <w:rPr>
        <w:color w:val="595959"/>
        <w:sz w:val="16"/>
        <w:szCs w:val="16"/>
      </w:rPr>
      <w:t>BRD – User Management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4B5"/>
    <w:multiLevelType w:val="hybridMultilevel"/>
    <w:tmpl w:val="F550AF5C"/>
    <w:lvl w:ilvl="0" w:tplc="D6E47D44">
      <w:start w:val="1"/>
      <w:numFmt w:val="decimal"/>
      <w:lvlText w:val="%1."/>
      <w:lvlJc w:val="left"/>
      <w:pPr>
        <w:ind w:left="460" w:hanging="260"/>
      </w:pPr>
    </w:lvl>
    <w:lvl w:ilvl="1" w:tplc="0D9C9902">
      <w:numFmt w:val="decimal"/>
      <w:lvlText w:val=""/>
      <w:lvlJc w:val="left"/>
    </w:lvl>
    <w:lvl w:ilvl="2" w:tplc="471EB53C">
      <w:numFmt w:val="decimal"/>
      <w:lvlText w:val=""/>
      <w:lvlJc w:val="left"/>
    </w:lvl>
    <w:lvl w:ilvl="3" w:tplc="2BCCA62C">
      <w:numFmt w:val="decimal"/>
      <w:lvlText w:val=""/>
      <w:lvlJc w:val="left"/>
    </w:lvl>
    <w:lvl w:ilvl="4" w:tplc="7292CD8C">
      <w:numFmt w:val="decimal"/>
      <w:lvlText w:val=""/>
      <w:lvlJc w:val="left"/>
    </w:lvl>
    <w:lvl w:ilvl="5" w:tplc="1382DBC8">
      <w:numFmt w:val="decimal"/>
      <w:lvlText w:val=""/>
      <w:lvlJc w:val="left"/>
    </w:lvl>
    <w:lvl w:ilvl="6" w:tplc="02B40B80">
      <w:numFmt w:val="decimal"/>
      <w:lvlText w:val=""/>
      <w:lvlJc w:val="left"/>
    </w:lvl>
    <w:lvl w:ilvl="7" w:tplc="987C6FBE">
      <w:numFmt w:val="decimal"/>
      <w:lvlText w:val=""/>
      <w:lvlJc w:val="left"/>
    </w:lvl>
    <w:lvl w:ilvl="8" w:tplc="419C7F28">
      <w:numFmt w:val="decimal"/>
      <w:lvlText w:val=""/>
      <w:lvlJc w:val="left"/>
    </w:lvl>
  </w:abstractNum>
  <w:abstractNum w:abstractNumId="1" w15:restartNumberingAfterBreak="0">
    <w:nsid w:val="200F0E16"/>
    <w:multiLevelType w:val="hybridMultilevel"/>
    <w:tmpl w:val="27FEB974"/>
    <w:lvl w:ilvl="0" w:tplc="26D65456">
      <w:start w:val="1"/>
      <w:numFmt w:val="bullet"/>
      <w:lvlText w:val="●"/>
      <w:lvlJc w:val="left"/>
      <w:pPr>
        <w:ind w:left="720" w:hanging="360"/>
      </w:pPr>
    </w:lvl>
    <w:lvl w:ilvl="1" w:tplc="B98EEB94">
      <w:start w:val="1"/>
      <w:numFmt w:val="bullet"/>
      <w:lvlText w:val="○"/>
      <w:lvlJc w:val="left"/>
      <w:pPr>
        <w:ind w:left="1440" w:hanging="360"/>
      </w:pPr>
    </w:lvl>
    <w:lvl w:ilvl="2" w:tplc="2D6CD2E2">
      <w:start w:val="1"/>
      <w:numFmt w:val="bullet"/>
      <w:lvlText w:val="■"/>
      <w:lvlJc w:val="left"/>
      <w:pPr>
        <w:ind w:left="2160" w:hanging="360"/>
      </w:pPr>
    </w:lvl>
    <w:lvl w:ilvl="3" w:tplc="DEBA49E4">
      <w:start w:val="1"/>
      <w:numFmt w:val="bullet"/>
      <w:lvlText w:val="●"/>
      <w:lvlJc w:val="left"/>
      <w:pPr>
        <w:ind w:left="2880" w:hanging="360"/>
      </w:pPr>
    </w:lvl>
    <w:lvl w:ilvl="4" w:tplc="41304142">
      <w:start w:val="1"/>
      <w:numFmt w:val="bullet"/>
      <w:lvlText w:val="○"/>
      <w:lvlJc w:val="left"/>
      <w:pPr>
        <w:ind w:left="3600" w:hanging="360"/>
      </w:pPr>
    </w:lvl>
    <w:lvl w:ilvl="5" w:tplc="E89A0060">
      <w:start w:val="1"/>
      <w:numFmt w:val="bullet"/>
      <w:lvlText w:val="■"/>
      <w:lvlJc w:val="left"/>
      <w:pPr>
        <w:ind w:left="4320" w:hanging="360"/>
      </w:pPr>
    </w:lvl>
    <w:lvl w:ilvl="6" w:tplc="C2E8D74A">
      <w:start w:val="1"/>
      <w:numFmt w:val="bullet"/>
      <w:lvlText w:val="●"/>
      <w:lvlJc w:val="left"/>
      <w:pPr>
        <w:ind w:left="5040" w:hanging="360"/>
      </w:pPr>
    </w:lvl>
    <w:lvl w:ilvl="7" w:tplc="B2785020">
      <w:start w:val="1"/>
      <w:numFmt w:val="bullet"/>
      <w:lvlText w:val="●"/>
      <w:lvlJc w:val="left"/>
      <w:pPr>
        <w:ind w:left="5760" w:hanging="360"/>
      </w:pPr>
    </w:lvl>
    <w:lvl w:ilvl="8" w:tplc="667862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610D2E"/>
    <w:multiLevelType w:val="hybridMultilevel"/>
    <w:tmpl w:val="B568053C"/>
    <w:lvl w:ilvl="0" w:tplc="0D1EB86A">
      <w:start w:val="1"/>
      <w:numFmt w:val="bullet"/>
      <w:lvlText w:val="•"/>
      <w:lvlJc w:val="left"/>
      <w:pPr>
        <w:ind w:left="460" w:hanging="260"/>
      </w:pPr>
    </w:lvl>
    <w:lvl w:ilvl="1" w:tplc="55A03D54">
      <w:numFmt w:val="decimal"/>
      <w:lvlText w:val=""/>
      <w:lvlJc w:val="left"/>
    </w:lvl>
    <w:lvl w:ilvl="2" w:tplc="26DAF350">
      <w:numFmt w:val="decimal"/>
      <w:lvlText w:val=""/>
      <w:lvlJc w:val="left"/>
    </w:lvl>
    <w:lvl w:ilvl="3" w:tplc="F5B018FC">
      <w:numFmt w:val="decimal"/>
      <w:lvlText w:val=""/>
      <w:lvlJc w:val="left"/>
    </w:lvl>
    <w:lvl w:ilvl="4" w:tplc="D6505586">
      <w:numFmt w:val="decimal"/>
      <w:lvlText w:val=""/>
      <w:lvlJc w:val="left"/>
    </w:lvl>
    <w:lvl w:ilvl="5" w:tplc="660440B6">
      <w:numFmt w:val="decimal"/>
      <w:lvlText w:val=""/>
      <w:lvlJc w:val="left"/>
    </w:lvl>
    <w:lvl w:ilvl="6" w:tplc="FA98428E">
      <w:numFmt w:val="decimal"/>
      <w:lvlText w:val=""/>
      <w:lvlJc w:val="left"/>
    </w:lvl>
    <w:lvl w:ilvl="7" w:tplc="9836C506">
      <w:numFmt w:val="decimal"/>
      <w:lvlText w:val=""/>
      <w:lvlJc w:val="left"/>
    </w:lvl>
    <w:lvl w:ilvl="8" w:tplc="1666AD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62C"/>
    <w:rsid w:val="00C1362C"/>
    <w:rsid w:val="00D4010D"/>
    <w:rsid w:val="00F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A82C60-B37B-4004-B24A-C5CF36D9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2026-08-28T14:05:00Z</dcterms:created>
  <dcterms:modified xsi:type="dcterms:W3CDTF">2026-08-28T14:05:00Z</dcterms:modified>
</cp:coreProperties>
</file>