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High-Level Technical Design &amp; Implementation Design</w:t>
      </w:r>
    </w:p>
    <w:p>
      <w:pPr>
        <w:pStyle w:val="Heading2"/>
      </w:pPr>
      <w:r>
        <w:t>Marriage Registration Module — Kaveri 3.0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Document ID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HLD-K3-MRG-001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1.0 (Draft)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Draft for Architecture / PO review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Marriage Registration (Hindu Marriage + Special Marriage)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Source BRD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Finalized BRD/Marriage/RFP/BRD_Marriage_v1.9.docx</w:t>
            </w:r>
            <w:r>
              <w:rPr>
                <w:sz w:val="18"/>
              </w:rPr>
              <w:t xml:space="preserve"> (BRD-K3-MRG-HMA-001 v1.9)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Process sources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Process Diagrams/hindu marriage Online.png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hindu marriage Offline.png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Process Diagrams/Special Marriage/*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Architecture diagrams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HLD/ArchitectureDiagrams/C4_L1_System_Context.png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C4_L2_Containers.png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C4_L3_Components.png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C4_Deployment.png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C4_Channel_Workflow.png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Solution Architect, Tech Leads, Integration, Security, DevOps, Product Owner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b/>
                <w:sz w:val="18"/>
              </w:rPr>
              <w:t>Last updated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2026-08-27</w:t>
            </w:r>
          </w:p>
        </w:tc>
      </w:tr>
    </w:tbl>
    <w:p/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Author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Summary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1.0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2026-08-27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Architecture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HLD derived from finalized BRD v1.9 — Hindu Marriage Online/Offline + Special Marriage Notice + Registration; NFRs §15, risks §16, fallbacks §17</w:t>
            </w:r>
          </w:p>
        </w:tc>
      </w:tr>
    </w:tbl>
    <w:p/>
    <w:p>
      <w:r>
        <w:rPr>
          <w:b/>
        </w:rPr>
        <w:t>Related documents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Title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BRD-K3-MRG-HMA-001 v1.9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Business Requirements Document — Marriage Registration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PROC-K3-MRG-HMA-TOBE-001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Process flows (HMA Online/Offline; SMA Notice/Registration)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HLD-K3-MRG-001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This document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[TBD]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Platform / Kaveri 3.0 foundational HLD (shared services)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PO Architecture Evaluation Guide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Programme-wide architecture evaluation criteria</w:t>
            </w:r>
          </w:p>
        </w:tc>
      </w:tr>
    </w:tbl>
    <w:p/>
    <w:p>
      <w:pPr>
        <w:pStyle w:val="Heading2"/>
      </w:pPr>
      <w:r>
        <w:t>1. Purpose and design goals</w:t>
      </w:r>
    </w:p>
    <w:p>
      <w:pPr>
        <w:pStyle w:val="Heading3"/>
      </w:pPr>
      <w:r>
        <w:t>1.1 Purpose</w:t>
      </w:r>
    </w:p>
    <w:p>
      <w:r>
        <w:t xml:space="preserve">Define the </w:t>
      </w:r>
      <w:r>
        <w:rPr>
          <w:b/>
        </w:rPr>
        <w:t>high-level technical architecture</w:t>
      </w:r>
      <w:r>
        <w:t xml:space="preserve"> and </w:t>
      </w:r>
      <w:r>
        <w:rPr>
          <w:b/>
        </w:rPr>
        <w:t>implementation design</w:t>
      </w:r>
      <w:r>
        <w:t xml:space="preserve"> for the Kaveri 3.0 Marriage Registration module covering:</w:t>
      </w:r>
    </w:p>
    <w:p>
      <w:pPr>
        <w:pStyle w:val="ListNumber"/>
      </w:pPr>
      <w:r>
        <w:rPr>
          <w:b/>
        </w:rPr>
        <w:t>Hindu Marriage</w:t>
      </w:r>
      <w:r>
        <w:t xml:space="preserve"> — registration of already-solemnized marriages under </w:t>
      </w:r>
      <w:r>
        <w:rPr>
          <w:b/>
        </w:rPr>
        <w:t>Section 8, HMA 1955</w:t>
      </w:r>
      <w:r>
        <w:t xml:space="preserve"> and </w:t>
      </w:r>
      <w:r>
        <w:rPr>
          <w:b/>
        </w:rPr>
        <w:t>Registration of Hindu Marriage (Karnataka) Rules, 1966</w:t>
      </w:r>
      <w:r>
        <w:t xml:space="preserve"> (Online + Offline).</w:t>
      </w:r>
    </w:p>
    <w:p>
      <w:pPr>
        <w:pStyle w:val="ListNumber"/>
      </w:pPr>
      <w:r>
        <w:rPr>
          <w:b/>
        </w:rPr>
        <w:t>Special Marriage — Notice Generation</w:t>
      </w:r>
      <w:r>
        <w:t xml:space="preserve"> — Intended Marriage (Chapter II) and Other Forms (Chapter III) under </w:t>
      </w:r>
      <w:r>
        <w:rPr>
          <w:b/>
        </w:rPr>
        <w:t>SMA 1954</w:t>
      </w:r>
      <w:r>
        <w:t xml:space="preserve"> / </w:t>
      </w:r>
      <w:r>
        <w:rPr>
          <w:b/>
        </w:rPr>
        <w:t>Special Marriage (Karnataka) Rules, 1961</w:t>
      </w:r>
      <w:r>
        <w:t xml:space="preserve"> (Online + Offline).</w:t>
      </w:r>
    </w:p>
    <w:p>
      <w:pPr>
        <w:pStyle w:val="ListNumber"/>
      </w:pPr>
      <w:r>
        <w:rPr>
          <w:b/>
        </w:rPr>
        <w:t>Special Marriage — Marriage Registration</w:t>
      </w:r>
      <w:r>
        <w:t xml:space="preserve"> — solemnization / Chapter III registration after notice validity (In Person only).</w:t>
      </w:r>
    </w:p>
    <w:p>
      <w:pPr>
        <w:pStyle w:val="Heading3"/>
      </w:pPr>
      <w:r>
        <w:t>1.2 Design goals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Goal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How addressed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Correct legal path selection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Needs-Based Wizard (RS-MRG-001) — questions on solemnized vs intended and religion/custom; no raw Act picker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Statutory fidelity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Controlled templates for HMA Form I / IA / II / II-A and SMA Second–Fifth Schedules; Legal-locked wording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Dual channel where specified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Single application domain model with </w:t>
            </w:r>
            <w:r>
              <w:rPr>
                <w:rFonts w:ascii="Consolas" w:hAnsi="Consolas"/>
                <w:sz w:val="18"/>
              </w:rPr>
              <w:t>servicePath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channel</w:t>
            </w:r>
            <w:r>
              <w:rPr>
                <w:sz w:val="18"/>
              </w:rPr>
              <w:t>; channel-specific workflow definitions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Payment hard gates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HMA: pay only after first SR approve; SMA: First Payment (notice) then Second Payment (registration)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Two-stage Offline HMA verification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Distinct Stage 1 / Stage 2; Stage 2 reject → DEO only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SMA statutory timeline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30-day publication / objection clock; Intended ≥30 &amp; ≤90 days; Other Forms ≥30 days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Role separation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Citizen / SR (Marriage Officer) / DEO–FDA–SDA / Admin; DEO cannot approve or DSC-sign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Resumable integrations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e-KYC / eSign / payment / SMS failures pause safely; no data loss (NFR-MRG-AVA-001, FB-MRG-*)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Audit &amp; permanence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Immutable audit on critical transitions; registers / certificates retained permanently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Platform reuse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Shared Identity, Payment, Notification, Document, Master-Data, eSign/DSC adapters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Programme realism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Clear </w:t>
            </w:r>
            <w:r>
              <w:rPr>
                <w:b/>
                <w:sz w:val="18"/>
              </w:rPr>
              <w:t>target</w:t>
            </w:r>
            <w:r>
              <w:rPr>
                <w:sz w:val="18"/>
              </w:rPr>
              <w:t xml:space="preserve"> service boundaries with </w:t>
            </w:r>
            <w:r>
              <w:rPr>
                <w:b/>
                <w:sz w:val="18"/>
              </w:rPr>
              <w:t>Phase-1 deployable</w:t>
            </w:r>
            <w:r>
              <w:rPr>
                <w:sz w:val="18"/>
              </w:rPr>
              <w:t xml:space="preserve"> modular packages (see §5.4)</w:t>
            </w:r>
          </w:p>
        </w:tc>
      </w:tr>
    </w:tbl>
    <w:p/>
    <w:p>
      <w:pPr>
        <w:pStyle w:val="Heading3"/>
      </w:pPr>
      <w:r>
        <w:t>1.3 Out of scope (this HLD)</w:t>
      </w:r>
    </w:p>
    <w:p>
      <w:pPr>
        <w:pStyle w:val="ListBullet"/>
      </w:pPr>
      <w:r>
        <w:t>Parsee / Sikh marriage Acts</w:t>
      </w:r>
    </w:p>
    <w:p>
      <w:pPr>
        <w:pStyle w:val="ListBullet"/>
      </w:pPr>
      <w:r>
        <w:t>Divorce / nullity court workflows (NULL/VOID endorsement capability flagged in BRD only)</w:t>
      </w:r>
    </w:p>
    <w:p>
      <w:pPr>
        <w:pStyle w:val="ListBullet"/>
      </w:pPr>
      <w:r>
        <w:t>Detailed UI wireframes (BRD §10)</w:t>
      </w:r>
    </w:p>
    <w:p>
      <w:pPr>
        <w:pStyle w:val="ListBullet"/>
      </w:pPr>
      <w:r>
        <w:t>Legacy migration ETL design (flagged only)</w:t>
      </w:r>
    </w:p>
    <w:p>
      <w:pPr>
        <w:pStyle w:val="ListBullet"/>
      </w:pPr>
      <w:r>
        <w:t>Exact infra SKUs / SDC BOM (capacity worksheet TBD)</w:t>
      </w:r>
    </w:p>
    <w:p>
      <w:pPr>
        <w:pStyle w:val="Heading2"/>
      </w:pPr>
      <w:r>
        <w:t>2. Architecture principles</w:t>
      </w:r>
    </w:p>
    <w:p>
      <w:pPr>
        <w:pStyle w:val="ListNumber"/>
      </w:pPr>
      <w:r>
        <w:rPr>
          <w:b/>
        </w:rPr>
        <w:t>Domain-aligned services</w:t>
      </w:r>
      <w:r>
        <w:t xml:space="preserve"> — bounded contexts map to BRD capabilities (intake, notice, objection, verification, payment, register), not to UI screens.</w:t>
      </w:r>
    </w:p>
    <w:p>
      <w:pPr>
        <w:pStyle w:val="ListNumber"/>
      </w:pPr>
      <w:r>
        <w:rPr>
          <w:b/>
        </w:rPr>
        <w:t>Workflow as a first-class concern</w:t>
      </w:r>
      <w:r>
        <w:t xml:space="preserve"> — channel- and path-aware state machines own transitions; domain services own data and rules.</w:t>
      </w:r>
    </w:p>
    <w:p>
      <w:pPr>
        <w:pStyle w:val="ListNumber"/>
      </w:pPr>
      <w:r>
        <w:rPr>
          <w:b/>
        </w:rPr>
        <w:t>API-first + events</w:t>
      </w:r>
      <w:r>
        <w:t xml:space="preserve"> — synchronous APIs for user actions; domain events for notify, audit, MIS, DigiLocker, CRS/Kutumba fan-out.</w:t>
      </w:r>
    </w:p>
    <w:p>
      <w:pPr>
        <w:pStyle w:val="ListNumber"/>
      </w:pPr>
      <w:r>
        <w:rPr>
          <w:b/>
        </w:rPr>
        <w:t>Shared platform services</w:t>
      </w:r>
      <w:r>
        <w:t xml:space="preserve"> — Identity, Payment, Document Store, Notification, Master Data, Signing adapters are platform-owned where possible.</w:t>
      </w:r>
    </w:p>
    <w:p>
      <w:pPr>
        <w:pStyle w:val="ListNumber"/>
      </w:pPr>
      <w:r>
        <w:rPr>
          <w:b/>
        </w:rPr>
        <w:t>Jurisdiction-scoped tenancy</w:t>
      </w:r>
      <w:r>
        <w:t xml:space="preserve"> — SRO / DEO data access filtered by office.</w:t>
      </w:r>
    </w:p>
    <w:p>
      <w:pPr>
        <w:pStyle w:val="ListNumber"/>
      </w:pPr>
      <w:r>
        <w:rPr>
          <w:b/>
        </w:rPr>
        <w:t>Security by design</w:t>
      </w:r>
      <w:r>
        <w:t xml:space="preserve"> — TLS 1.3, AES-256 at rest, secrets vault, PII masking, malware scan, VAPT gates (NFR-MRG-VAPT-*).</w:t>
      </w:r>
    </w:p>
    <w:p>
      <w:pPr>
        <w:pStyle w:val="ListNumber"/>
      </w:pPr>
      <w:r>
        <w:rPr>
          <w:b/>
        </w:rPr>
        <w:t>Idempotency</w:t>
      </w:r>
      <w:r>
        <w:t xml:space="preserve"> — payment, eSign, DSC, appointment booking, notice publish, certificate issue must be safely retryable.</w:t>
      </w:r>
    </w:p>
    <w:p>
      <w:pPr>
        <w:pStyle w:val="ListNumber"/>
      </w:pPr>
      <w:r>
        <w:rPr>
          <w:b/>
        </w:rPr>
        <w:t>Bilingual artefact pipeline</w:t>
      </w:r>
      <w:r>
        <w:t xml:space="preserve"> — EN/KN templates versioned; PDF rendering with Kannada font QA gate.</w:t>
      </w:r>
    </w:p>
    <w:p>
      <w:pPr>
        <w:pStyle w:val="ListNumber"/>
      </w:pPr>
      <w:r>
        <w:rPr>
          <w:b/>
        </w:rPr>
        <w:t>Fail-safe external dependencies</w:t>
      </w:r>
      <w:r>
        <w:t xml:space="preserve"> — circuit breakers + resumable statuses; notifications never block certificate / notice issue (FB-MRG-004).</w:t>
      </w:r>
    </w:p>
    <w:p>
      <w:pPr>
        <w:pStyle w:val="Heading2"/>
      </w:pPr>
      <w:r>
        <w:t>3. System context (C4 Level 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898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L1_System_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9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Figure: C4 Level 1 — System Context</w:t>
      </w:r>
    </w:p>
    <w:p>
      <w:r>
        <w:rPr>
          <w:b/>
        </w:rPr>
        <w:t>Primary users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Persona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Channels / services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surfaces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Citizen / parties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HMA Online/Offline; SMA Notice Online/Offline; SMA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Needs wizard, application / notice wizard, tracker, payment, printout, certificate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Sub-Registrar / Marriage Officer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All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Verification queues, DEO allocation/reassignment, notice generation, objection enquiry, DSC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DEO / FDA / SDA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Offline HMA; Offline SMA Notice; SMA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Signature checklist, photo capture, scan upload, declaration / certificate production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IGR / Admin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All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MIS, fee masters, office calendar, notice / registration reports</w:t>
            </w:r>
          </w:p>
        </w:tc>
      </w:tr>
    </w:tbl>
    <w:p/>
    <w:p>
      <w:r>
        <w:rPr>
          <w:b/>
        </w:rPr>
        <w:t>External systems (BRD §11):</w:t>
      </w:r>
      <w:r>
        <w:t xml:space="preserve"> Payment Gateway / Treasury, eSign Provider, DSC / Signing Service, Aadhaar e-KYC / Face Authentication, SMS / Email Gateway, DigiLocker (TBD), Kutumba portal, Civil Registration System, Labor Department (as approved), inter-office notice transmission (SMA Sec. 6(3)).</w:t>
      </w:r>
    </w:p>
    <w:p>
      <w:pPr>
        <w:pStyle w:val="Heading2"/>
      </w:pPr>
      <w:r>
        <w:t>4. Container diagram (C4 Level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752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L2_Contain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75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Figure: C4 Level 2 — Containers</w:t>
      </w:r>
    </w:p>
    <w:p>
      <w:r>
        <w:rPr>
          <w:b/>
        </w:rPr>
        <w:t>Presentation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Citizen Portal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Needs-Based Wizard, HMA/SMA intake, eSign, pay, appointment, notice tracker, print, certificate download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SRO / Marriage Officer Workbench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Queues by service + stage, scrutiny, refusal orders, DEO allocate/reassign, notice generate, objection enquiry, DSC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DEO Console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Office-scoped tasks: signature check, photo, scan upload, declaration/certificate production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Admin / MIS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Fee masters, holidays, Form III / SMA books exports, channel-wise reports</w:t>
            </w:r>
          </w:p>
        </w:tc>
      </w:tr>
    </w:tbl>
    <w:p/>
    <w:p>
      <w:r>
        <w:rPr>
          <w:b/>
        </w:rPr>
        <w:t>BFFs</w:t>
      </w:r>
      <w:r>
        <w:t xml:space="preserve"> keep UIs thin, compose screens by </w:t>
      </w:r>
      <w:r>
        <w:rPr>
          <w:rFonts w:ascii="Consolas" w:hAnsi="Consolas"/>
        </w:rPr>
        <w:t>servicePath</w:t>
      </w:r>
      <w:r>
        <w:t xml:space="preserve"> + </w:t>
      </w:r>
      <w:r>
        <w:rPr>
          <w:rFonts w:ascii="Consolas" w:hAnsi="Consolas"/>
        </w:rPr>
        <w:t>channel</w:t>
      </w:r>
      <w:r>
        <w:t>, and avoid chatty cross-service calls from browsers.</w:t>
      </w:r>
    </w:p>
    <w:p>
      <w:r>
        <w:rPr>
          <w:b/>
        </w:rPr>
        <w:t>Container summary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Tier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Containers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Edge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WAF / API Gateway (TLS 1.3)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Experience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Citizen Portal, Officer Workbench, Admin / MIS UI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Aggregation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Citizen BFF, Officer BFF, Admin BFF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Domain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Service Routing / Wizard, Intake, Workflow, Notice &amp; Objection, Verification, Payment, Document/Forms, Appointment, Register/Certificate, eSign/DSC adapters, MIS, Integration Gateway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Platform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Identity, Master Data, Notification, Audit, Event Bus, Object Store, Vault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Data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PostgreSQL (HA), Redis, Object Store</w:t>
            </w:r>
          </w:p>
        </w:tc>
      </w:tr>
    </w:tbl>
    <w:p/>
    <w:p>
      <w:pPr>
        <w:pStyle w:val="Heading2"/>
      </w:pPr>
      <w:r>
        <w:t>4A. Component diagram (C4 Level 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82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L3_Compon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Figure: C4 Level 3 — Components</w:t>
      </w:r>
    </w:p>
    <w:p>
      <w:r>
        <w:t>Zoom-in on Marriage domain components implementing BRD hard gates: needs routing, channel fork, HMA pay-after-approve, Offline Stage 1/2, SMA first/second payment, 30-day countdown, objection enquiry, DSC-gated certificate issue.</w:t>
      </w:r>
    </w:p>
    <w:p>
      <w:pPr>
        <w:pStyle w:val="Heading2"/>
      </w:pPr>
      <w:r>
        <w:t>5. Microservices architecture</w:t>
      </w:r>
    </w:p>
    <w:p>
      <w:pPr>
        <w:pStyle w:val="Heading3"/>
      </w:pPr>
      <w:r>
        <w:t>5.1 Service catalogue (target)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Service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Bounded context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Owns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Key BRD refs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6"/>
              </w:rPr>
              <w:t>identity-access-service</w:t>
            </w:r>
            <w:r>
              <w:rPr>
                <w:sz w:val="16"/>
              </w:rPr>
              <w:t xml:space="preserve"> </w:t>
            </w:r>
            <w:r>
              <w:rPr>
                <w:i/>
                <w:sz w:val="16"/>
              </w:rPr>
              <w:t>(platform)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AuthN/AuthZ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Users, roles, sessions, MFA, jurisdiction claims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NFR-MRG-SEC/PRIV/AUD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6"/>
              </w:rPr>
              <w:t>master-data-service</w:t>
            </w:r>
            <w:r>
              <w:rPr>
                <w:sz w:val="16"/>
              </w:rPr>
              <w:t xml:space="preserve"> </w:t>
            </w:r>
            <w:r>
              <w:rPr>
                <w:i/>
                <w:sz w:val="16"/>
              </w:rPr>
              <w:t>(platform)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Reference data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Districts, SRO offices, holidays, fee schedules (HMA + SMA), reason codes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FR-HMA-005/006; SMA fees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6"/>
              </w:rPr>
              <w:t>service-routing-service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Needs-Based Wizard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 xml:space="preserve">Questionnaire answers, resolved </w:t>
            </w:r>
            <w:r>
              <w:rPr>
                <w:rFonts w:ascii="Consolas" w:hAnsi="Consolas"/>
                <w:sz w:val="16"/>
              </w:rPr>
              <w:t>servicePath</w:t>
            </w:r>
            <w:r>
              <w:rPr>
                <w:sz w:val="16"/>
              </w:rPr>
              <w:t>, audit of routing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RS-MRG-001; FR-HMA-001; FR-SMA-001/004/005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6"/>
              </w:rPr>
              <w:t>application-intake-service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Application / notice capture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Application header, channel, declarations, HMA/SMA party data, drafts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§7.1–7.3; FR-HMA-</w:t>
            </w:r>
            <w:r>
              <w:rPr>
                <w:i/>
                <w:sz w:val="16"/>
              </w:rPr>
              <w:t>; FR-SMA-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6"/>
              </w:rPr>
              <w:t>workflow-orchestrator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Process engine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Status models §7.1.2.4 / 7.2.2.4 / 7.3.2.3; transitions; SLA / countdown timers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BR-HMA-</w:t>
            </w:r>
            <w:r>
              <w:rPr>
                <w:i/>
                <w:sz w:val="16"/>
              </w:rPr>
              <w:t>; BR-SMA-</w:t>
            </w:r>
            <w:r>
              <w:rPr>
                <w:sz w:val="16"/>
              </w:rPr>
              <w:t>; FB-MRG-*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6"/>
              </w:rPr>
              <w:t>document-form-service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Documents &amp; statutory forms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Uploads, photos, Form I/IA/II/II-A, SMA schedules, scan versions, AV + password-PDF block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FR-HMA-015–019, 065; FB-MRG-003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6"/>
              </w:rPr>
              <w:t>ekyc-adapter-service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Aadhaar / Face Auth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e-KYC sessions; fallback to manual + docs (RS-MRG-002)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FR-HMA-058; FR-SMA-009/010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6"/>
              </w:rPr>
              <w:t>esign-adapter-service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Citizen eSign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eSign sessions, signed artefacts, retry without re-entry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FR-HMA-056–057; FB-MRG-002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6"/>
              </w:rPr>
              <w:t>verification-service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SR / Marriage Officer scrutiny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Stage-tagged decisions, reason codes, written refusal PDF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FR-HMA-070–077; SMA notice/visit verify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6"/>
              </w:rPr>
              <w:t>deo-task-service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Office operator tasks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Allocation, reassignment (FR-HMA-088), checklist, upload tasks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FR-HMA-063–069, 088; RS-MRG-003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11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6"/>
              </w:rPr>
              <w:t>payment-fee-service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Fees &amp; receipts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Fee calc, PG orchestration, poll-on-timeout, Form VI / SMA receipts, recon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FR-HMA-020–025; FR-SMA-049–053; FB-MRG-001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6"/>
              </w:rPr>
              <w:t>appointment-service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Offline slots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Capacity, book/reschedule/cancel, no-show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HMA Offline; SMA Offline notice / registration visit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13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6"/>
              </w:rPr>
              <w:t>notice-publication-service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SMA notice book &amp; publish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Marriage Notice Book entry, portal / board publication, Sec. 6(3) transmit, 30-day clock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FR-SMA-014–021, 029–032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14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6"/>
              </w:rPr>
              <w:t>objection-service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Public objection &amp; enquiry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Objection intake, summons workflow, uphold / dismiss outcomes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FR-SMA-022–028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15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6"/>
              </w:rPr>
              <w:t>register-certificate-service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Legal register &amp; certificates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HMA serial/page/volume + Form II-A; SMA Fourth/Fifth Schedule; QR/seal; DigiLocker push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FR-HMA-078–082; FR-SMA-033–041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16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6"/>
              </w:rPr>
              <w:t>dsc-signing-adapter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SR DSC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DSC session, expiry check, signed PDF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FR-HMA-078–079; SMA DSC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17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6"/>
              </w:rPr>
              <w:t>notification-service</w:t>
            </w:r>
            <w:r>
              <w:rPr>
                <w:sz w:val="16"/>
              </w:rPr>
              <w:t xml:space="preserve"> </w:t>
            </w:r>
            <w:r>
              <w:rPr>
                <w:i/>
                <w:sz w:val="16"/>
              </w:rPr>
              <w:t>(platform)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Alerts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SMS/email EN+KN; local queue + retry (FB-MRG-004)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FR-HMA-036–038; FR-SMA-054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18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6"/>
              </w:rPr>
              <w:t>audit-compliance-service</w:t>
            </w:r>
            <w:r>
              <w:rPr>
                <w:sz w:val="16"/>
              </w:rPr>
              <w:t xml:space="preserve"> </w:t>
            </w:r>
            <w:r>
              <w:rPr>
                <w:i/>
                <w:sz w:val="16"/>
              </w:rPr>
              <w:t>(platform)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Immutable audit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Append-only events for approvals, rejects, certificates, DEO allocations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NFR-MRG-AUD-001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19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6"/>
              </w:rPr>
              <w:t>mis-reporting-service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Analytics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Channel MIS, aging, fee recon, Form III / SMA books exports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FR-HMA-039–045; FR-SMA-055–060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20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b/>
                <w:sz w:val="16"/>
              </w:rPr>
              <w:t>integration-gateway</w:t>
            </w:r>
            <w:r>
              <w:rPr>
                <w:sz w:val="16"/>
              </w:rPr>
              <w:t xml:space="preserve"> </w:t>
            </w:r>
            <w:r>
              <w:rPr>
                <w:i/>
                <w:sz w:val="16"/>
              </w:rPr>
              <w:t>(façade)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External I/O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Circuit breakers, idempotency keys, partner SLAs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§11; NFR-MRG-AVA-001</w:t>
            </w:r>
          </w:p>
        </w:tc>
      </w:tr>
    </w:tbl>
    <w:p/>
    <w:p>
      <w:pPr>
        <w:ind w:left="432"/>
      </w:pPr>
      <w:r>
        <w:rPr>
          <w:b/>
          <w:i/>
        </w:rPr>
        <w:t>Sizing note:</w:t>
      </w:r>
      <w:r>
        <w:rPr>
          <w:i/>
        </w:rPr>
        <w:t xml:space="preserve"> Services 3–16 and 19 are Marriage-module–owned (or module-owned adapters). Platform services (1, 2, 17, 18) are shared across Kaveri 3.0.</w:t>
      </w:r>
    </w:p>
    <w:p>
      <w:pPr>
        <w:pStyle w:val="Heading3"/>
      </w:pPr>
      <w:r>
        <w:t>5.2 Service responsibilities (selected detail)</w:t>
      </w:r>
    </w:p>
    <w:p>
      <w:pPr>
        <w:pStyle w:val="Heading3"/>
      </w:pPr>
      <w:r>
        <w:t>service-routing-service</w:t>
      </w:r>
    </w:p>
    <w:p>
      <w:pPr>
        <w:pStyle w:val="ListBullet"/>
      </w:pPr>
      <w:r>
        <w:t>Implements Needs-Based Wizard: solemnized vs intended; Hindu customary vs special / other forms.</w:t>
      </w:r>
    </w:p>
    <w:p>
      <w:pPr>
        <w:pStyle w:val="ListBullet"/>
      </w:pPr>
      <w:r>
        <w:t xml:space="preserve">Emits immutable </w:t>
      </w:r>
      <w:r>
        <w:rPr>
          <w:rFonts w:ascii="Consolas" w:hAnsi="Consolas"/>
        </w:rPr>
        <w:t>ServicePathResolved</w:t>
      </w:r>
      <w:r>
        <w:t xml:space="preserve"> with citizen answers (audit / dispute evidence).</w:t>
      </w:r>
    </w:p>
    <w:p>
      <w:pPr>
        <w:pStyle w:val="ListBullet"/>
      </w:pPr>
      <w:r>
        <w:t xml:space="preserve">Hands off to intake with </w:t>
      </w:r>
      <w:r>
        <w:rPr>
          <w:rFonts w:ascii="Consolas" w:hAnsi="Consolas"/>
        </w:rPr>
        <w:t>servicePath ∈ {HMA_REG, SMA_NOTICE_INTENDED, SMA_NOTICE_OTHER, SMA_REG}</w:t>
      </w:r>
      <w:r>
        <w:t>.</w:t>
      </w:r>
    </w:p>
    <w:p>
      <w:pPr>
        <w:pStyle w:val="Heading3"/>
      </w:pPr>
      <w:r>
        <w:t>application-intake-service</w:t>
      </w:r>
    </w:p>
    <w:p>
      <w:pPr>
        <w:pStyle w:val="ListBullet"/>
      </w:pPr>
      <w:r>
        <w:t>Create/update drafts for HMA registration and SMA notice.</w:t>
      </w:r>
    </w:p>
    <w:p>
      <w:pPr>
        <w:pStyle w:val="ListBullet"/>
      </w:pPr>
      <w:r>
        <w:t xml:space="preserve">Persist channel selection </w:t>
      </w:r>
      <w:r>
        <w:rPr>
          <w:b/>
        </w:rPr>
        <w:t>before</w:t>
      </w:r>
      <w:r>
        <w:t xml:space="preserve"> combined prerequisite + declaration (BR-HMA-008/009).</w:t>
      </w:r>
    </w:p>
    <w:p>
      <w:pPr>
        <w:pStyle w:val="ListBullet"/>
      </w:pPr>
      <w:r>
        <w:t>HMA validations: ages, marriage date ≤ today, exactly 3 witnesses, jurisdiction basis.</w:t>
      </w:r>
    </w:p>
    <w:p>
      <w:pPr>
        <w:pStyle w:val="ListBullet"/>
      </w:pPr>
      <w:r>
        <w:t>SMA Other Forms branch: capture date / place / form of already celebrated ceremony at notice intake.</w:t>
      </w:r>
    </w:p>
    <w:p>
      <w:pPr>
        <w:pStyle w:val="ListBullet"/>
      </w:pPr>
      <w:r>
        <w:t>Online HMA: office selection + summary before Form I &amp; IA submit.</w:t>
      </w:r>
    </w:p>
    <w:p>
      <w:pPr>
        <w:pStyle w:val="ListBullet"/>
      </w:pPr>
      <w:r>
        <w:t xml:space="preserve">Publish </w:t>
      </w:r>
      <w:r>
        <w:rPr>
          <w:rFonts w:ascii="Consolas" w:hAnsi="Consolas"/>
        </w:rPr>
        <w:t>ApplicationDetailsUpdated</w:t>
      </w:r>
      <w:r>
        <w:t xml:space="preserve">, </w:t>
      </w:r>
      <w:r>
        <w:rPr>
          <w:rFonts w:ascii="Consolas" w:hAnsi="Consolas"/>
        </w:rPr>
        <w:t>ChannelSelected</w:t>
      </w:r>
      <w:r>
        <w:t xml:space="preserve">, </w:t>
      </w:r>
      <w:r>
        <w:rPr>
          <w:rFonts w:ascii="Consolas" w:hAnsi="Consolas"/>
        </w:rPr>
        <w:t>DeclarationsAccepted</w:t>
      </w:r>
      <w:r>
        <w:t>.</w:t>
      </w:r>
    </w:p>
    <w:p>
      <w:pPr>
        <w:pStyle w:val="Heading3"/>
      </w:pPr>
      <w:r>
        <w:t>workflow-orchestrator</w:t>
      </w:r>
    </w:p>
    <w:p>
      <w:pPr>
        <w:pStyle w:val="ListBullet"/>
      </w:pPr>
      <w:r>
        <w:t>Source of truth for statuses in BRD §7.1.2.4, §7.2.2.4, §7.3.2.3.</w:t>
      </w:r>
    </w:p>
    <w:p>
      <w:pPr>
        <w:pStyle w:val="ListBullet"/>
      </w:pPr>
      <w:r>
        <w:t xml:space="preserve">Process definitions (illustrative): </w:t>
      </w:r>
      <w:r>
        <w:rPr>
          <w:rFonts w:ascii="Consolas" w:hAnsi="Consolas"/>
        </w:rPr>
        <w:t>HMA_ONLINE_v1</w:t>
      </w:r>
      <w:r>
        <w:t xml:space="preserve">, </w:t>
      </w:r>
      <w:r>
        <w:rPr>
          <w:rFonts w:ascii="Consolas" w:hAnsi="Consolas"/>
        </w:rPr>
        <w:t>HMA_OFFLINE_v1</w:t>
      </w:r>
      <w:r>
        <w:t xml:space="preserve">, </w:t>
      </w:r>
      <w:r>
        <w:rPr>
          <w:rFonts w:ascii="Consolas" w:hAnsi="Consolas"/>
        </w:rPr>
        <w:t>SMA_NOTICE_ONLINE_v1</w:t>
      </w:r>
      <w:r>
        <w:t xml:space="preserve">, </w:t>
      </w:r>
      <w:r>
        <w:rPr>
          <w:rFonts w:ascii="Consolas" w:hAnsi="Consolas"/>
        </w:rPr>
        <w:t>SMA_NOTICE_OFFLINE_v1</w:t>
      </w:r>
      <w:r>
        <w:t xml:space="preserve">, </w:t>
      </w:r>
      <w:r>
        <w:rPr>
          <w:rFonts w:ascii="Consolas" w:hAnsi="Consolas"/>
        </w:rPr>
        <w:t>SMA_REG_OFFLINE_v1</w:t>
      </w:r>
      <w:r>
        <w:t>.</w:t>
      </w:r>
    </w:p>
    <w:p>
      <w:pPr>
        <w:pStyle w:val="ListBullet"/>
      </w:pPr>
      <w:r>
        <w:t>Enforces hard gates (payment, eSign, Stage 2 → DEO, SMA timeline, objection branch).</w:t>
      </w:r>
    </w:p>
    <w:p>
      <w:pPr>
        <w:pStyle w:val="ListBullet"/>
      </w:pPr>
      <w:r>
        <w:t>Owns countdown timers for SMA 30-day / 90-day windows; emits expiry events.</w:t>
      </w:r>
    </w:p>
    <w:p>
      <w:pPr>
        <w:pStyle w:val="ListBullet"/>
      </w:pPr>
      <w:r>
        <w:t xml:space="preserve">Emits </w:t>
      </w:r>
      <w:r>
        <w:rPr>
          <w:rFonts w:ascii="Consolas" w:hAnsi="Consolas"/>
        </w:rPr>
        <w:t>ApplicationStatusChanged</w:t>
      </w:r>
      <w:r>
        <w:t xml:space="preserve"> for every transition.</w:t>
      </w:r>
    </w:p>
    <w:p>
      <w:pPr>
        <w:pStyle w:val="Heading3"/>
      </w:pPr>
      <w:r>
        <w:t>notice-publication-service</w:t>
      </w:r>
    </w:p>
    <w:p>
      <w:pPr>
        <w:pStyle w:val="ListBullet"/>
      </w:pPr>
      <w:r>
        <w:t>After First Payment (and Offline DEO notice-board path): generate statutory notice, enter Marriage Notice Book.</w:t>
      </w:r>
    </w:p>
    <w:p>
      <w:pPr>
        <w:pStyle w:val="ListBullet"/>
      </w:pPr>
      <w:r>
        <w:t>Online: portal publication; Offline: board paste confirmation after DEO upload.</w:t>
      </w:r>
    </w:p>
    <w:p>
      <w:pPr>
        <w:pStyle w:val="ListBullet"/>
      </w:pPr>
      <w:r>
        <w:t>Trigger inter-office transmission to Marriage Officer of permanent residence district (Sec. 6(3)).</w:t>
      </w:r>
    </w:p>
    <w:p>
      <w:pPr>
        <w:pStyle w:val="ListBullet"/>
      </w:pPr>
      <w:r>
        <w:t>Start / pause / complete 30-day objection period clock.</w:t>
      </w:r>
    </w:p>
    <w:p>
      <w:pPr>
        <w:pStyle w:val="Heading3"/>
      </w:pPr>
      <w:r>
        <w:t>objection-service</w:t>
      </w:r>
    </w:p>
    <w:p>
      <w:pPr>
        <w:pStyle w:val="ListBullet"/>
      </w:pPr>
      <w:r>
        <w:t>Public objection intake against published notice.</w:t>
      </w:r>
    </w:p>
    <w:p>
      <w:pPr>
        <w:pStyle w:val="ListBullet"/>
      </w:pPr>
      <w:r>
        <w:t>SR enquiry with summons; decide within statutory window.</w:t>
      </w:r>
    </w:p>
    <w:p>
      <w:pPr>
        <w:pStyle w:val="ListBullet"/>
      </w:pPr>
      <w:r>
        <w:t xml:space="preserve">Outcomes: uphold → </w:t>
      </w:r>
      <w:r>
        <w:rPr>
          <w:rFonts w:ascii="Consolas" w:hAnsi="Consolas"/>
        </w:rPr>
        <w:t>Objected — closed</w:t>
      </w:r>
      <w:r>
        <w:t xml:space="preserve"> + portal removal; dismiss → continue toward registration eligibility.</w:t>
      </w:r>
    </w:p>
    <w:p>
      <w:pPr>
        <w:pStyle w:val="Heading3"/>
      </w:pPr>
      <w:r>
        <w:t>payment-fee-service</w:t>
      </w:r>
    </w:p>
    <w:p>
      <w:pPr>
        <w:pStyle w:val="ListBullet"/>
      </w:pPr>
      <w:r>
        <w:t xml:space="preserve">HMA: enabled only when status = </w:t>
      </w:r>
      <w:r>
        <w:rPr>
          <w:rFonts w:ascii="Consolas" w:hAnsi="Consolas"/>
        </w:rPr>
        <w:t>Approved for payment</w:t>
      </w:r>
      <w:r>
        <w:t>.</w:t>
      </w:r>
    </w:p>
    <w:p>
      <w:pPr>
        <w:pStyle w:val="ListBullet"/>
      </w:pPr>
      <w:r>
        <w:t>SMA: First Payment (notice fee) and Second Payment (registration / solemnization fee) as distinct intents.</w:t>
      </w:r>
    </w:p>
    <w:p>
      <w:pPr>
        <w:pStyle w:val="ListBullet"/>
      </w:pPr>
      <w:r>
        <w:t xml:space="preserve">On gateway timeout: poll until terminal status; </w:t>
      </w:r>
      <w:r>
        <w:rPr>
          <w:b/>
        </w:rPr>
        <w:t>lock UI against duplicate pay</w:t>
      </w:r>
      <w:r>
        <w:t xml:space="preserve"> (NFR-MRG-PAY-001 / FB-MRG-001).</w:t>
      </w:r>
    </w:p>
    <w:p>
      <w:pPr>
        <w:pStyle w:val="ListBullet"/>
      </w:pPr>
      <w:r>
        <w:t>Offline HMA: coordinates with appointment as one guided step.</w:t>
      </w:r>
    </w:p>
    <w:p>
      <w:pPr>
        <w:pStyle w:val="ListBullet"/>
      </w:pPr>
      <w:r>
        <w:t>Blocks certificate / notice-completion paths until reconciled where required.</w:t>
      </w:r>
    </w:p>
    <w:p>
      <w:pPr>
        <w:pStyle w:val="Heading3"/>
      </w:pPr>
      <w:r>
        <w:t>deo-task-service</w:t>
      </w:r>
    </w:p>
    <w:p>
      <w:pPr>
        <w:pStyle w:val="ListBullet"/>
      </w:pPr>
      <w:r>
        <w:t>Explicit SR allocate / reassign / recall without Helpdesk (FR-HMA-088, RS-MRG-003).</w:t>
      </w:r>
    </w:p>
    <w:p>
      <w:pPr>
        <w:pStyle w:val="ListBullet"/>
      </w:pPr>
      <w:r>
        <w:t>Checklist gates before upload; versioned scan metadata in document-form-service.</w:t>
      </w:r>
    </w:p>
    <w:p>
      <w:pPr>
        <w:pStyle w:val="ListBullet"/>
      </w:pPr>
      <w:r>
        <w:t>Supports HMA Offline Stage 2 path and SMA Offline notice / registration office tasks.</w:t>
      </w:r>
    </w:p>
    <w:p>
      <w:pPr>
        <w:pStyle w:val="Heading3"/>
      </w:pPr>
      <w:r>
        <w:t>register-certificate-service</w:t>
      </w:r>
    </w:p>
    <w:p>
      <w:pPr>
        <w:pStyle w:val="ListBullet"/>
      </w:pPr>
      <w:r>
        <w:t>HMA: on successful DSC allocate serial/page/volume atomically; Form II endorsement + Form II-A.</w:t>
      </w:r>
    </w:p>
    <w:p>
      <w:pPr>
        <w:pStyle w:val="ListBullet"/>
      </w:pPr>
      <w:r>
        <w:t>SMA: Fourth Schedule (Intended) or Fifth Schedule (Other Forms) after solemnization / Chapter III registration + DSC.</w:t>
      </w:r>
    </w:p>
    <w:p>
      <w:pPr>
        <w:pStyle w:val="ListBullet"/>
      </w:pPr>
      <w:r>
        <w:t>Delivery: portal download; Offline counter + download as applicable.</w:t>
      </w:r>
    </w:p>
    <w:p>
      <w:pPr>
        <w:pStyle w:val="ListBullet"/>
      </w:pPr>
      <w:r>
        <w:t>Optional DigiLocker / CRS / Kutumba fan-out via events after issue.</w:t>
      </w:r>
    </w:p>
    <w:p>
      <w:pPr>
        <w:pStyle w:val="Heading3"/>
      </w:pPr>
      <w:r>
        <w:t>5.3 Data ownership (database per service)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Service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store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service-routing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Wizard answers + resolved path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application-intake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Application / notice aggregate; party/witness children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workflow-orchestrator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PostgreSQL + Redis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Instance state, timers/locks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document-form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Object store + PostgreSQL metadata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Scans dominate Offline growth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notice-publication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Notice book, publication records, countdown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objection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Objections + enquiry decisions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verification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Decision history immutable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payment-fee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Intents, receipts, recon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appointment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Slots + bookings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deo-task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Allocation + task state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register-certificate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PostgreSQL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Permanent</w:t>
            </w:r>
            <w:r>
              <w:rPr>
                <w:sz w:val="18"/>
              </w:rPr>
              <w:t xml:space="preserve"> register / certificate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audit-compliance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Append-only / WORM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Separate from transactional DBs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mis-reporting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Read replica / warehouse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Async projections</w:t>
            </w:r>
          </w:p>
        </w:tc>
      </w:tr>
    </w:tbl>
    <w:p/>
    <w:p>
      <w:r>
        <w:rPr>
          <w:b/>
        </w:rPr>
        <w:t>No shared mutable DB</w:t>
      </w:r>
      <w:r>
        <w:t xml:space="preserve"> across services. Cross-service reads via APIs or event-fed read models.</w:t>
      </w:r>
    </w:p>
    <w:p>
      <w:pPr>
        <w:pStyle w:val="Heading3"/>
      </w:pPr>
      <w:r>
        <w:t>5.4 Phase-1 deployable packaging (programme realism)</w:t>
      </w:r>
    </w:p>
    <w:p>
      <w:r>
        <w:t xml:space="preserve">Target catalogue above is the </w:t>
      </w:r>
      <w:r>
        <w:rPr>
          <w:b/>
        </w:rPr>
        <w:t>logical</w:t>
      </w:r>
      <w:r>
        <w:t xml:space="preserve"> design. For an 11-month delivery window, Phase 1 may deploy as </w:t>
      </w:r>
      <w:r>
        <w:rPr>
          <w:b/>
        </w:rPr>
        <w:t>modular packages</w:t>
      </w:r>
      <w:r>
        <w:t xml:space="preserve"> with explicit boundaries (same APIs / events), then split: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Deployable package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Contains (logical services)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marriage-core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routing + intake + workflow + verification + deo-task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Shared state machine &amp; queues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marriage-docs-sign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document-form + esign + dsc + ekyc adapters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Heavy I/O &amp; partner SDKs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marriage-pay-appoint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payment-fee + appointment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Saga / poll logic localized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marriage-sma-notice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notice-publication + objection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SMA-specific statutory clock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marriage-register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register-certificate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Highest durability / DR bar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platform-\</w:t>
            </w:r>
            <w:r>
              <w:rPr>
                <w:sz w:val="18"/>
              </w:rPr>
              <w:t>*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identity, master, notify, audit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Shared across modules</w:t>
            </w:r>
          </w:p>
        </w:tc>
      </w:tr>
    </w:tbl>
    <w:p/>
    <w:p>
      <w:r>
        <w:t xml:space="preserve">Independent deployability remains a </w:t>
      </w:r>
      <w:r>
        <w:rPr>
          <w:b/>
        </w:rPr>
        <w:t>target</w:t>
      </w:r>
      <w:r>
        <w:t>; do not block MVP on day-1 fine-grained runtime split.</w:t>
      </w:r>
    </w:p>
    <w:p>
      <w:pPr>
        <w:pStyle w:val="Heading2"/>
      </w:pPr>
      <w:r>
        <w:t>6. Channel- and path-aware workflow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76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hannel_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Figure: Channel Workflow across Containers</w:t>
      </w:r>
    </w:p>
    <w:p>
      <w:pPr>
        <w:pStyle w:val="Heading3"/>
      </w:pPr>
      <w:r>
        <w:t>6.0 Needs-Based Wizard (all citizens)</w:t>
      </w:r>
    </w:p>
    <w:p>
      <w:pPr>
        <w:spacing w:before="0" w:after="0"/>
      </w:pPr>
      <w:r>
        <w:rPr>
          <w:rFonts w:ascii="Consolas" w:hAnsi="Consolas"/>
          <w:sz w:val="16"/>
        </w:rPr>
        <w:t>START → Login → New Application → Marriage Registration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Needs-Based Wizard (solemnized? / intended? / religion-custom?)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servicePath resolved → Channel select (where applicable)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Combined Prerequisite + Declaration</w:t>
      </w:r>
    </w:p>
    <w:p>
      <w:pPr>
        <w:pStyle w:val="Heading3"/>
      </w:pPr>
      <w:r>
        <w:t>6.1 Hindu Marriage — shared intake</w:t>
      </w:r>
    </w:p>
    <w:p>
      <w:pPr>
        <w:spacing w:before="0" w:after="0"/>
      </w:pPr>
      <w:r>
        <w:rPr>
          <w:rFonts w:ascii="Consolas" w:hAnsi="Consolas"/>
          <w:sz w:val="16"/>
        </w:rPr>
        <w:t>→ Details captured (Online: e-KYC / Face Auth on Bride per FR-HMA-058)</w:t>
      </w:r>
    </w:p>
    <w:p>
      <w:pPr>
        <w:pStyle w:val="Heading3"/>
      </w:pPr>
      <w:r>
        <w:t>6.2 Hindu Marriage Online (</w:t>
      </w:r>
      <w:r>
        <w:rPr>
          <w:rFonts w:ascii="Consolas" w:hAnsi="Consolas"/>
        </w:rPr>
        <w:t>HMA_ONLINE_v1</w:t>
      </w:r>
      <w:r>
        <w:t>)</w:t>
      </w:r>
    </w:p>
    <w:p>
      <w:pPr>
        <w:spacing w:before="0" w:after="0"/>
      </w:pPr>
      <w:r>
        <w:rPr>
          <w:rFonts w:ascii="Consolas" w:hAnsi="Consolas"/>
          <w:sz w:val="16"/>
        </w:rPr>
        <w:t>Details captured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Office selected &amp; summary reviewed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Form I &amp; Form IA submitted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eSign pending ──(complete)──► Pending SR verification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│                              │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│                              ├─ Reject ──► Rejected — data correction ──► Details captured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│                              └─ Approve ─► Approved for payment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│                                              → Payment completed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│                                              → Pending SR digital signature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│                                              → Registered → Certificate issued → Closed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└─(retry; status stays eSign pending — FB-MRG-002)</w:t>
      </w:r>
    </w:p>
    <w:p>
      <w:pPr>
        <w:pStyle w:val="Heading3"/>
      </w:pPr>
      <w:r>
        <w:t>6.3 Hindu Marriage Offline (</w:t>
      </w:r>
      <w:r>
        <w:rPr>
          <w:rFonts w:ascii="Consolas" w:hAnsi="Consolas"/>
        </w:rPr>
        <w:t>HMA_OFFLINE_v1</w:t>
      </w:r>
      <w:r>
        <w:t>)</w:t>
      </w:r>
    </w:p>
    <w:p>
      <w:pPr>
        <w:spacing w:before="0" w:after="0"/>
      </w:pPr>
      <w:r>
        <w:rPr>
          <w:rFonts w:ascii="Consolas" w:hAnsi="Consolas"/>
          <w:sz w:val="16"/>
        </w:rPr>
        <w:t>Details captured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Pending SR verification (Stage 1)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├─ Reject ──► Rejected — data correction ──► Details captured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└─ Approve ─► Approved for payment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→ Payment completed + Appointment scheduled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→ Forms printed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→ Allocated to DEO (SR; reassignable — FR-HMA-088)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→ Awaiting signed-form upload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→ Signed forms uploaded (DEO)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→ Pending SR verification — Stage 2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├─ Reject ──► Rejected — upload ──► DEO only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└─ Approve ─► Pending SR digital signature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              → Registered → Certificate issued → Closed</w:t>
      </w:r>
    </w:p>
    <w:p>
      <w:pPr>
        <w:pStyle w:val="Heading3"/>
      </w:pPr>
      <w:r>
        <w:t>6.4 Special Marriage Notice Online (</w:t>
      </w:r>
      <w:r>
        <w:rPr>
          <w:rFonts w:ascii="Consolas" w:hAnsi="Consolas"/>
        </w:rPr>
        <w:t>SMA_NOTICE_ONLINE_v1</w:t>
      </w:r>
      <w:r>
        <w:t>)</w:t>
      </w:r>
    </w:p>
    <w:p>
      <w:pPr>
        <w:spacing w:before="0" w:after="0"/>
      </w:pPr>
      <w:r>
        <w:rPr>
          <w:rFonts w:ascii="Consolas" w:hAnsi="Consolas"/>
          <w:sz w:val="16"/>
        </w:rPr>
        <w:t>Details captured (+ Other Forms marriage details if applicable)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Notice application submitted (docs + photos)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Pending SR verification — notice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├─ Reject ──► Rejected — notice data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└─ Approve ─► Notice approved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→ First payment completed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→ Notice generated → Notice published (portal)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→ Citizen eSign on notice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→ Objection period running (30 days)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├─ Objection filed → Under objection enquiry → …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├─ Notice expired → Closed (fresh notice)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      └─ Notice valid for registration → (hand-off to §6.6)</w:t>
      </w:r>
    </w:p>
    <w:p>
      <w:pPr>
        <w:pStyle w:val="Heading3"/>
      </w:pPr>
      <w:r>
        <w:t>6.5 Special Marriage Notice Offline (</w:t>
      </w:r>
      <w:r>
        <w:rPr>
          <w:rFonts w:ascii="Consolas" w:hAnsi="Consolas"/>
        </w:rPr>
        <w:t>SMA_NOTICE_OFFLINE_v1</w:t>
      </w:r>
      <w:r>
        <w:t>)</w:t>
      </w:r>
    </w:p>
    <w:p>
      <w:pPr>
        <w:spacing w:before="0" w:after="0"/>
      </w:pPr>
      <w:r>
        <w:rPr>
          <w:rFonts w:ascii="Consolas" w:hAnsi="Consolas"/>
          <w:sz w:val="16"/>
        </w:rPr>
        <w:t>… (same through First payment)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Appointment scheduled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SR Generates Notice → Selects DEO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Photo / print / sign / scan / upload → Paste on notice board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Objection period running → … (same terminal outcomes as Online)</w:t>
      </w:r>
    </w:p>
    <w:p>
      <w:pPr>
        <w:pStyle w:val="Heading3"/>
      </w:pPr>
      <w:r>
        <w:t>6.6 Special Marriage Registration (</w:t>
      </w:r>
      <w:r>
        <w:rPr>
          <w:rFonts w:ascii="Consolas" w:hAnsi="Consolas"/>
        </w:rPr>
        <w:t>SMA_REG_OFFLINE_v1</w:t>
      </w:r>
      <w:r>
        <w:t>)</w:t>
      </w:r>
    </w:p>
    <w:p>
      <w:r>
        <w:t xml:space="preserve">In Person only after </w:t>
      </w:r>
      <w:r>
        <w:rPr>
          <w:rFonts w:ascii="Consolas" w:hAnsi="Consolas"/>
        </w:rPr>
        <w:t>Notice valid for registration</w:t>
      </w:r>
      <w:r>
        <w:t>:</w:t>
      </w:r>
    </w:p>
    <w:p>
      <w:pPr>
        <w:spacing w:before="0" w:after="0"/>
      </w:pPr>
      <w:r>
        <w:rPr>
          <w:rFonts w:ascii="Consolas" w:hAnsi="Consolas"/>
          <w:sz w:val="16"/>
        </w:rPr>
        <w:t>Select notice → Timeline gate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(Intended: ≥30 &amp; ≤90 days; Other Forms: ≥30 days)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If objection pending/open → enquiry branch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Second payment completed → Visit scheduled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→ Pending SR verification — visit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├─ Reject ──► Visit scheduled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└─ Approve ─► Solemnized / Chapter III conditions met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→ Allocated to DEO — certificate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→ Joint photo → witnesses → declaration → certificate artefact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→ Signed certificate uploaded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                 → Pending SR digital signature → Certificate issued → Closed</w:t>
      </w:r>
    </w:p>
    <w:p>
      <w:pPr>
        <w:pStyle w:val="Heading3"/>
      </w:pPr>
      <w:r>
        <w:t>6.7 Transition enforcement matrix (examples)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From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Event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Allowed if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Next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eSign pending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EsignCompleted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HMA Online; all required signatories done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Pending SR verification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Pending SR verification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SrApproved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HMA Online or Offline-S1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Approved for payment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Pending SR verification — Stage 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SrRejected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HMA Offline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Rejected — upload (DEO)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Approved for payment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PaymentInit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Prior SR approve recorded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Intent created; status unchanged until success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Payment pending / timeout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PaymentPoll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FB-MRG-001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Terminal success/fail; UI locked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Notice approved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FirstPaymentSucceeded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SMA notice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Notice generated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Objection period running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Day30Elapsed</w:t>
            </w:r>
            <w:r>
              <w:rPr>
                <w:sz w:val="18"/>
              </w:rPr>
              <w:t xml:space="preserve"> + no valid objection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Path rules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Notice valid for registration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Notice valid for registration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SecondPaymentSucceeded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Timeline gate OK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Visit scheduled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Pending SR digital signature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DscCompleted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Payment reconciled where required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Registered / Certificate issued</w:t>
            </w:r>
          </w:p>
        </w:tc>
      </w:tr>
    </w:tbl>
    <w:p/>
    <w:p>
      <w:pPr>
        <w:pStyle w:val="Heading2"/>
      </w:pPr>
      <w:r>
        <w:t>7. Implementation design</w:t>
      </w:r>
    </w:p>
    <w:p>
      <w:pPr>
        <w:pStyle w:val="Heading3"/>
      </w:pPr>
      <w:r>
        <w:t xml:space="preserve">7.1 Suggested technology baseline </w:t>
      </w:r>
      <w:r>
        <w:rPr>
          <w:i/>
        </w:rPr>
        <w:t>(confirm with platform HLD)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Concern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Runtime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Java 17+ / Spring Boot </w:t>
            </w:r>
            <w:r>
              <w:rPr>
                <w:b/>
                <w:sz w:val="18"/>
              </w:rPr>
              <w:t>or</w:t>
            </w:r>
            <w:r>
              <w:rPr>
                <w:sz w:val="18"/>
              </w:rPr>
              <w:t xml:space="preserve"> .NET 8 </w:t>
            </w:r>
            <w:r>
              <w:rPr>
                <w:i/>
                <w:sz w:val="18"/>
              </w:rPr>
              <w:t>(platform standard)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Gov ecosystem, talent, long support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API style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REST + OpenAPI 3; async via events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BFF-friendly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Event bus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Kafka / managed equivalent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Audit, notify, MIS, CRS fan-out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Primary DB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PostgreSQL HA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Strong consistency for register &amp; payments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Cache / locks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Redis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Appointment contention, payment locks, countdown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Object storage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S3-compatible (SDC)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DEO scans, photos, signed PDFs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Camunda / Temporal / custom FSM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Targeted rework + statutory timers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PDF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Template service with Kannada fonts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Statutory exactness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API Gateway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Kong / APIM / SDC standard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WAF, mTLS, TLS 1.3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Secrets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Vault / SDC secrets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NFR-MRG-SEC-001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Observability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OpenTelemetry + Prometheus + ELK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Ops / hypercare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CI/CD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GitOps, env promotion, STQC / VAPT-ready builds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NFR-MRG-VAPT-*</w:t>
            </w:r>
          </w:p>
        </w:tc>
      </w:tr>
    </w:tbl>
    <w:p/>
    <w:p>
      <w:pPr>
        <w:pStyle w:val="Heading3"/>
      </w:pPr>
      <w:r>
        <w:t>7.2 API surface (illustrative)</w:t>
      </w:r>
    </w:p>
    <w:p>
      <w:r>
        <w:rPr>
          <w:b/>
        </w:rPr>
        <w:t>Citizen (via Citizen BFF)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Path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</w:p>
        </w:tc>
        <w:tc>
          <w:tcPr>
            <w:tcW w:type="dxa" w:w="2045"/>
            <w:shd w:val="clear" w:fill="D9E2F3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/mrg/wizard/resolve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Needs-Based Wizard → servicePath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/mrg/applications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Start application / notice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/mrg/applications/{id}/channel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Online \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Offline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/mrg/applications/{id}/prerequisite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Combined ack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PUT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/mrg/applications/{id}/details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Parties / marriage / witnesses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/mrg/applications/{id}/ekyc/start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e-KYC / Face Auth (or fallback)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/mrg/applications/{id}/office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HMA Online office + summary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/mrg/applications/{id}/forms/submit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Form I &amp; IA / notice submit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/mrg/applications/{id}/esign/start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Citizen eSign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/mrg/applications/{id}/payments/{purpose}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HMA_REG</w:t>
            </w:r>
            <w:r>
              <w:rPr>
                <w:sz w:val="16"/>
              </w:rPr>
              <w:t xml:space="preserve"> \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SMA_NOTICE</w:t>
            </w:r>
            <w:r>
              <w:rPr>
                <w:sz w:val="16"/>
              </w:rPr>
              <w:t xml:space="preserve"> \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SMA_REG</w:t>
            </w: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/mrg/applications/{id}/appointment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Offline slot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GET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/mrg/applications/{id}/printouts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Statutory PDFs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GET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/mrg/notices/{id}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Published notice / countdown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/mrg/notices/{id}/objections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Public objection (authenticated policy TBD)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POST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/mrg/registrations/from-notice/{noticeId}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Start SMA registration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GET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/mrg/applications/{id}/certificate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Certificate download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  <w:tr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GET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/mrg/applications/{id}/tracker</w:t>
            </w:r>
          </w:p>
        </w:tc>
        <w:tc>
          <w:tcPr>
            <w:tcW w:type="dxa" w:w="2045"/>
          </w:tcPr>
          <w:p>
            <w:pPr>
              <w:spacing w:before="20" w:after="20"/>
            </w:pPr>
            <w:r>
              <w:rPr>
                <w:sz w:val="16"/>
              </w:rPr>
              <w:t>Path-specific progress</w:t>
            </w: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  <w:tc>
          <w:tcPr>
            <w:tcW w:type="dxa" w:w="2045"/>
          </w:tcPr>
          <w:p>
            <w:pPr>
              <w:spacing w:before="20" w:after="20"/>
            </w:pPr>
          </w:p>
        </w:tc>
      </w:tr>
    </w:tbl>
    <w:p/>
    <w:p>
      <w:r>
        <w:rPr>
          <w:b/>
        </w:rPr>
        <w:t>SR / DEO (via Officer BFF)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Path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/mrg/queues?service=&amp;stage=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HMA / SMA notice / visit queues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/mrg/applications/{id}/verifications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Approve/Reject + reason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/mrg/applications/{id}/deo/allocate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Allocate / reassign / recall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/mrg/applications/{id}/deo/checklist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Signature completeness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/mrg/applications/{id}/deo/uploads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Scan upload (versioned)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/mrg/notices/{id}/generate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 notice generation (Offline)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/mrg/objections/{id}/enquiry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Enquiry decision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/mrg/applications/{id}/dsc/sign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SR digital signature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/mrg/applications/{id}/refusal-order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Written order artefact</w:t>
            </w:r>
          </w:p>
        </w:tc>
      </w:tr>
    </w:tbl>
    <w:p/>
    <w:p>
      <w:r>
        <w:t>All mutating APIs require: auth token, idempotency-key, office-scope check, and workflow permission for current status.</w:t>
      </w:r>
    </w:p>
    <w:p>
      <w:pPr>
        <w:pStyle w:val="Heading3"/>
      </w:pPr>
      <w:r>
        <w:t>7.3 Domain events (minimum set)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Event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Producers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Consumers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ServicePathResolved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Routing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Intake, Workflow, Audit, MIS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ChannelSelected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Intake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Workflow, Audit, MIS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EsignCompleted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EsignFailed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eSign adapter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Workflow, Audit, Document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VerificationDecisionRecorded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Verification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Workflow, Notify, Audit, MIS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DeoAllocated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DeoReassigned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DEO task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Workflow, Notify, Audit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PaymentSucceeded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PaymentFailed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Payment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Workflow, Notify, Audit, MIS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AppointmentBooked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Appointment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Workflow, Notify, Audit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NoticePublished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Notice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Objection clock, Notify, Audit, MIS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ObjectionFiled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ObjectionResolved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Objection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Workflow, Notice, Notify, Audit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NoticeValidityChanged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 / Notice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Citizen tracker, Audit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CertificateIssued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Register-Cert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Notify, DigiLocker/CRS, Audit, MIS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ApplicationStatusChanged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Workflow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Audit, Tracker read-model, MIS</w:t>
            </w:r>
          </w:p>
        </w:tc>
      </w:tr>
    </w:tbl>
    <w:p/>
    <w:p>
      <w:pPr>
        <w:pStyle w:val="Heading3"/>
      </w:pPr>
      <w:r>
        <w:t>7.4 Key sequence — HMA Online (happy path)</w:t>
      </w:r>
    </w:p>
    <w:p>
      <w:pPr>
        <w:spacing w:before="0" w:after="0"/>
      </w:pPr>
      <w:r>
        <w:rPr>
          <w:rFonts w:ascii="Consolas" w:hAnsi="Consolas"/>
          <w:sz w:val="16"/>
        </w:rPr>
        <w:t>Citizen → Wizard → Intake (details + e-KYC)</w:t>
      </w:r>
    </w:p>
    <w:p>
      <w:pPr>
        <w:spacing w:before="0" w:after="0"/>
      </w:pPr>
      <w:r>
        <w:rPr>
          <w:rFonts w:ascii="Consolas" w:hAnsi="Consolas"/>
          <w:sz w:val="16"/>
        </w:rPr>
        <w:t>Citizen → Office + Form I/IA → eSign → Workflow (Pending SR)</w:t>
      </w:r>
    </w:p>
    <w:p>
      <w:pPr>
        <w:spacing w:before="0" w:after="0"/>
      </w:pPr>
      <w:r>
        <w:rPr>
          <w:rFonts w:ascii="Consolas" w:hAnsi="Consolas"/>
          <w:sz w:val="16"/>
        </w:rPr>
        <w:t>SR → Verification (Approve) → Workflow (Approved for payment)</w:t>
      </w:r>
    </w:p>
    <w:p>
      <w:pPr>
        <w:spacing w:before="0" w:after="0"/>
      </w:pPr>
      <w:r>
        <w:rPr>
          <w:rFonts w:ascii="Consolas" w:hAnsi="Consolas"/>
          <w:sz w:val="16"/>
        </w:rPr>
        <w:t>Citizen → Payment → PG callback/poll → Workflow (Payment completed)</w:t>
      </w:r>
    </w:p>
    <w:p>
      <w:pPr>
        <w:spacing w:before="0" w:after="0"/>
      </w:pPr>
      <w:r>
        <w:rPr>
          <w:rFonts w:ascii="Consolas" w:hAnsi="Consolas"/>
          <w:sz w:val="16"/>
        </w:rPr>
        <w:t>SR → DSC → Register-Cert (serial + Form II-A)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     → Workflow (Certificate issued) → Notification + Audit + MIS</w:t>
      </w:r>
    </w:p>
    <w:p>
      <w:pPr>
        <w:pStyle w:val="Heading3"/>
      </w:pPr>
      <w:r>
        <w:t>7.5 Key sequence — HMA Offline (happy path)</w:t>
      </w:r>
    </w:p>
    <w:p>
      <w:pPr>
        <w:spacing w:before="0" w:after="0"/>
      </w:pPr>
      <w:r>
        <w:rPr>
          <w:rFonts w:ascii="Consolas" w:hAnsi="Consolas"/>
          <w:sz w:val="16"/>
        </w:rPr>
        <w:t>Citizen → Intake → Workflow (Pending SR Stage 1)</w:t>
      </w:r>
    </w:p>
    <w:p>
      <w:pPr>
        <w:spacing w:before="0" w:after="0"/>
      </w:pPr>
      <w:r>
        <w:rPr>
          <w:rFonts w:ascii="Consolas" w:hAnsi="Consolas"/>
          <w:sz w:val="16"/>
        </w:rPr>
        <w:t>SR → Approve → Citizen Payment + Appointment</w:t>
      </w:r>
    </w:p>
    <w:p>
      <w:pPr>
        <w:spacing w:before="0" w:after="0"/>
      </w:pPr>
      <w:r>
        <w:rPr>
          <w:rFonts w:ascii="Consolas" w:hAnsi="Consolas"/>
          <w:sz w:val="16"/>
        </w:rPr>
        <w:t>Citizen → Print → SR Allocate DEO → Physical sign/visit</w:t>
      </w:r>
    </w:p>
    <w:p>
      <w:pPr>
        <w:spacing w:before="0" w:after="0"/>
      </w:pPr>
      <w:r>
        <w:rPr>
          <w:rFonts w:ascii="Consolas" w:hAnsi="Consolas"/>
          <w:sz w:val="16"/>
        </w:rPr>
        <w:t>DEO → Checklist + upload → SR Stage 2 Approve → DSC → Certificate</w:t>
      </w:r>
    </w:p>
    <w:p>
      <w:pPr>
        <w:pStyle w:val="Heading3"/>
      </w:pPr>
      <w:r>
        <w:t>7.6 Key sequence — SMA Notice → Registration</w:t>
      </w:r>
    </w:p>
    <w:p>
      <w:pPr>
        <w:spacing w:before="0" w:after="0"/>
      </w:pPr>
      <w:r>
        <w:rPr>
          <w:rFonts w:ascii="Consolas" w:hAnsi="Consolas"/>
          <w:sz w:val="16"/>
        </w:rPr>
        <w:t>Citizen → Wizard (Intended / Other Forms) → Notice intake + docs</w:t>
      </w:r>
    </w:p>
    <w:p>
      <w:pPr>
        <w:spacing w:before="0" w:after="0"/>
      </w:pPr>
      <w:r>
        <w:rPr>
          <w:rFonts w:ascii="Consolas" w:hAnsi="Consolas"/>
          <w:sz w:val="16"/>
        </w:rPr>
        <w:t>SR → Approve notice → First Payment → Notice generate/publish → 30-day clock</w:t>
      </w:r>
    </w:p>
    <w:p>
      <w:pPr>
        <w:spacing w:before="0" w:after="0"/>
      </w:pPr>
      <w:r>
        <w:rPr>
          <w:rFonts w:ascii="Consolas" w:hAnsi="Consolas"/>
          <w:sz w:val="16"/>
        </w:rPr>
        <w:t>[optional Objection → Enquiry]</w:t>
      </w:r>
    </w:p>
    <w:p>
      <w:pPr>
        <w:spacing w:before="0" w:after="0"/>
      </w:pPr>
      <w:r>
        <w:rPr>
          <w:rFonts w:ascii="Consolas" w:hAnsi="Consolas"/>
          <w:sz w:val="16"/>
        </w:rPr>
        <w:t>Citizen (when valid) → Second Payment → Visit → SR verify</w:t>
      </w:r>
    </w:p>
    <w:p>
      <w:pPr>
        <w:spacing w:before="0" w:after="0"/>
      </w:pPr>
      <w:r>
        <w:rPr>
          <w:rFonts w:ascii="Consolas" w:hAnsi="Consolas"/>
          <w:sz w:val="16"/>
        </w:rPr>
        <w:t>DEO → Joint photo / witnesses / declaration / certificate artefact</w:t>
      </w:r>
    </w:p>
    <w:p>
      <w:pPr>
        <w:spacing w:before="0" w:after="0"/>
      </w:pPr>
      <w:r>
        <w:rPr>
          <w:rFonts w:ascii="Consolas" w:hAnsi="Consolas"/>
          <w:sz w:val="16"/>
        </w:rPr>
        <w:t>SR → DSC → Certificate (Fourth or Fifth Schedule) issued</w:t>
      </w:r>
    </w:p>
    <w:p>
      <w:pPr>
        <w:pStyle w:val="Heading3"/>
      </w:pPr>
      <w:r>
        <w:t>7.7 Payment resilience saga</w:t>
      </w:r>
    </w:p>
    <w:p>
      <w:pPr>
        <w:pStyle w:val="ListNumber"/>
      </w:pPr>
      <w:r>
        <w:t xml:space="preserve">Create payment intent with idempotency key and </w:t>
      </w:r>
      <w:r>
        <w:rPr>
          <w:rFonts w:ascii="Consolas" w:hAnsi="Consolas"/>
        </w:rPr>
        <w:t>purpose</w:t>
      </w:r>
      <w:r>
        <w:t>.</w:t>
      </w:r>
    </w:p>
    <w:p>
      <w:pPr>
        <w:pStyle w:val="ListNumber"/>
      </w:pPr>
      <w:r>
        <w:t xml:space="preserve">Redirect / initiate PG; on timeout </w:t>
      </w:r>
      <w:r>
        <w:rPr>
          <w:b/>
        </w:rPr>
        <w:t>poll</w:t>
      </w:r>
      <w:r>
        <w:t xml:space="preserve"> until terminal (FB-MRG-001).</w:t>
      </w:r>
    </w:p>
    <w:p>
      <w:pPr>
        <w:pStyle w:val="ListNumber"/>
      </w:pPr>
      <w:r>
        <w:t>UI pay action disabled while status ∈ {Initiated, Pending, Polling}.</w:t>
      </w:r>
    </w:p>
    <w:p>
      <w:pPr>
        <w:pStyle w:val="ListNumber"/>
      </w:pPr>
      <w:r>
        <w:t xml:space="preserve">On success: emit </w:t>
      </w:r>
      <w:r>
        <w:rPr>
          <w:rFonts w:ascii="Consolas" w:hAnsi="Consolas"/>
        </w:rPr>
        <w:t>PaymentSucceeded</w:t>
      </w:r>
      <w:r>
        <w:t>; advance workflow.</w:t>
      </w:r>
    </w:p>
    <w:p>
      <w:pPr>
        <w:pStyle w:val="ListNumber"/>
      </w:pPr>
      <w:r>
        <w:t>On failure: remain on payable status; allow single new intent after terminal fail.</w:t>
      </w:r>
    </w:p>
    <w:p>
      <w:pPr>
        <w:pStyle w:val="ListNumber"/>
      </w:pPr>
      <w:r>
        <w:t>Offline HMA: soft-hold appointment; confirm on pay success; release on fail/timeout compensation.</w:t>
      </w:r>
    </w:p>
    <w:p>
      <w:pPr>
        <w:pStyle w:val="Heading3"/>
      </w:pPr>
      <w:r>
        <w:t>7.8 Register / certificate allocation</w:t>
      </w:r>
    </w:p>
    <w:p>
      <w:pPr>
        <w:pStyle w:val="ListBullet"/>
      </w:pPr>
      <w:r>
        <w:t xml:space="preserve">HMA per-office sequence: </w:t>
      </w:r>
      <w:r>
        <w:rPr>
          <w:rFonts w:ascii="Consolas" w:hAnsi="Consolas"/>
        </w:rPr>
        <w:t>(officeId, registerVolume, page, serial)</w:t>
      </w:r>
      <w:r>
        <w:t xml:space="preserve"> under row lock + transactional outbox.</w:t>
      </w:r>
    </w:p>
    <w:p>
      <w:pPr>
        <w:pStyle w:val="ListBullet"/>
      </w:pPr>
      <w:r>
        <w:t>Never allocate before DSC success and required payment reconciliation.</w:t>
      </w:r>
    </w:p>
    <w:p>
      <w:pPr>
        <w:pStyle w:val="ListBullet"/>
      </w:pPr>
      <w:r>
        <w:t xml:space="preserve">SMA certificate schedule selection driven by </w:t>
      </w:r>
      <w:r>
        <w:rPr>
          <w:rFonts w:ascii="Consolas" w:hAnsi="Consolas"/>
        </w:rPr>
        <w:t>servicePath</w:t>
      </w:r>
      <w:r>
        <w:t xml:space="preserve"> (Fourth vs Fifth Schedule).</w:t>
      </w:r>
    </w:p>
    <w:p>
      <w:pPr>
        <w:pStyle w:val="ListBullet"/>
      </w:pPr>
      <w:r>
        <w:t>PDF generation async after commit; status flips when artefact ready.</w:t>
      </w:r>
    </w:p>
    <w:p>
      <w:pPr>
        <w:pStyle w:val="Heading3"/>
      </w:pPr>
      <w:r>
        <w:t>7.9 Deployment view (C4)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804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Deplo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Figure: C4 — Deployment View</w:t>
      </w:r>
    </w:p>
    <w:p>
      <w:r>
        <w:rPr>
          <w:b/>
        </w:rPr>
        <w:t>Environments:</w:t>
      </w:r>
      <w:r>
        <w:t xml:space="preserve"> Dev → SIT → UAT → Pre-Prod → Prod (+ isolated DR). Non-prod uses anonymized data.</w:t>
      </w:r>
    </w:p>
    <w:p>
      <w:pPr>
        <w:pStyle w:val="Heading3"/>
      </w:pPr>
      <w:r>
        <w:t>7.10 Implementation phases (suggested)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Scope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Exit criteria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P0 — Platform spine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Identity, Gateway, Masters, Audit, Notify, Doc store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Shared contracts published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P1 — Routing + HMA Online MVP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Wizard, HMA Online end-to-end (e-KYC, eSign, pay-after-approve, DSC, II-A)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HMA Online UAT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P2 — HMA Offline MVP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Stage 1/2, pay+appointment, printouts, DEO allocate/reassign, upload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HMA Offline UAT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P3 — SMA Notice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Online + Offline notice, First Payment, publication, 30-day clock, objections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Notice UAT + timeline tests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P4 — SMA Registration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Second Payment, visit, solemnization/Chapter III, Fourth/Fifth Schedule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Full SMA UAT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b/>
                <w:sz w:val="18"/>
              </w:rPr>
              <w:t>P5 — MIS, integrations, hardening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Channel MIS, Form III / books, DigiLocker/CRS/Kutumba, surge 3×, VAPT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Go-live gate</w:t>
            </w:r>
          </w:p>
        </w:tc>
      </w:tr>
    </w:tbl>
    <w:p/>
    <w:p>
      <w:pPr>
        <w:pStyle w:val="Heading2"/>
      </w:pPr>
      <w:r>
        <w:t>8. Security, privacy, and compliance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Control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Design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AuthN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Citizen portal IdP; Officer SSO; MFA for SR/Admin (TBD)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AuthZ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RBAC: </w:t>
            </w:r>
            <w:r>
              <w:rPr>
                <w:rFonts w:ascii="Consolas" w:hAnsi="Consolas"/>
                <w:sz w:val="18"/>
              </w:rPr>
              <w:t>CITIZEN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IGSR_ADMIN</w:t>
            </w:r>
            <w:r>
              <w:rPr>
                <w:sz w:val="18"/>
              </w:rPr>
              <w:t>; jurisdiction claim on officer tokens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DEO separation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Checklist / photo / upload / declaration production only; deny approve/register/DSC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Encryption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TLS 1.3 in transit; AES-256 at rest (NFR-MRG-SEC-001)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PII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Mask Aadhaar / biometrics in logs and unauthorized views (NFR-MRG-PRIV-001)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Uploads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AV scan; reject password-protected PDFs / invalid types (FB-MRG-003)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eSign / DSC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Tamper-evident artefacts; retry without re-entry (FB-MRG-002)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Certificate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QR / digital seal verification endpoint (public, minimal PII)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Secrets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Vault; no secrets in images/git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VAPT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Pre-prod comprehensive VAPT; zero open Critical/High; annual + change-triggered (NFR-MRG-VAPT-001–004)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Compliance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GIGW, WCAG 2.x, MeitY/CERT-In, STQC path, UIDAI if eKYC used</w:t>
            </w:r>
          </w:p>
        </w:tc>
      </w:tr>
    </w:tbl>
    <w:p/>
    <w:p>
      <w:pPr>
        <w:pStyle w:val="Heading2"/>
      </w:pPr>
      <w:r>
        <w:t>9. NFR → architecture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NFR (BRD §15)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Architecture response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NFR-MRG-PERF-001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BFF aggregation, cached masters, async PDF; p95 UI ≤2s, external API ≤5s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NFR-MRG-PERF-002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Stateless pods; HPA; load test 5k citizen + 2.5k officer sessions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NFR-MRG-SCALE-001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Autoscaling runbook; surge test at 3× baseline (auspicious dates)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NFR-MRG-SEC-001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TLS 1.3 + AES-256; gateway WAF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NFR-MRG-PRIV-001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Field classification; masked logs; least-privilege DB views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NFR-MRG-AUD-001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Every critical transition + DEO allocate → audit-compliance-service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NFR-MRG-AVA-001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Circuit breakers; resumable statuses; bilingual error UX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NFR-MRG-PAY-001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Payment poll + UI lock; idempotent intents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NFR-MRG-VAPT-*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Security gate in release checklist; retest Critical/High</w:t>
            </w:r>
          </w:p>
        </w:tc>
      </w:tr>
    </w:tbl>
    <w:p/>
    <w:p>
      <w:pPr>
        <w:pStyle w:val="Heading2"/>
      </w:pPr>
      <w:r>
        <w:t>10. Integration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Integration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Pattern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Resilience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Payment gateway / Treasury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Sync initiate + async callback + </w:t>
            </w:r>
            <w:r>
              <w:rPr>
                <w:b/>
                <w:sz w:val="18"/>
              </w:rPr>
              <w:t>poll on timeout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Idempotent; UI lock; circuit breaker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eSign provider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Redirect/SDK + callback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 xml:space="preserve">Retry; remain </w:t>
            </w:r>
            <w:r>
              <w:rPr>
                <w:rFonts w:ascii="Consolas" w:hAnsi="Consolas"/>
                <w:sz w:val="18"/>
              </w:rPr>
              <w:t>eSign pending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DSC / signing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Officer-initiated; tokenized session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Block issue if DSC expired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Aadhaar e-KYC / Face Auth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Adapter; fallback to manual + mandatory docs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UIDAI-compliant logging; RS-MRG-002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DigiLocker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Optional fetch / certificate push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Best-effort after issue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SMS / Email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Async via notification-service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Local queue + retry; never block critical path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Master data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Sync pull + cache TTL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Office/holiday invalidation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Notice publication (portal)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Internal module API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Idempotent publish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Objection intake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Public/authenticated API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Rate limit + audit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Inter-office notice transmit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Async outbound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Retry with DLQ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Kutumba / CRS / Labor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Event-driven outbound (as approved)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Best-effort; compensating reconcile</w:t>
            </w:r>
          </w:p>
        </w:tc>
      </w:tr>
    </w:tbl>
    <w:p/>
    <w:p>
      <w:pPr>
        <w:pStyle w:val="Heading2"/>
      </w:pPr>
      <w:r>
        <w:t>11. Logical data model (core)</w:t>
      </w:r>
    </w:p>
    <w:p>
      <w:pPr>
        <w:spacing w:before="0" w:after="0"/>
      </w:pPr>
      <w:r>
        <w:rPr>
          <w:rFonts w:ascii="Consolas" w:hAnsi="Consolas"/>
          <w:sz w:val="16"/>
        </w:rPr>
        <w:t>ServiceRoutingDecision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id, answersJson, servicePath, decidedAt, citizenId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Application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id, servicePath, channel{ONLINE|OFFLINE|N/A}, status, officeId,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jurisdictionBasis, prerequisiteAckAt, noticeId?, createdBy, versions...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MarriageEvent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applicationId, marriageDate, place, ceremonyDescription  # HMA; SMA Other Forms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Party (Bride | Bridegroom)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name, parents, dob/age, residence, address, maritalStatus, ekycRef?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Witness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name, relation, age, residence, address  # HMA ×3 at intake; SMA ×3 at registration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MarriageNotice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id, applicationId, path{INTENDED|OTHER_FORMS}, noticeBookEntryNo,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publishedAt, channelPublication{PORTAL|BOARD}, countdownEndsAt, validFrom, validTo?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Objection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noticeId, objector, grounds, filedAt, enquiryStatus, decision, decidedAt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DocumentAsset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applicationId, type, version, storageUri, checksum, uploadedByRole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VerificationDecision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applicationId, stage, decision, reasonCode, actorId, at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Payment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applicationId, purpose{HMA_REG|SMA_NOTICE|SMA_REG}, amount, status, receiptNo, pgRef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Appointment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applicationId, officeId, slotStart, slotEnd, status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DeoAllocation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applicationId, deoUserId, allocatedBy, allocatedAt, active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RegisterEntry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applicationId, officeId, serialNo, pageNo, volumeNo, registeredAt  # HMA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/>
      </w:pPr>
      <w:r>
        <w:rPr>
          <w:rFonts w:ascii="Consolas" w:hAnsi="Consolas"/>
          <w:sz w:val="16"/>
        </w:rPr>
        <w:t>Certificate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applicationId, formType{II_A|FOURTH_SCHEDULE|FIFTH_SCHEDULE},</w:t>
      </w:r>
    </w:p>
    <w:p>
      <w:pPr>
        <w:spacing w:before="0" w:after="0"/>
      </w:pPr>
      <w:r>
        <w:rPr>
          <w:rFonts w:ascii="Consolas" w:hAnsi="Consolas"/>
          <w:sz w:val="16"/>
        </w:rPr>
        <w:t xml:space="preserve">  issuedAt, integrityToken, deliveryMode</w:t>
      </w:r>
    </w:p>
    <w:p>
      <w:r>
        <w:t xml:space="preserve">Retention: </w:t>
      </w:r>
      <w:r>
        <w:rPr>
          <w:b/>
        </w:rPr>
        <w:t>RegisterEntry + Certificate + Notice Book + Memorandum artefacts = permanent</w:t>
      </w:r>
      <w:r>
        <w:t>; operational drafts/logs per policy.</w:t>
      </w:r>
    </w:p>
    <w:p>
      <w:pPr>
        <w:pStyle w:val="Heading2"/>
      </w:pPr>
      <w:r>
        <w:t>12. Observability and operations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Examples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SLIs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Wizard→path success, submit p95, eSign success, pay success (no double-debit), Stage aging, notice countdown accuracy, cert issue latency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Alerts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PG poll lag, eSign/DSC errors, e-KYC outage fallback rate, upload AV/password rejects, queue backlog, notice expiry surge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Runbooks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Payment stuck, eSign abandon, DEO reassignment, objection enquiry SLA, DR failover, Form III / books rerun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Support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L1 portal; L2 workflow/payment/notice clock; L3 domain + infra; </w:t>
            </w:r>
            <w:r>
              <w:rPr>
                <w:b/>
                <w:sz w:val="18"/>
              </w:rPr>
              <w:t>90-day hypercare</w:t>
            </w:r>
            <w:r>
              <w:rPr>
                <w:sz w:val="18"/>
              </w:rPr>
              <w:t xml:space="preserve"> (BRD §18.4)</w:t>
            </w:r>
          </w:p>
        </w:tc>
      </w:tr>
    </w:tbl>
    <w:p/>
    <w:p>
      <w:pPr>
        <w:pStyle w:val="Heading2"/>
      </w:pPr>
      <w:r>
        <w:t>13. Risks, fallbacks, and open architecture decisions</w:t>
      </w:r>
    </w:p>
    <w:p>
      <w:pPr>
        <w:pStyle w:val="Heading3"/>
      </w:pPr>
      <w:r>
        <w:t>13.1 BRD risks (mandatory mitigations)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Mitigation in architecture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RS-MRG-001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service-routing-service</w:t>
            </w:r>
            <w:r>
              <w:rPr>
                <w:sz w:val="18"/>
              </w:rPr>
              <w:t xml:space="preserve"> Needs-Based Wizard; no Act-code landing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RS-MRG-002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Resumable workflow + e-KYC fallback to manual+docs; payment/eSign FB-MRG-*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RS-MRG-003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deo-task-service</w:t>
            </w:r>
            <w:r>
              <w:rPr>
                <w:sz w:val="18"/>
              </w:rPr>
              <w:t xml:space="preserve"> allocate/reassign/recall APIs; audited</w:t>
            </w:r>
          </w:p>
        </w:tc>
      </w:tr>
    </w:tbl>
    <w:p/>
    <w:p>
      <w:pPr>
        <w:pStyle w:val="Heading3"/>
      </w:pPr>
      <w:r>
        <w:t>13.2 Fallbacks (FB-MRG)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Design hook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FB-MRG-001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Payment poller + UI lock in payment-fee-service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FB-MRG-002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 xml:space="preserve">Persist </w:t>
            </w:r>
            <w:r>
              <w:rPr>
                <w:rFonts w:ascii="Consolas" w:hAnsi="Consolas"/>
                <w:sz w:val="18"/>
              </w:rPr>
              <w:t>eSign pending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Pending SR digital signature</w:t>
            </w:r>
            <w:r>
              <w:rPr>
                <w:sz w:val="18"/>
              </w:rPr>
              <w:t>; retry signing only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FB-MRG-003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Pre-persist validators in document-form-service (password PDF / MIME)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FB-MRG-004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Notification outbox; workflow continues on SMS/email failure</w:t>
            </w:r>
          </w:p>
        </w:tc>
      </w:tr>
    </w:tbl>
    <w:p/>
    <w:p>
      <w:pPr>
        <w:pStyle w:val="Heading3"/>
      </w:pPr>
      <w:r>
        <w:t>13.3 Open decisions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Topic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Impact</w:t>
            </w:r>
          </w:p>
        </w:tc>
        <w:tc>
          <w:tcPr>
            <w:tcW w:type="dxa" w:w="2556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AD-01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Workflow engine (Camunda / Temporal / custom)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Timers &amp; SMA countdown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AD-02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Platform language/runtime standard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Service templates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Platform 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AD-03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Shared vs module-owned payment service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Reuse across Kaveri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Platform 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AD-04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Phase-1 modular packages vs fine-grained deploy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Delivery risk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 / Arch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AD-05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Public objection authentication model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Abuse / spam controls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 / Legal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AD-06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DigiLocker / CRS / Kutumba / Labor go-live scope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Integration backlog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PO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AD-07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Who must eSign on HMA Online (parties vs +witnesses)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eSign UX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Legal / DE</w:t>
            </w:r>
          </w:p>
        </w:tc>
      </w:tr>
      <w:tr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AD-08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RPO/RTO for register DB + object store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DR topology</w:t>
            </w:r>
          </w:p>
        </w:tc>
        <w:tc>
          <w:tcPr>
            <w:tcW w:type="dxa" w:w="2556"/>
          </w:tcPr>
          <w:p>
            <w:pPr>
              <w:spacing w:before="20" w:after="20"/>
            </w:pPr>
            <w:r>
              <w:rPr>
                <w:sz w:val="18"/>
              </w:rPr>
              <w:t>Arch / SDC</w:t>
            </w:r>
          </w:p>
        </w:tc>
      </w:tr>
    </w:tbl>
    <w:p/>
    <w:p>
      <w:pPr>
        <w:pStyle w:val="Heading2"/>
      </w:pPr>
      <w:r>
        <w:t>14. Traceability summary (BRD → services)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BRD capability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Primary services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Needs-Based Wizard / module entry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Routing, Intake, Audit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HMA data capture Form I/IA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Intake, Document-Form, eKYC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HMA Online eSign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eSign, Document-Form, Workflow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HMA Offline Stage 1 / 2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Verification, DEO-Task, Workflow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HMA pay after approve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Payment-Fee, Workflow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Appointment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Appointment, Payment-Fee, Workflow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SMA Notice generate / publish / 30-day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Notice-Publication, Workflow, Payment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SMA Objection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Objection, Notice, Verification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SMA Registration / schedules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Intake, DEO-Task, Register-Certificate, DSC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MIS / Form III / books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MIS-Reporting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Notifications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Notification (queued)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NFRs §15 / Fallbacks §17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Gateway, Payment, Audit, Observability, Security</w:t>
            </w:r>
          </w:p>
        </w:tc>
      </w:tr>
    </w:tbl>
    <w:p/>
    <w:p>
      <w:pPr>
        <w:pStyle w:val="Heading2"/>
      </w:pPr>
      <w:r>
        <w:t>15. Acceptance criteria for this HLD</w:t>
      </w:r>
    </w:p>
    <w:p>
      <w:r>
        <w:t>Architecture review is complete when:</w:t>
      </w:r>
    </w:p>
    <w:p>
      <w:pPr>
        <w:pStyle w:val="ListNumber"/>
      </w:pPr>
      <w:r>
        <w:t>Service boundaries (logical) and Phase-1 packaging are agreed.</w:t>
      </w:r>
    </w:p>
    <w:p>
      <w:pPr>
        <w:pStyle w:val="ListNumber"/>
      </w:pPr>
      <w:r>
        <w:t>HMA Online/Offline and SMA Notice/Registration state machines are signed off against BRD process diagrams.</w:t>
      </w:r>
    </w:p>
    <w:p>
      <w:pPr>
        <w:pStyle w:val="ListNumber"/>
      </w:pPr>
      <w:r>
        <w:t>Needs-Based Wizard routing matrix is approved by Domain Expert / PO.</w:t>
      </w:r>
    </w:p>
    <w:p>
      <w:pPr>
        <w:pStyle w:val="ListNumber"/>
      </w:pPr>
      <w:r>
        <w:t>Integration adapter list and ownership (module vs platform) are confirmed.</w:t>
      </w:r>
    </w:p>
    <w:p>
      <w:pPr>
        <w:pStyle w:val="ListNumber"/>
      </w:pPr>
      <w:r>
        <w:t>Security role matrix (Citizen / SR / DEO / Admin) is approved.</w:t>
      </w:r>
    </w:p>
    <w:p>
      <w:pPr>
        <w:pStyle w:val="ListNumber"/>
      </w:pPr>
      <w:r>
        <w:t>NFR and fallback controls have owners and test evidence plans.</w:t>
      </w:r>
    </w:p>
    <w:p>
      <w:pPr>
        <w:pStyle w:val="ListNumber"/>
      </w:pPr>
      <w:r>
        <w:t>P0–P5 delivery phasing is accepted by PO.</w:t>
      </w:r>
    </w:p>
    <w:p>
      <w:pPr>
        <w:pStyle w:val="Heading2"/>
      </w:pPr>
      <w:r>
        <w:t>Appendix A — Glossary (architecture)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Term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BFF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Backend-for-Frontend aggregation API for a UI surface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Hard gate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Workflow rule that blocks an action until precondition is true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servicePath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Resolved legal/service route from Needs-Based Wizard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Targeted rework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Return to a specific prior step (not generic resubmit)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Register cursor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Per-office counter for serial/page/volume allocation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Saga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Multi-service transaction with compensations (pay + appointment)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First / Second Payment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SMA notice fee vs registration/solemnization fee</w:t>
            </w:r>
          </w:p>
        </w:tc>
      </w:tr>
    </w:tbl>
    <w:p/>
    <w:p>
      <w:pPr>
        <w:pStyle w:val="Heading2"/>
      </w:pPr>
      <w:r>
        <w:t>Appendix B — Reference inputs</w:t>
      </w:r>
    </w:p>
    <w:p>
      <w:pPr>
        <w:pStyle w:val="ListBullet"/>
      </w:pPr>
      <w:r>
        <w:t>BRD-K3-MRG-HMA-001 v1.9 — Business requirements (functional + NFR §15 + risks §16 + fallbacks §17 + training §18)</w:t>
      </w:r>
    </w:p>
    <w:p>
      <w:pPr>
        <w:pStyle w:val="ListBullet"/>
      </w:pPr>
      <w:r>
        <w:t>Process diagrams — HMA Online/Offline; SMA Notice Online/Offline; SMA Registration Intended/Other Forms</w:t>
      </w:r>
    </w:p>
    <w:p>
      <w:pPr>
        <w:pStyle w:val="ListBullet"/>
      </w:pPr>
      <w:r>
        <w:t>HMA 1955; Karnataka Rules 1966; SMA 1954; Special Marriage (Karnataka) Rules 1961</w:t>
      </w:r>
    </w:p>
    <w:p>
      <w:pPr>
        <w:pStyle w:val="ListBullet"/>
      </w:pPr>
      <w:r>
        <w:t>Prior HLD draft for HMA-only (</w:t>
      </w:r>
      <w:r>
        <w:rPr>
          <w:rFonts w:ascii="Consolas" w:hAnsi="Consolas"/>
        </w:rPr>
        <w:t>HLD_Implementation_Design_Hindu_Marriage_HMA_1955.md</w:t>
      </w:r>
      <w:r>
        <w:t>) — superseded for scope by this document</w:t>
      </w:r>
    </w:p>
    <w:p>
      <w:pPr>
        <w:pStyle w:val="Heading2"/>
      </w:pPr>
      <w:r>
        <w:t>Appendix C — C4 diagram catalogue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Diagram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type="dxa" w:w="3408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Section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System Context (L1)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ArchitectureDiagrams/C4_L1_System_Context.png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§3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Containers (L2)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ArchitectureDiagrams/C4_L2_Containers.png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§4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Components (L3)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ArchitectureDiagrams/C4_L3_Components.png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§4A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Channel Workflow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ArchitectureDiagrams/C4_Channel_Workflow.png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§6</w:t>
            </w:r>
          </w:p>
        </w:tc>
      </w:tr>
      <w:tr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Deployment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ArchitectureDiagrams/C4_Deployment.png</w:t>
            </w:r>
          </w:p>
        </w:tc>
        <w:tc>
          <w:tcPr>
            <w:tcW w:type="dxa" w:w="3408"/>
          </w:tcPr>
          <w:p>
            <w:pPr>
              <w:spacing w:before="20" w:after="20"/>
            </w:pPr>
            <w:r>
              <w:rPr>
                <w:sz w:val="18"/>
              </w:rPr>
              <w:t>§7.9</w:t>
            </w:r>
          </w:p>
        </w:tc>
      </w:tr>
    </w:tbl>
    <w:p/>
    <w:p>
      <w:pPr>
        <w:ind w:left="432"/>
      </w:pPr>
      <w:r>
        <w:rPr>
          <w:i/>
        </w:rPr>
        <w:t>Diagrams currently reflect the Hindu Marriage baseline container model; SMA notice/objection containers are specified in §§4–5 and should be refreshed in the next diagram iteration.</w:t>
      </w:r>
    </w:p>
    <w:p>
      <w:pPr>
        <w:pStyle w:val="Heading2"/>
      </w:pPr>
      <w:r>
        <w:t>Appendix D — Process diagram catalogue (BRD)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Flow</w:t>
            </w:r>
          </w:p>
        </w:tc>
        <w:tc>
          <w:tcPr>
            <w:tcW w:type="dxa" w:w="5112"/>
            <w:shd w:val="clear" w:fill="D9E2F3"/>
          </w:tcPr>
          <w:p>
            <w:pPr>
              <w:spacing w:before="20" w:after="20"/>
            </w:pPr>
            <w:r>
              <w:rPr>
                <w:b/>
                <w:sz w:val="18"/>
              </w:rPr>
              <w:t>Location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Hindu Marriage Online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Finalized BRD/Marriage/RFP/Process Diagrams/hindu marriage Online.png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Hindu Marriage Offline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Finalized BRD/Marriage/RFP/Process Diagrams/hindu marriage Offline.png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SMA Notice Online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.../Special Marriage/*NoticeOnline*.png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SMA Notice Offline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.../Special Marriage/*NoticeOffline*.png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SMA Registration Intended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.../Special Marriage/*Registration_IntendedMarriage*.png</w:t>
            </w:r>
          </w:p>
        </w:tc>
      </w:tr>
      <w:tr>
        <w:tc>
          <w:tcPr>
            <w:tcW w:type="dxa" w:w="5112"/>
          </w:tcPr>
          <w:p>
            <w:pPr>
              <w:spacing w:before="20" w:after="20"/>
            </w:pPr>
            <w:r>
              <w:rPr>
                <w:sz w:val="18"/>
              </w:rPr>
              <w:t>SMA Registration Other Forms</w:t>
            </w:r>
          </w:p>
        </w:tc>
        <w:tc>
          <w:tcPr>
            <w:tcW w:type="dxa" w:w="5112"/>
          </w:tcPr>
          <w:p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.../Special Marriage/*Registration_Others*.png</w:t>
            </w:r>
          </w:p>
        </w:tc>
      </w:tr>
    </w:tbl>
    <w:p/>
    <w:p>
      <w:r>
        <w:rPr>
          <w:i/>
        </w:rPr>
        <w:t>End of HLD / Implementation Design v1.0 — derived from BRD_Marriage_v1.9; resolve AD-</w:t>
      </w:r>
      <w:r>
        <w:t xml:space="preserve"> items through Architecture &amp; Domain Expert workshops.*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