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Product Owner Architecture Evaluation Guide</w:t>
      </w:r>
    </w:p>
    <w:p>
      <w:pPr>
        <w:jc w:val="center"/>
      </w:pPr>
      <w:r>
        <w:rPr>
          <w:b/>
          <w:color w:val="2E75B6"/>
          <w:sz w:val="26"/>
        </w:rPr>
        <w:t>Kaveri 3.0 — Full Programme (All Phases)</w:t>
      </w:r>
    </w:p>
    <w:p>
      <w:pPr>
        <w:spacing w:after="120"/>
      </w:pPr>
      <w:r>
        <w:rPr>
          <w:b w:val="0"/>
        </w:rPr>
        <w:t xml:space="preserve">This guide helps the Product Owner evaluate and challenge Technical Architecture produced by the Architecture team for the </w:t>
      </w:r>
      <w:r>
        <w:rPr>
          <w:b/>
        </w:rPr>
        <w:t>entire Kaveri 3.0 programme</w:t>
      </w:r>
      <w:r>
        <w:rPr>
          <w:b w:val="0"/>
        </w:rPr>
        <w:t>, not only the first go-live. It is informed by industry practice (Clean Architecture inside deployables; domain-aligned services / modular design between them) and by Kaveri programme constraints (phased delivery, shared platform, migration, e-Gov compliance).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Document ID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PO-K3-ARCH-EVAL-001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Draft for PO / Steering use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Programme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Kaveri 3.0 — Registration Department, Government of Karnataka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Audience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Product Owner, Steering, PM, Domain Expert (challenge); Architects (respond with evidence)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Scope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Full programme architecture across Phases 1–4 and shared platform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Related inputs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Programme Plan; Module BRDs; Marriage HLD; Clean Architecture / Microservices references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Author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Product Owner (Prashanth) — evaluation guide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Last updated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2026-08-26</w:t>
            </w:r>
          </w:p>
        </w:tc>
      </w:tr>
    </w:tbl>
    <w:p/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52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52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>Author</w:t>
            </w:r>
          </w:p>
        </w:tc>
        <w:tc>
          <w:tcPr>
            <w:tcW w:type="dxa" w:w="252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2520"/>
          </w:tcPr>
          <w:p>
            <w:pPr>
              <w:spacing w:before="20" w:after="20"/>
            </w:pP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>
              <w:rPr>
                <w:b w:val="0"/>
                <w:sz w:val="17"/>
              </w:rPr>
              <w:t>2026-08-26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>
              <w:rPr>
                <w:b w:val="0"/>
                <w:sz w:val="17"/>
              </w:rPr>
              <w:t>PO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>
              <w:rPr>
                <w:b w:val="0"/>
                <w:sz w:val="17"/>
              </w:rPr>
              <w:t>Initial programme-wide PO architecture evaluation checklist, questions, red flags, artefacts and scorecard</w:t>
            </w:r>
          </w:p>
        </w:tc>
      </w:tr>
    </w:tbl>
    <w:p/>
    <w:p>
      <w:pPr>
        <w:pStyle w:val="Heading1"/>
      </w:pPr>
      <w:r>
        <w:t>2. Purpose and PO role</w:t>
      </w:r>
    </w:p>
    <w:p>
      <w:pPr>
        <w:spacing w:after="120"/>
      </w:pPr>
      <w:r>
        <w:rPr>
          <w:b w:val="0"/>
        </w:rPr>
        <w:t xml:space="preserve">Architecture is designed by a separate Architecture team. The Product Owner does </w:t>
      </w:r>
      <w:r>
        <w:rPr>
          <w:b/>
        </w:rPr>
        <w:t>not</w:t>
      </w:r>
      <w:r>
        <w:rPr>
          <w:b w:val="0"/>
        </w:rPr>
        <w:t xml:space="preserve"> approve class diagrams or framework choices in detail. The PO judges whether the architecture </w:t>
      </w:r>
      <w:r>
        <w:rPr>
          <w:b/>
        </w:rPr>
        <w:t>delivers the programme</w:t>
      </w:r>
      <w:r>
        <w:rPr>
          <w:b w:val="0"/>
        </w:rPr>
        <w:t xml:space="preserve">, </w:t>
      </w:r>
      <w:r>
        <w:rPr>
          <w:b/>
        </w:rPr>
        <w:t>protects statutory outcomes</w:t>
      </w:r>
      <w:r>
        <w:rPr>
          <w:b w:val="0"/>
        </w:rPr>
        <w:t xml:space="preserve">, </w:t>
      </w:r>
      <w:r>
        <w:rPr>
          <w:b/>
        </w:rPr>
        <w:t>reuses a shared platform</w:t>
      </w:r>
      <w:r>
        <w:rPr>
          <w:b w:val="0"/>
        </w:rPr>
        <w:t xml:space="preserve">, </w:t>
      </w:r>
      <w:r>
        <w:rPr>
          <w:b/>
        </w:rPr>
        <w:t>supports migration</w:t>
      </w:r>
      <w:r>
        <w:rPr>
          <w:b w:val="0"/>
        </w:rPr>
        <w:t xml:space="preserve">, and </w:t>
      </w:r>
      <w:r>
        <w:rPr>
          <w:b/>
        </w:rPr>
        <w:t>avoids irreversible mistakes</w:t>
      </w:r>
      <w:r>
        <w:rPr>
          <w:b w:val="0"/>
        </w:rPr>
        <w:t>.</w:t>
      </w:r>
    </w:p>
    <w:p>
      <w:pPr>
        <w:pStyle w:val="Heading2"/>
      </w:pPr>
      <w:r>
        <w:t>2.1 PO vs Architect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Product Owner decides / challenges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Architects decide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Priority, scope, go-live cuts across phases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Technology stack and internal layering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Acceptable risk and descope options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API / event / database design details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Business rules and non-bypassable hard gates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CI/CD, container, broker implementation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Business fallbacks for integrations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Exact infra SKUs / cluster design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Whether design supports all BRDs and phases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Code structure and project layout</w:t>
            </w:r>
          </w:p>
        </w:tc>
      </w:tr>
    </w:tbl>
    <w:p/>
    <w:p>
      <w:pPr>
        <w:pStyle w:val="Heading2"/>
      </w:pPr>
      <w:r>
        <w:t>2.2 What “good” means for the full programme</w:t>
      </w:r>
    </w:p>
    <w:p>
      <w:pPr>
        <w:spacing w:after="120"/>
      </w:pPr>
      <w:r>
        <w:rPr>
          <w:b w:val="0"/>
        </w:rPr>
        <w:t>Architecture is acceptable when the team can clearly show:</w:t>
      </w:r>
    </w:p>
    <w:p>
      <w:pPr>
        <w:pStyle w:val="ListBullet"/>
        <w:spacing w:after="40"/>
      </w:pPr>
      <w:r>
        <w:rPr>
          <w:b w:val="0"/>
        </w:rPr>
        <w:t>All committed modules across Phases 1–4 (and explicit exclusions).</w:t>
      </w:r>
    </w:p>
    <w:p>
      <w:pPr>
        <w:pStyle w:val="ListBullet"/>
        <w:spacing w:after="40"/>
      </w:pPr>
      <w:r>
        <w:rPr>
          <w:b w:val="0"/>
        </w:rPr>
        <w:t>One shared platform reused by Marriage, Stamp/Valuation, Document Registration, Firm, CC, Refund, Audit, MDM and related capabilities.</w:t>
      </w:r>
    </w:p>
    <w:p>
      <w:pPr>
        <w:pStyle w:val="ListBullet"/>
        <w:spacing w:after="40"/>
      </w:pPr>
      <w:r>
        <w:rPr>
          <w:b w:val="0"/>
        </w:rPr>
        <w:t>Stable business boundaries that will not force a rewrite every phase.</w:t>
      </w:r>
    </w:p>
    <w:p>
      <w:pPr>
        <w:pStyle w:val="ListBullet"/>
        <w:spacing w:after="40"/>
      </w:pPr>
      <w:r>
        <w:rPr>
          <w:b w:val="0"/>
        </w:rPr>
        <w:t>Statutory correctness for every Act / Rules set in scope.</w:t>
      </w:r>
    </w:p>
    <w:p>
      <w:pPr>
        <w:pStyle w:val="ListBullet"/>
        <w:spacing w:after="40"/>
      </w:pPr>
      <w:r>
        <w:rPr>
          <w:b w:val="0"/>
        </w:rPr>
        <w:t>Migration from Kaveri 1.0 / 2.0 without stranding later modules.</w:t>
      </w:r>
    </w:p>
    <w:p>
      <w:pPr>
        <w:pStyle w:val="ListBullet"/>
        <w:spacing w:after="40"/>
      </w:pPr>
      <w:r>
        <w:rPr>
          <w:b w:val="0"/>
        </w:rPr>
        <w:t>Operability and compliance at statewide scale for the full estate.</w:t>
      </w:r>
    </w:p>
    <w:p>
      <w:pPr>
        <w:pStyle w:val="ListBullet"/>
        <w:spacing w:after="40"/>
      </w:pPr>
      <w:r>
        <w:rPr>
          <w:b w:val="0"/>
        </w:rPr>
        <w:t>An evolution path for new rules, fees, offices, integrations and modules after programme go-live.</w:t>
      </w:r>
    </w:p>
    <w:p>
      <w:pPr>
        <w:spacing w:after="120"/>
      </w:pPr>
      <w:r>
        <w:rPr>
          <w:b w:val="0"/>
        </w:rPr>
        <w:t xml:space="preserve">Phase dates matter for </w:t>
      </w:r>
      <w:r>
        <w:rPr>
          <w:b/>
        </w:rPr>
        <w:t>delivery sequencing</w:t>
      </w:r>
      <w:r>
        <w:rPr>
          <w:b w:val="0"/>
        </w:rPr>
        <w:t xml:space="preserve">. Architecture quality is judged on the </w:t>
      </w:r>
      <w:r>
        <w:rPr>
          <w:b/>
        </w:rPr>
        <w:t>end-state programme</w:t>
      </w:r>
      <w:r>
        <w:rPr>
          <w:b w:val="0"/>
        </w:rPr>
        <w:t>, with phased delivery of that same end state.</w:t>
      </w:r>
    </w:p>
    <w:p>
      <w:pPr>
        <w:pStyle w:val="Heading1"/>
      </w:pPr>
      <w:r>
        <w:t>3. Programme evaluation checklist</w:t>
      </w:r>
    </w:p>
    <w:p>
      <w:pPr>
        <w:pStyle w:val="Heading2"/>
      </w:pPr>
      <w:r>
        <w:t>3.1 End-state capability map</w:t>
      </w:r>
    </w:p>
    <w:p>
      <w:pPr>
        <w:spacing w:after="120"/>
      </w:pPr>
      <w:r>
        <w:rPr>
          <w:b w:val="0"/>
        </w:rPr>
        <w:t>Check:</w:t>
      </w:r>
    </w:p>
    <w:p>
      <w:pPr>
        <w:pStyle w:val="ListBullet"/>
        <w:spacing w:after="40"/>
      </w:pPr>
      <w:r>
        <w:rPr>
          <w:b w:val="0"/>
        </w:rPr>
        <w:t>Full catalogue of modules / sub-modules mapped to architecture building blocks.</w:t>
      </w:r>
    </w:p>
    <w:p>
      <w:pPr>
        <w:pStyle w:val="ListBullet"/>
        <w:spacing w:after="40"/>
      </w:pPr>
      <w:r>
        <w:rPr>
          <w:b w:val="0"/>
        </w:rPr>
        <w:t>Each capability has exactly one system of record.</w:t>
      </w:r>
    </w:p>
    <w:p>
      <w:pPr>
        <w:pStyle w:val="ListBullet"/>
        <w:spacing w:after="40"/>
      </w:pPr>
      <w:r>
        <w:rPr>
          <w:b w:val="0"/>
        </w:rPr>
        <w:t>No orphan BRD areas (Refund, EC, PoA, CVC/GIS, Firm, dashboards, scanning, etc.).</w:t>
      </w:r>
    </w:p>
    <w:p>
      <w:pPr>
        <w:pStyle w:val="ListBullet"/>
        <w:spacing w:after="40"/>
      </w:pPr>
      <w:r>
        <w:rPr>
          <w:b w:val="0"/>
        </w:rPr>
        <w:t>Clear citizen vs officer vs admin / MIS surfaces for the whole estate.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Walk the full module list: which box owns each capability in the target architecture?</w:t>
      </w:r>
    </w:p>
    <w:p>
      <w:pPr>
        <w:pStyle w:val="ListBullet"/>
        <w:spacing w:after="40"/>
      </w:pPr>
      <w:r>
        <w:rPr>
          <w:b w:val="0"/>
        </w:rPr>
        <w:t>Where do Phase 2–4 modules plug in without redesigning Phase 1 core?</w:t>
      </w:r>
    </w:p>
    <w:p>
      <w:pPr>
        <w:pStyle w:val="ListBullet"/>
        <w:spacing w:after="40"/>
      </w:pPr>
      <w:r>
        <w:rPr>
          <w:b w:val="0"/>
        </w:rPr>
        <w:t>What is explicitly out of Kaveri 3.0 forever versus deferred?</w:t>
      </w:r>
    </w:p>
    <w:p>
      <w:pPr>
        <w:pStyle w:val="Heading2"/>
      </w:pPr>
      <w:r>
        <w:t>3.2 Platform vs domain (reuse across the programme)</w:t>
      </w:r>
    </w:p>
    <w:p>
      <w:pPr>
        <w:spacing w:after="120"/>
      </w:pPr>
      <w:r>
        <w:rPr>
          <w:b w:val="0"/>
        </w:rPr>
        <w:t>Platform should be designed once for all phases. Verify ownership of: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Platform capability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PO check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Identity / User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All officer modules consume same login, role, office, transfer, in-charge, DSC binding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Citizen identity / eKYC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Consistent across Marriage, Document, Firm (and other citizen journeys)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Payment / Khajane / recon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Same pattern for fees, stamps, registration payments, refunds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Document / scan / store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Reused by Marriage offline, Document Registration, CC, Firm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eSign / DSC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Citizen eSign and officer DSC as shared adapters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Master data / MDM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Offices, jurisdictions, fees, holidays, reason codes, templates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Notification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EN / KN templates programme-wide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Audit / compliance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Immutable trail across all modules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Workflow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Shared approach if multiple Acts need process engines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Integration gateway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External systems behind stable adapters</w:t>
            </w:r>
          </w:p>
        </w:tc>
      </w:tr>
    </w:tbl>
    <w:p/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What is built once for the programme, and what is rebuilt per module?</w:t>
      </w:r>
    </w:p>
    <w:p>
      <w:pPr>
        <w:pStyle w:val="ListBullet"/>
        <w:spacing w:after="40"/>
      </w:pPr>
      <w:r>
        <w:rPr>
          <w:b w:val="0"/>
        </w:rPr>
        <w:t>If Document Registration starts, which platform contracts are already frozen?</w:t>
      </w:r>
    </w:p>
    <w:p>
      <w:pPr>
        <w:pStyle w:val="ListBullet"/>
        <w:spacing w:after="40"/>
      </w:pPr>
      <w:r>
        <w:rPr>
          <w:b w:val="0"/>
        </w:rPr>
        <w:t>How does Refund use the same payment and audit model as Marriage and Stamp?</w:t>
      </w:r>
    </w:p>
    <w:p>
      <w:pPr>
        <w:pStyle w:val="Heading2"/>
      </w:pPr>
      <w:r>
        <w:t>3.3 Bounded contexts for the whole domain</w:t>
      </w:r>
    </w:p>
    <w:p>
      <w:pPr>
        <w:spacing w:after="120"/>
      </w:pPr>
      <w:r>
        <w:rPr>
          <w:b w:val="0"/>
        </w:rPr>
        <w:t>Architecture should reflect department business, not delivery phases. Expected contexts include:</w:t>
      </w:r>
    </w:p>
    <w:p>
      <w:pPr>
        <w:pStyle w:val="ListBullet"/>
        <w:spacing w:after="40"/>
      </w:pPr>
      <w:r>
        <w:rPr>
          <w:b w:val="0"/>
        </w:rPr>
        <w:t>User / office / post / privilege</w:t>
      </w:r>
    </w:p>
    <w:p>
      <w:pPr>
        <w:pStyle w:val="ListBullet"/>
        <w:spacing w:after="40"/>
      </w:pPr>
      <w:r>
        <w:rPr>
          <w:b w:val="0"/>
        </w:rPr>
        <w:t>Marriage (and other personal-law Acts if in scope)</w:t>
      </w:r>
    </w:p>
    <w:p>
      <w:pPr>
        <w:pStyle w:val="ListBullet"/>
        <w:spacing w:after="40"/>
      </w:pPr>
      <w:r>
        <w:rPr>
          <w:b w:val="0"/>
        </w:rPr>
        <w:t>Document registration and related (EC, CC, PoA, etc.)</w:t>
      </w:r>
    </w:p>
    <w:p>
      <w:pPr>
        <w:pStyle w:val="ListBullet"/>
        <w:spacing w:after="40"/>
      </w:pPr>
      <w:r>
        <w:rPr>
          <w:b w:val="0"/>
        </w:rPr>
        <w:t>Stamp duty / valuation / e-stamp / guideline</w:t>
      </w:r>
    </w:p>
    <w:p>
      <w:pPr>
        <w:pStyle w:val="ListBullet"/>
        <w:spacing w:after="40"/>
      </w:pPr>
      <w:r>
        <w:rPr>
          <w:b w:val="0"/>
        </w:rPr>
        <w:t>Firm / societies (as scoped)</w:t>
      </w:r>
    </w:p>
    <w:p>
      <w:pPr>
        <w:pStyle w:val="ListBullet"/>
        <w:spacing w:after="40"/>
      </w:pPr>
      <w:r>
        <w:rPr>
          <w:b w:val="0"/>
        </w:rPr>
        <w:t>Payment, treasury, recon, refund</w:t>
      </w:r>
    </w:p>
    <w:p>
      <w:pPr>
        <w:pStyle w:val="ListBullet"/>
        <w:spacing w:after="40"/>
      </w:pPr>
      <w:r>
        <w:rPr>
          <w:b w:val="0"/>
        </w:rPr>
        <w:t>Registers, certificates, certified copies</w:t>
      </w:r>
    </w:p>
    <w:p>
      <w:pPr>
        <w:pStyle w:val="ListBullet"/>
        <w:spacing w:after="40"/>
      </w:pPr>
      <w:r>
        <w:rPr>
          <w:b w:val="0"/>
        </w:rPr>
        <w:t>MIS / dashboards per domain plus cross-cutting IGR views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Are boundaries drawn by business capability or by delivery phase?</w:t>
      </w:r>
    </w:p>
    <w:p>
      <w:pPr>
        <w:pStyle w:val="ListBullet"/>
        <w:spacing w:after="40"/>
      </w:pPr>
      <w:r>
        <w:rPr>
          <w:b w:val="0"/>
        </w:rPr>
        <w:t>Will Stamp and Document Registration share data wrongly, or through published APIs / events?</w:t>
      </w:r>
    </w:p>
    <w:p>
      <w:pPr>
        <w:pStyle w:val="ListBullet"/>
        <w:spacing w:after="40"/>
      </w:pPr>
      <w:r>
        <w:rPr>
          <w:b w:val="0"/>
        </w:rPr>
        <w:t>What prevents Marriage register logic leaking into Document Registration code?</w:t>
      </w:r>
    </w:p>
    <w:p>
      <w:pPr>
        <w:pStyle w:val="Heading2"/>
      </w:pPr>
      <w:r>
        <w:t>3.4 Cross-phase dependency and sequencing</w:t>
      </w:r>
    </w:p>
    <w:p>
      <w:pPr>
        <w:spacing w:after="120"/>
      </w:pPr>
      <w:r>
        <w:rPr>
          <w:b w:val="0"/>
        </w:rPr>
        <w:t>Architecture must support phased go-lives without locking bad contracts.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Which platform contracts are frozen early because later modules depend on them?</w:t>
      </w:r>
    </w:p>
    <w:p>
      <w:pPr>
        <w:pStyle w:val="ListBullet"/>
        <w:spacing w:after="40"/>
      </w:pPr>
      <w:r>
        <w:rPr>
          <w:b w:val="0"/>
        </w:rPr>
        <w:t>What can change after an early go-live without breaking later phases?</w:t>
      </w:r>
    </w:p>
    <w:p>
      <w:pPr>
        <w:pStyle w:val="ListBullet"/>
        <w:spacing w:after="40"/>
      </w:pPr>
      <w:r>
        <w:rPr>
          <w:b w:val="0"/>
        </w:rPr>
        <w:t>What is the dependency graph across UM, Payment, Document, Marriage, Stamp, Registration, Firm?</w:t>
      </w:r>
    </w:p>
    <w:p>
      <w:pPr>
        <w:pStyle w:val="ListBullet"/>
        <w:spacing w:after="40"/>
      </w:pPr>
      <w:r>
        <w:rPr>
          <w:b w:val="0"/>
        </w:rPr>
        <w:t>If a later phase is the long critical path, what architecture work must finish before that coding peak?</w:t>
      </w:r>
    </w:p>
    <w:p>
      <w:pPr>
        <w:pStyle w:val="Heading2"/>
      </w:pPr>
      <w:r>
        <w:t>3.5 Statutory and process integrity (all Acts in programme)</w:t>
      </w:r>
    </w:p>
    <w:p>
      <w:pPr>
        <w:spacing w:after="120"/>
      </w:pPr>
      <w:r>
        <w:rPr>
          <w:b w:val="0"/>
        </w:rPr>
        <w:t>For every major domain, hard gates must be enforceable in architecture — not only in UI:</w:t>
      </w:r>
    </w:p>
    <w:p>
      <w:pPr>
        <w:pStyle w:val="ListBullet"/>
        <w:spacing w:after="40"/>
      </w:pPr>
      <w:r>
        <w:rPr>
          <w:b w:val="0"/>
        </w:rPr>
        <w:t>Registration / marriage workflow gates</w:t>
      </w:r>
    </w:p>
    <w:p>
      <w:pPr>
        <w:pStyle w:val="ListBullet"/>
        <w:spacing w:after="40"/>
      </w:pPr>
      <w:r>
        <w:rPr>
          <w:b w:val="0"/>
        </w:rPr>
        <w:t>Payment / stamp / refund rules</w:t>
      </w:r>
    </w:p>
    <w:p>
      <w:pPr>
        <w:pStyle w:val="ListBullet"/>
        <w:spacing w:after="40"/>
      </w:pPr>
      <w:r>
        <w:rPr>
          <w:b w:val="0"/>
        </w:rPr>
        <w:t>Role separation (SR, DEO, DR, IGR, etc.)</w:t>
      </w:r>
    </w:p>
    <w:p>
      <w:pPr>
        <w:pStyle w:val="ListBullet"/>
        <w:spacing w:after="40"/>
      </w:pPr>
      <w:r>
        <w:rPr>
          <w:b w:val="0"/>
        </w:rPr>
        <w:t>Jurisdiction / office enforcement as hard filters</w:t>
      </w:r>
    </w:p>
    <w:p>
      <w:pPr>
        <w:pStyle w:val="ListBullet"/>
        <w:spacing w:after="40"/>
      </w:pPr>
      <w:r>
        <w:rPr>
          <w:b w:val="0"/>
        </w:rPr>
        <w:t>Permanent registers versus operational data</w:t>
      </w:r>
    </w:p>
    <w:p>
      <w:pPr>
        <w:pStyle w:val="ListBullet"/>
        <w:spacing w:after="40"/>
      </w:pPr>
      <w:r>
        <w:rPr>
          <w:b w:val="0"/>
        </w:rPr>
        <w:t>Form / template legal control (EN / KN)</w:t>
      </w:r>
    </w:p>
    <w:p>
      <w:pPr>
        <w:pStyle w:val="ListBullet"/>
        <w:spacing w:after="40"/>
      </w:pPr>
      <w:r>
        <w:rPr>
          <w:b w:val="0"/>
        </w:rPr>
        <w:t>Maker-checker / dual control where BRDs require it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For each major Act in scope, where are non-bypassable rules enforced?</w:t>
      </w:r>
    </w:p>
    <w:p>
      <w:pPr>
        <w:pStyle w:val="ListBullet"/>
        <w:spacing w:after="40"/>
      </w:pPr>
      <w:r>
        <w:rPr>
          <w:b w:val="0"/>
        </w:rPr>
        <w:t>How are statutory forms versioned and legally locked across modules?</w:t>
      </w:r>
    </w:p>
    <w:p>
      <w:pPr>
        <w:pStyle w:val="ListBullet"/>
        <w:spacing w:after="40"/>
      </w:pPr>
      <w:r>
        <w:rPr>
          <w:b w:val="0"/>
        </w:rPr>
        <w:t>Can privilege or office changes break in-flight work in any module? What is the rule?</w:t>
      </w:r>
    </w:p>
    <w:p>
      <w:pPr>
        <w:pStyle w:val="ListBullet"/>
        <w:spacing w:after="40"/>
      </w:pPr>
      <w:r>
        <w:rPr>
          <w:b w:val="0"/>
        </w:rPr>
        <w:t>Where is “cannot pay before approval” (or equivalent) enforced — UI only, or service / workflow?</w:t>
      </w:r>
    </w:p>
    <w:p>
      <w:pPr>
        <w:pStyle w:val="ListBullet"/>
        <w:spacing w:after="40"/>
      </w:pPr>
      <w:r>
        <w:rPr>
          <w:b w:val="0"/>
        </w:rPr>
        <w:t>Can a restricted role’s token ever call approve / sign / register APIs?</w:t>
      </w:r>
    </w:p>
    <w:p>
      <w:pPr>
        <w:pStyle w:val="Heading2"/>
      </w:pPr>
      <w:r>
        <w:t>3.6 Data architecture for the full estate</w:t>
      </w:r>
    </w:p>
    <w:p>
      <w:pPr>
        <w:spacing w:after="120"/>
      </w:pPr>
      <w:r>
        <w:rPr>
          <w:b w:val="0"/>
        </w:rPr>
        <w:t>Check:</w:t>
      </w:r>
    </w:p>
    <w:p>
      <w:pPr>
        <w:pStyle w:val="ListBullet"/>
        <w:spacing w:after="40"/>
      </w:pPr>
      <w:r>
        <w:rPr>
          <w:b w:val="0"/>
        </w:rPr>
        <w:t>System-of-record map (office, fee, register serial, payment receipt, party identity, property identifiers, etc.).</w:t>
      </w:r>
    </w:p>
    <w:p>
      <w:pPr>
        <w:pStyle w:val="ListBullet"/>
        <w:spacing w:after="40"/>
      </w:pPr>
      <w:r>
        <w:rPr>
          <w:b w:val="0"/>
        </w:rPr>
        <w:t>No shared mutable database across domains unless consciously accepted and controlled.</w:t>
      </w:r>
    </w:p>
    <w:p>
      <w:pPr>
        <w:pStyle w:val="ListBullet"/>
        <w:spacing w:after="40"/>
      </w:pPr>
      <w:r>
        <w:rPr>
          <w:b w:val="0"/>
        </w:rPr>
        <w:t>Historical versus operational data; retention; AG / audit needs.</w:t>
      </w:r>
    </w:p>
    <w:p>
      <w:pPr>
        <w:pStyle w:val="ListBullet"/>
        <w:spacing w:after="40"/>
      </w:pPr>
      <w:r>
        <w:rPr>
          <w:b w:val="0"/>
        </w:rPr>
        <w:t>Cross-module references via stable keys (application IDs, receipt IDs, office codes).</w:t>
      </w:r>
    </w:p>
    <w:p>
      <w:pPr>
        <w:pStyle w:val="ListBullet"/>
        <w:spacing w:after="40"/>
      </w:pPr>
      <w:r>
        <w:rPr>
          <w:b w:val="0"/>
        </w:rPr>
        <w:t>MIS / reporting strategy (events, warehouse, replicas) for all dashboards.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Produce the programme data-ownership matrix.</w:t>
      </w:r>
    </w:p>
    <w:p>
      <w:pPr>
        <w:pStyle w:val="ListBullet"/>
        <w:spacing w:after="40"/>
      </w:pPr>
      <w:r>
        <w:rPr>
          <w:b w:val="0"/>
        </w:rPr>
        <w:t>How will statewide MIS work without each module exposing ad-hoc database access?</w:t>
      </w:r>
    </w:p>
    <w:p>
      <w:pPr>
        <w:pStyle w:val="ListBullet"/>
        <w:spacing w:after="40"/>
      </w:pPr>
      <w:r>
        <w:rPr>
          <w:b w:val="0"/>
        </w:rPr>
        <w:t>How are cross-module identifiers kept consistent after migration?</w:t>
      </w:r>
    </w:p>
    <w:p>
      <w:pPr>
        <w:pStyle w:val="ListBullet"/>
        <w:spacing w:after="40"/>
      </w:pPr>
      <w:r>
        <w:rPr>
          <w:b w:val="0"/>
        </w:rPr>
        <w:t>Which data is permanent legal record versus purgeable operational data?</w:t>
      </w:r>
    </w:p>
    <w:p>
      <w:pPr>
        <w:pStyle w:val="Heading2"/>
      </w:pPr>
      <w:r>
        <w:t>3.7 Integration architecture (full external landscape)</w:t>
      </w:r>
    </w:p>
    <w:p>
      <w:pPr>
        <w:spacing w:after="120"/>
      </w:pPr>
      <w:r>
        <w:rPr>
          <w:b w:val="0"/>
        </w:rPr>
        <w:t>Cover the whole programme, not a single module: Payment / Treasury / Khajane, eSign, DSC, Aadhaar / eKYC, SMS / Email, DigiLocker, Bhoomi or other land systems (if any), GIS / CVC, scanning vendors, State SSO, IGR / state reporting feeds.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Give the full integration register for Kaveri 3.0, with owner, pattern, fallback, and which phases use it.</w:t>
      </w:r>
    </w:p>
    <w:p>
      <w:pPr>
        <w:pStyle w:val="ListBullet"/>
        <w:spacing w:after="40"/>
      </w:pPr>
      <w:r>
        <w:rPr>
          <w:b w:val="0"/>
        </w:rPr>
        <w:t>Which integrations are single points of failure for multiple modules?</w:t>
      </w:r>
    </w:p>
    <w:p>
      <w:pPr>
        <w:pStyle w:val="ListBullet"/>
        <w:spacing w:after="40"/>
      </w:pPr>
      <w:r>
        <w:rPr>
          <w:b w:val="0"/>
        </w:rPr>
        <w:t>What is the standard pattern for sync versus async versus reconciliation across all externals?</w:t>
      </w:r>
    </w:p>
    <w:p>
      <w:pPr>
        <w:pStyle w:val="ListBullet"/>
        <w:spacing w:after="40"/>
      </w:pPr>
      <w:r>
        <w:rPr>
          <w:b w:val="0"/>
        </w:rPr>
        <w:t>If a critical external is down for two hours on a go-live day, what still works and what is blocked?</w:t>
      </w:r>
    </w:p>
    <w:p>
      <w:pPr>
        <w:pStyle w:val="ListBullet"/>
        <w:spacing w:after="40"/>
      </w:pPr>
      <w:r>
        <w:rPr>
          <w:b w:val="0"/>
        </w:rPr>
        <w:t>How do we prevent duplicate receipt, duplicate register serial, or duplicate certificate issue?</w:t>
      </w:r>
    </w:p>
    <w:p>
      <w:pPr>
        <w:pStyle w:val="Heading2"/>
      </w:pPr>
      <w:r>
        <w:t>3.8 Migration as a first-class programme concern</w:t>
      </w:r>
    </w:p>
    <w:p>
      <w:pPr>
        <w:spacing w:after="120"/>
      </w:pPr>
      <w:r>
        <w:rPr>
          <w:b w:val="0"/>
        </w:rPr>
        <w:t>Architecture must support Kaveri 1.0 / 2.0 → 3.0 for all in-scope domains, not a one-time first-module cutover.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What is the migration architecture: coexistence, dual-run, cutover, rollback — per domain?</w:t>
      </w:r>
    </w:p>
    <w:p>
      <w:pPr>
        <w:pStyle w:val="ListBullet"/>
        <w:spacing w:after="40"/>
      </w:pPr>
      <w:r>
        <w:rPr>
          <w:b w:val="0"/>
        </w:rPr>
        <w:t>How do legacy user / office / in-charge / history map into User Management for all later modules?</w:t>
      </w:r>
    </w:p>
    <w:p>
      <w:pPr>
        <w:pStyle w:val="ListBullet"/>
        <w:spacing w:after="40"/>
      </w:pPr>
      <w:r>
        <w:rPr>
          <w:b w:val="0"/>
        </w:rPr>
        <w:t>How are historical registers and documents reachable after each phase go-live?</w:t>
      </w:r>
    </w:p>
    <w:p>
      <w:pPr>
        <w:pStyle w:val="ListBullet"/>
        <w:spacing w:after="40"/>
      </w:pPr>
      <w:r>
        <w:rPr>
          <w:b w:val="0"/>
        </w:rPr>
        <w:t>What happens to in-flight legacy transactions during each cutover?</w:t>
      </w:r>
    </w:p>
    <w:p>
      <w:pPr>
        <w:pStyle w:val="Heading2"/>
      </w:pPr>
      <w:r>
        <w:t>3.9 Scale, resilience and DR for the finished system</w:t>
      </w:r>
    </w:p>
    <w:p>
      <w:pPr>
        <w:spacing w:after="120"/>
      </w:pPr>
      <w:r>
        <w:rPr>
          <w:b w:val="0"/>
        </w:rPr>
        <w:t>Evaluate the statewide end state, then confirm phases can ramp to it.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What concurrent users / transaction volumes is the end-state designed for?</w:t>
      </w:r>
    </w:p>
    <w:p>
      <w:pPr>
        <w:pStyle w:val="ListBullet"/>
        <w:spacing w:after="40"/>
      </w:pPr>
      <w:r>
        <w:rPr>
          <w:b w:val="0"/>
        </w:rPr>
        <w:t>Which components scale horizontally when later modules create higher load than early ones?</w:t>
      </w:r>
    </w:p>
    <w:p>
      <w:pPr>
        <w:pStyle w:val="ListBullet"/>
        <w:spacing w:after="40"/>
      </w:pPr>
      <w:r>
        <w:rPr>
          <w:b w:val="0"/>
        </w:rPr>
        <w:t>What are programme RPO / RTO, and which data is tier-1 (registers, payments) versus tier-2?</w:t>
      </w:r>
    </w:p>
    <w:p>
      <w:pPr>
        <w:pStyle w:val="ListBullet"/>
        <w:spacing w:after="40"/>
      </w:pPr>
      <w:r>
        <w:rPr>
          <w:b w:val="0"/>
        </w:rPr>
        <w:t>Can one module’s outage be isolated so others keep running?</w:t>
      </w:r>
    </w:p>
    <w:p>
      <w:pPr>
        <w:pStyle w:val="Heading2"/>
      </w:pPr>
      <w:r>
        <w:t>3.10 Security, privacy and compliance (programme bar)</w:t>
      </w:r>
    </w:p>
    <w:p>
      <w:pPr>
        <w:spacing w:after="120"/>
      </w:pPr>
      <w:r>
        <w:rPr>
          <w:b w:val="0"/>
        </w:rPr>
        <w:t>Check:</w:t>
      </w:r>
    </w:p>
    <w:p>
      <w:pPr>
        <w:pStyle w:val="ListBullet"/>
        <w:spacing w:after="40"/>
      </w:pPr>
      <w:r>
        <w:rPr>
          <w:b w:val="0"/>
        </w:rPr>
        <w:t>Consistent AuthN / AuthZ model across all modules.</w:t>
      </w:r>
    </w:p>
    <w:p>
      <w:pPr>
        <w:pStyle w:val="ListBullet"/>
        <w:spacing w:after="40"/>
      </w:pPr>
      <w:r>
        <w:rPr>
          <w:b w:val="0"/>
        </w:rPr>
        <w:t>Least privilege and jurisdiction as hard filters everywhere.</w:t>
      </w:r>
    </w:p>
    <w:p>
      <w:pPr>
        <w:pStyle w:val="ListBullet"/>
        <w:spacing w:after="40"/>
      </w:pPr>
      <w:r>
        <w:rPr>
          <w:b w:val="0"/>
        </w:rPr>
        <w:t>Consistent PII / Aadhaar policy.</w:t>
      </w:r>
    </w:p>
    <w:p>
      <w:pPr>
        <w:pStyle w:val="ListBullet"/>
        <w:spacing w:after="40"/>
      </w:pPr>
      <w:r>
        <w:rPr>
          <w:b w:val="0"/>
        </w:rPr>
        <w:t>Audit completeness across admin and registration actions.</w:t>
      </w:r>
    </w:p>
    <w:p>
      <w:pPr>
        <w:pStyle w:val="ListBullet"/>
        <w:spacing w:after="40"/>
      </w:pPr>
      <w:r>
        <w:rPr>
          <w:b w:val="0"/>
        </w:rPr>
        <w:t>GIGW / WCAG / STQC / CERT-In path for the whole estate.</w:t>
      </w:r>
    </w:p>
    <w:p>
      <w:pPr>
        <w:pStyle w:val="ListBullet"/>
        <w:spacing w:after="40"/>
      </w:pPr>
      <w:r>
        <w:rPr>
          <w:b w:val="0"/>
        </w:rPr>
        <w:t>Secrets, malware scanning, certificate binding as platform standards — not reinvented per module.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Is security a platform standard or reinvented in each module?</w:t>
      </w:r>
    </w:p>
    <w:p>
      <w:pPr>
        <w:pStyle w:val="ListBullet"/>
        <w:spacing w:after="40"/>
      </w:pPr>
      <w:r>
        <w:rPr>
          <w:b w:val="0"/>
        </w:rPr>
        <w:t>How is access revoked programme-wide on transfer / relieving within the agreed window?</w:t>
      </w:r>
    </w:p>
    <w:p>
      <w:pPr>
        <w:pStyle w:val="ListBullet"/>
        <w:spacing w:after="40"/>
      </w:pPr>
      <w:r>
        <w:rPr>
          <w:b w:val="0"/>
        </w:rPr>
        <w:t>Show how an officer of Office A is blocked from Office B’s work — at API level.</w:t>
      </w:r>
    </w:p>
    <w:p>
      <w:pPr>
        <w:pStyle w:val="ListBullet"/>
        <w:spacing w:after="40"/>
      </w:pPr>
      <w:r>
        <w:rPr>
          <w:b w:val="0"/>
        </w:rPr>
        <w:t>What personal data is stored, for how long, and who can see it in logs?</w:t>
      </w:r>
    </w:p>
    <w:p>
      <w:pPr>
        <w:pStyle w:val="ListBullet"/>
        <w:spacing w:after="40"/>
      </w:pPr>
      <w:r>
        <w:rPr>
          <w:b w:val="0"/>
        </w:rPr>
        <w:t>What is the evidence pack for STQC / security for the full system?</w:t>
      </w:r>
    </w:p>
    <w:p>
      <w:pPr>
        <w:pStyle w:val="Heading2"/>
      </w:pPr>
      <w:r>
        <w:t>3.11 Operability and support for the full estate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How does operations support multiple phase go-lives without four different operating models?</w:t>
      </w:r>
    </w:p>
    <w:p>
      <w:pPr>
        <w:pStyle w:val="ListBullet"/>
        <w:spacing w:after="40"/>
      </w:pPr>
      <w:r>
        <w:rPr>
          <w:b w:val="0"/>
        </w:rPr>
        <w:t>What is the common way to trace one citizen / officer journey across modules?</w:t>
      </w:r>
    </w:p>
    <w:p>
      <w:pPr>
        <w:pStyle w:val="ListBullet"/>
        <w:spacing w:after="40"/>
      </w:pPr>
      <w:r>
        <w:rPr>
          <w:b w:val="0"/>
        </w:rPr>
        <w:t>What dashboards and alerts exist for stuck workflows, failed payments, DSC / eSign failures and SMS failures?</w:t>
      </w:r>
    </w:p>
    <w:p>
      <w:pPr>
        <w:pStyle w:val="ListBullet"/>
        <w:spacing w:after="40"/>
      </w:pPr>
      <w:r>
        <w:rPr>
          <w:b w:val="0"/>
        </w:rPr>
        <w:t>Who is on-call and what is the rollback plan for each major go-live?</w:t>
      </w:r>
    </w:p>
    <w:p>
      <w:pPr>
        <w:pStyle w:val="ListBullet"/>
        <w:spacing w:after="40"/>
      </w:pPr>
      <w:r>
        <w:rPr>
          <w:b w:val="0"/>
        </w:rPr>
        <w:t>How will ServiceDesk diagnose login, mapping, in-charge and digital-sign issues across modules?</w:t>
      </w:r>
    </w:p>
    <w:p>
      <w:pPr>
        <w:pStyle w:val="Heading2"/>
      </w:pPr>
      <w:r>
        <w:t>3.12 Evolution and total cost of ownership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What changes are configuration / master-data versus code versus a new service?</w:t>
      </w:r>
    </w:p>
    <w:p>
      <w:pPr>
        <w:pStyle w:val="ListBullet"/>
        <w:spacing w:after="40"/>
      </w:pPr>
      <w:r>
        <w:rPr>
          <w:b w:val="0"/>
        </w:rPr>
        <w:t>How do we add another personal-law Act or a new registration subtype?</w:t>
      </w:r>
    </w:p>
    <w:p>
      <w:pPr>
        <w:pStyle w:val="ListBullet"/>
        <w:spacing w:after="40"/>
      </w:pPr>
      <w:r>
        <w:rPr>
          <w:b w:val="0"/>
        </w:rPr>
        <w:t>If the eSign or payment provider changes, which components change and what stays untouched?</w:t>
      </w:r>
    </w:p>
    <w:p>
      <w:pPr>
        <w:pStyle w:val="ListBullet"/>
        <w:spacing w:after="40"/>
      </w:pPr>
      <w:r>
        <w:rPr>
          <w:b w:val="0"/>
        </w:rPr>
        <w:t>What is the expected cost of change after all modules are live?</w:t>
      </w:r>
    </w:p>
    <w:p>
      <w:pPr>
        <w:pStyle w:val="ListBullet"/>
        <w:spacing w:after="40"/>
      </w:pPr>
      <w:r>
        <w:rPr>
          <w:b w:val="0"/>
        </w:rPr>
        <w:t>Where are we accepting intentional technical debt, and what is the payback plan across phases?</w:t>
      </w:r>
    </w:p>
    <w:p>
      <w:pPr>
        <w:pStyle w:val="Heading2"/>
      </w:pPr>
      <w:r>
        <w:t>3.13 Organisation and ownership fit</w:t>
      </w:r>
    </w:p>
    <w:p>
      <w:pPr>
        <w:spacing w:after="120"/>
      </w:pPr>
      <w:r>
        <w:rPr>
          <w:b w:val="0"/>
        </w:rPr>
        <w:t>Architecture fails if ownership does not match boundaries. Prefer fewer deployables early; fine-grained split only with clear team and release reasons.</w:t>
      </w:r>
    </w:p>
    <w:p>
      <w:pPr>
        <w:spacing w:after="120"/>
      </w:pPr>
      <w:r>
        <w:rPr>
          <w:b/>
        </w:rPr>
        <w:t>Ask:</w:t>
      </w:r>
    </w:p>
    <w:p>
      <w:pPr>
        <w:pStyle w:val="ListBullet"/>
        <w:spacing w:after="40"/>
      </w:pPr>
      <w:r>
        <w:rPr>
          <w:b w:val="0"/>
        </w:rPr>
        <w:t>Who owns each platform service and each domain module for the life of the programme?</w:t>
      </w:r>
    </w:p>
    <w:p>
      <w:pPr>
        <w:pStyle w:val="ListBullet"/>
        <w:spacing w:after="40"/>
      </w:pPr>
      <w:r>
        <w:rPr>
          <w:b w:val="0"/>
        </w:rPr>
        <w:t>Are we creating more independently deployable units than teams can run?</w:t>
      </w:r>
    </w:p>
    <w:p>
      <w:pPr>
        <w:pStyle w:val="ListBullet"/>
        <w:spacing w:after="40"/>
      </w:pPr>
      <w:r>
        <w:rPr>
          <w:b w:val="0"/>
        </w:rPr>
        <w:t>How do BA / domain experts map to bounded contexts?</w:t>
      </w:r>
    </w:p>
    <w:p>
      <w:pPr>
        <w:pStyle w:val="ListBullet"/>
        <w:spacing w:after="40"/>
      </w:pPr>
      <w:r>
        <w:rPr>
          <w:b w:val="0"/>
        </w:rPr>
        <w:t>What problem does a fine-grained split solve that a coarser modular design would not?</w:t>
      </w:r>
    </w:p>
    <w:p>
      <w:pPr>
        <w:pStyle w:val="Heading1"/>
      </w:pPr>
      <w:r>
        <w:t>4. Core questions for every programme architecture review</w:t>
      </w:r>
    </w:p>
    <w:p>
      <w:pPr>
        <w:pStyle w:val="Heading2"/>
      </w:pPr>
      <w:r>
        <w:t>4.1 End state</w:t>
      </w:r>
    </w:p>
    <w:p>
      <w:pPr>
        <w:pStyle w:val="ListBullet"/>
        <w:spacing w:after="40"/>
      </w:pPr>
      <w:r>
        <w:rPr>
          <w:b w:val="0"/>
        </w:rPr>
        <w:t>What is the target architecture when all modules are live?</w:t>
      </w:r>
    </w:p>
    <w:p>
      <w:pPr>
        <w:pStyle w:val="ListBullet"/>
        <w:spacing w:after="40"/>
      </w:pPr>
      <w:r>
        <w:rPr>
          <w:b w:val="0"/>
        </w:rPr>
        <w:t>What will look the same in the years after go-live, and what is expected to evolve?</w:t>
      </w:r>
    </w:p>
    <w:p>
      <w:pPr>
        <w:pStyle w:val="Heading2"/>
      </w:pPr>
      <w:r>
        <w:t>4.2 Coverage</w:t>
      </w:r>
    </w:p>
    <w:p>
      <w:pPr>
        <w:pStyle w:val="ListBullet"/>
        <w:spacing w:after="40"/>
      </w:pPr>
      <w:r>
        <w:rPr>
          <w:b w:val="0"/>
        </w:rPr>
        <w:t>Does every item in the modules catalogue have an architectural home?</w:t>
      </w:r>
    </w:p>
    <w:p>
      <w:pPr>
        <w:pStyle w:val="ListBullet"/>
        <w:spacing w:after="40"/>
      </w:pPr>
      <w:r>
        <w:rPr>
          <w:b w:val="0"/>
        </w:rPr>
        <w:t>Where are the gaps and overlaps between modules?</w:t>
      </w:r>
    </w:p>
    <w:p>
      <w:pPr>
        <w:pStyle w:val="Heading2"/>
      </w:pPr>
      <w:r>
        <w:t>4.3 Platform</w:t>
      </w:r>
    </w:p>
    <w:p>
      <w:pPr>
        <w:pStyle w:val="ListBullet"/>
        <w:spacing w:after="40"/>
      </w:pPr>
      <w:r>
        <w:rPr>
          <w:b w:val="0"/>
        </w:rPr>
        <w:t>What is the shared platform, and what is the contract freeze schedule by phase?</w:t>
      </w:r>
    </w:p>
    <w:p>
      <w:pPr>
        <w:pStyle w:val="ListBullet"/>
        <w:spacing w:after="40"/>
      </w:pPr>
      <w:r>
        <w:rPr>
          <w:b w:val="0"/>
        </w:rPr>
        <w:t>What must never be duplicated module-by-module?</w:t>
      </w:r>
    </w:p>
    <w:p>
      <w:pPr>
        <w:pStyle w:val="Heading2"/>
      </w:pPr>
      <w:r>
        <w:t>4.4 Delivery without trapping the future</w:t>
      </w:r>
    </w:p>
    <w:p>
      <w:pPr>
        <w:pStyle w:val="ListBullet"/>
        <w:spacing w:after="40"/>
      </w:pPr>
      <w:r>
        <w:rPr>
          <w:b w:val="0"/>
        </w:rPr>
        <w:t>How do early go-lives avoid freezing the wrong data model or API?</w:t>
      </w:r>
    </w:p>
    <w:p>
      <w:pPr>
        <w:pStyle w:val="ListBullet"/>
        <w:spacing w:after="40"/>
      </w:pPr>
      <w:r>
        <w:rPr>
          <w:b w:val="0"/>
        </w:rPr>
        <w:t>What are the irreversible decisions, and why are they safe for later phases?</w:t>
      </w:r>
    </w:p>
    <w:p>
      <w:pPr>
        <w:pStyle w:val="Heading2"/>
      </w:pPr>
      <w:r>
        <w:t>4.5 Risk across the programme</w:t>
      </w:r>
    </w:p>
    <w:p>
      <w:pPr>
        <w:pStyle w:val="ListBullet"/>
        <w:spacing w:after="40"/>
      </w:pPr>
      <w:r>
        <w:rPr>
          <w:b w:val="0"/>
        </w:rPr>
        <w:t>What are the top programme-level architecture risks (not only near-term)?</w:t>
      </w:r>
    </w:p>
    <w:p>
      <w:pPr>
        <w:pStyle w:val="ListBullet"/>
        <w:spacing w:after="40"/>
      </w:pPr>
      <w:r>
        <w:rPr>
          <w:b w:val="0"/>
        </w:rPr>
        <w:t>Which failure takes down multiple modules at once?</w:t>
      </w:r>
    </w:p>
    <w:p>
      <w:pPr>
        <w:pStyle w:val="Heading2"/>
      </w:pPr>
      <w:r>
        <w:t>4.6 Acceptance</w:t>
      </w:r>
    </w:p>
    <w:p>
      <w:pPr>
        <w:pStyle w:val="ListBullet"/>
        <w:spacing w:after="40"/>
      </w:pPr>
      <w:r>
        <w:rPr>
          <w:b w:val="0"/>
        </w:rPr>
        <w:t>What demos prove the architecture works for cross-module scenarios (for example, a User Management change affecting Marriage and later Document queues)?</w:t>
      </w:r>
    </w:p>
    <w:p>
      <w:pPr>
        <w:pStyle w:val="ListBullet"/>
        <w:spacing w:after="40"/>
      </w:pPr>
      <w:r>
        <w:rPr>
          <w:b w:val="0"/>
        </w:rPr>
        <w:t>How will architecture readiness be gated before each phase go-live, not only the first?</w:t>
      </w:r>
    </w:p>
    <w:p>
      <w:pPr>
        <w:pStyle w:val="Heading2"/>
      </w:pPr>
      <w:r>
        <w:t>4.7 Money and compliance</w:t>
      </w:r>
    </w:p>
    <w:p>
      <w:pPr>
        <w:pStyle w:val="ListBullet"/>
        <w:spacing w:after="40"/>
      </w:pPr>
      <w:r>
        <w:rPr>
          <w:b w:val="0"/>
        </w:rPr>
        <w:t>How are payment, refund, reconciliation and audit consistent programme-wide?</w:t>
      </w:r>
    </w:p>
    <w:p>
      <w:pPr>
        <w:pStyle w:val="ListBullet"/>
        <w:spacing w:after="40"/>
      </w:pPr>
      <w:r>
        <w:rPr>
          <w:b w:val="0"/>
        </w:rPr>
        <w:t>How do permanent legal records stay intact across modules and migrations?</w:t>
      </w:r>
    </w:p>
    <w:p>
      <w:pPr>
        <w:pStyle w:val="Heading1"/>
      </w:pPr>
      <w:r>
        <w:t>5. Red flags — push back hard</w:t>
      </w:r>
    </w:p>
    <w:p>
      <w:pPr>
        <w:pStyle w:val="ListBullet"/>
        <w:spacing w:after="40"/>
      </w:pPr>
      <w:r>
        <w:rPr>
          <w:b w:val="0"/>
        </w:rPr>
        <w:t>Architecture story that only explains the first module / first phase.</w:t>
      </w:r>
    </w:p>
    <w:p>
      <w:pPr>
        <w:pStyle w:val="ListBullet"/>
        <w:spacing w:after="40"/>
      </w:pPr>
      <w:r>
        <w:rPr>
          <w:b w:val="0"/>
        </w:rPr>
        <w:t>“We will redesign the platform when a later phase starts.”</w:t>
      </w:r>
    </w:p>
    <w:p>
      <w:pPr>
        <w:pStyle w:val="ListBullet"/>
        <w:spacing w:after="40"/>
      </w:pPr>
      <w:r>
        <w:rPr>
          <w:b w:val="0"/>
        </w:rPr>
        <w:t>Separate login / role models per module.</w:t>
      </w:r>
    </w:p>
    <w:p>
      <w:pPr>
        <w:pStyle w:val="ListBullet"/>
        <w:spacing w:after="40"/>
      </w:pPr>
      <w:r>
        <w:rPr>
          <w:b w:val="0"/>
        </w:rPr>
        <w:t>Separate payment / audit / document approaches per phase.</w:t>
      </w:r>
    </w:p>
    <w:p>
      <w:pPr>
        <w:pStyle w:val="ListBullet"/>
        <w:spacing w:after="40"/>
      </w:pPr>
      <w:r>
        <w:rPr>
          <w:b w:val="0"/>
        </w:rPr>
        <w:t>Shared database growing into a programme-wide accidental monolith.</w:t>
      </w:r>
    </w:p>
    <w:p>
      <w:pPr>
        <w:pStyle w:val="ListBullet"/>
        <w:spacing w:after="40"/>
      </w:pPr>
      <w:r>
        <w:rPr>
          <w:b w:val="0"/>
        </w:rPr>
        <w:t>No end-state integration or data-ownership map.</w:t>
      </w:r>
    </w:p>
    <w:p>
      <w:pPr>
        <w:pStyle w:val="ListBullet"/>
        <w:spacing w:after="40"/>
      </w:pPr>
      <w:r>
        <w:rPr>
          <w:b w:val="0"/>
        </w:rPr>
        <w:t>Migration plan only for the first go-live.</w:t>
      </w:r>
    </w:p>
    <w:p>
      <w:pPr>
        <w:pStyle w:val="ListBullet"/>
        <w:spacing w:after="40"/>
      </w:pPr>
      <w:r>
        <w:rPr>
          <w:b w:val="0"/>
        </w:rPr>
        <w:t>Module boundaries equal project phases, not business domains.</w:t>
      </w:r>
    </w:p>
    <w:p>
      <w:pPr>
        <w:pStyle w:val="ListBullet"/>
        <w:spacing w:after="40"/>
      </w:pPr>
      <w:r>
        <w:rPr>
          <w:b w:val="0"/>
        </w:rPr>
        <w:t>More services than sustainable owners for the full estate.</w:t>
      </w:r>
    </w:p>
    <w:p>
      <w:pPr>
        <w:pStyle w:val="ListBullet"/>
        <w:spacing w:after="40"/>
      </w:pPr>
      <w:r>
        <w:rPr>
          <w:b w:val="0"/>
        </w:rPr>
        <w:t>No answer on how Document Registration / Stamp / Firm reuse early platform.</w:t>
      </w:r>
    </w:p>
    <w:p>
      <w:pPr>
        <w:pStyle w:val="ListBullet"/>
        <w:spacing w:after="40"/>
      </w:pPr>
      <w:r>
        <w:rPr>
          <w:b w:val="0"/>
        </w:rPr>
        <w:t>MIS that requires direct database access into every module.</w:t>
      </w:r>
    </w:p>
    <w:p>
      <w:pPr>
        <w:pStyle w:val="ListBullet"/>
        <w:spacing w:after="40"/>
      </w:pPr>
      <w:r>
        <w:rPr>
          <w:b w:val="0"/>
        </w:rPr>
        <w:t>Security / compliance treated as a final-phase activity.</w:t>
      </w:r>
    </w:p>
    <w:p>
      <w:pPr>
        <w:pStyle w:val="ListBullet"/>
        <w:spacing w:after="40"/>
      </w:pPr>
      <w:r>
        <w:rPr>
          <w:b w:val="0"/>
        </w:rPr>
        <w:t>Business rules enforced only in UI or reports.</w:t>
      </w:r>
    </w:p>
    <w:p>
      <w:pPr>
        <w:pStyle w:val="ListBullet"/>
        <w:spacing w:after="40"/>
      </w:pPr>
      <w:r>
        <w:rPr>
          <w:b w:val="0"/>
        </w:rPr>
        <w:t>“We will handle audit / DR / reconciliation later.”</w:t>
      </w:r>
    </w:p>
    <w:p>
      <w:pPr>
        <w:pStyle w:val="ListBullet"/>
        <w:spacing w:after="40"/>
      </w:pPr>
      <w:r>
        <w:rPr>
          <w:b w:val="0"/>
        </w:rPr>
        <w:t>Every external integration assumed always available.</w:t>
      </w:r>
    </w:p>
    <w:p>
      <w:pPr>
        <w:pStyle w:val="ListBullet"/>
        <w:spacing w:after="40"/>
      </w:pPr>
      <w:r>
        <w:rPr>
          <w:b w:val="0"/>
        </w:rPr>
        <w:t>Architecture documents that do not reference BRD IDs / FRs / NFRs.</w:t>
      </w:r>
    </w:p>
    <w:p>
      <w:pPr>
        <w:pStyle w:val="Heading1"/>
      </w:pPr>
      <w:r>
        <w:t>6. Artefacts the Architecture team must provide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Artefact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Why the PO needs it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End-state system context (all users + externals)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Full scope clarity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Target container / module view with phase tags (P1–P4)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Sequencing without losing end state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Capability → module ownership matrix (full catalogue)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No orphans or overlaps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Platform contract catalogue + freeze dates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Reuse control across phases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Programme data-ownership and retention matrix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Legal / MIS safety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Full integration register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External risk management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Cross-phase dependency and irreversible-decision log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Protect later phases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Migration architecture per domain / phase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Cutover confidence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NFR targets for end state + per-phase ramp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Scale / DR honesty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Hard-gate register by domain / Act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Statutory enforcement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Ops model for multi-module production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Supportability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Architecture Decision Records (ADRs)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Why choices were made</w:t>
            </w:r>
          </w:p>
        </w:tc>
      </w:tr>
    </w:tbl>
    <w:p/>
    <w:p>
      <w:pPr>
        <w:pStyle w:val="Heading1"/>
      </w:pPr>
      <w:r>
        <w:t>7. How to run an architecture review (PO script)</w:t>
      </w:r>
    </w:p>
    <w:p>
      <w:pPr>
        <w:spacing w:after="120"/>
      </w:pPr>
      <w:r>
        <w:rPr>
          <w:b w:val="0"/>
        </w:rPr>
        <w:t xml:space="preserve">1. </w:t>
      </w:r>
      <w:r>
        <w:rPr>
          <w:b/>
        </w:rPr>
        <w:t>Start with end state:</w:t>
      </w:r>
      <w:r>
        <w:rPr>
          <w:b w:val="0"/>
        </w:rPr>
        <w:t xml:space="preserve"> “Show Kaveri 3.0 when everything is live.”</w:t>
      </w:r>
    </w:p>
    <w:p>
      <w:pPr>
        <w:spacing w:after="120"/>
      </w:pPr>
      <w:r>
        <w:rPr>
          <w:b w:val="0"/>
        </w:rPr>
        <w:t xml:space="preserve">2. </w:t>
      </w:r>
      <w:r>
        <w:rPr>
          <w:b/>
        </w:rPr>
        <w:t>Overlay phases:</w:t>
      </w:r>
      <w:r>
        <w:rPr>
          <w:b w:val="0"/>
        </w:rPr>
        <w:t xml:space="preserve"> “Show what exists at each go-live without contradicting the end state.”</w:t>
      </w:r>
    </w:p>
    <w:p>
      <w:pPr>
        <w:spacing w:after="120"/>
      </w:pPr>
      <w:r>
        <w:rPr>
          <w:b w:val="0"/>
        </w:rPr>
        <w:t xml:space="preserve">3. </w:t>
      </w:r>
      <w:r>
        <w:rPr>
          <w:b/>
        </w:rPr>
        <w:t>Prove reuse:</w:t>
      </w:r>
      <w:r>
        <w:rPr>
          <w:b w:val="0"/>
        </w:rPr>
        <w:t xml:space="preserve"> “Pick Payment, User Management, Document, Audit — show consumption by every domain.”</w:t>
      </w:r>
    </w:p>
    <w:p>
      <w:pPr>
        <w:spacing w:after="120"/>
      </w:pPr>
      <w:r>
        <w:rPr>
          <w:b w:val="0"/>
        </w:rPr>
        <w:t xml:space="preserve">4. </w:t>
      </w:r>
      <w:r>
        <w:rPr>
          <w:b/>
        </w:rPr>
        <w:t>Prove isolation:</w:t>
      </w:r>
      <w:r>
        <w:rPr>
          <w:b w:val="0"/>
        </w:rPr>
        <w:t xml:space="preserve"> “Show that one domain outage does not corrupt another domain’s legal registers.”</w:t>
      </w:r>
    </w:p>
    <w:p>
      <w:pPr>
        <w:spacing w:after="120"/>
      </w:pPr>
      <w:r>
        <w:rPr>
          <w:b w:val="0"/>
        </w:rPr>
        <w:t xml:space="preserve">5. </w:t>
      </w:r>
      <w:r>
        <w:rPr>
          <w:b/>
        </w:rPr>
        <w:t>Prove change:</w:t>
      </w:r>
      <w:r>
        <w:rPr>
          <w:b w:val="0"/>
        </w:rPr>
        <w:t xml:space="preserve"> “Change office / post / fee / eSign provider — impact across the programme.”</w:t>
      </w:r>
    </w:p>
    <w:p>
      <w:pPr>
        <w:spacing w:after="120"/>
      </w:pPr>
      <w:r>
        <w:rPr>
          <w:b w:val="0"/>
        </w:rPr>
        <w:t xml:space="preserve">6. </w:t>
      </w:r>
      <w:r>
        <w:rPr>
          <w:b/>
        </w:rPr>
        <w:t>Prove migration:</w:t>
      </w:r>
      <w:r>
        <w:rPr>
          <w:b w:val="0"/>
        </w:rPr>
        <w:t xml:space="preserve"> “Legacy coexistence for early and late domains.”</w:t>
      </w:r>
    </w:p>
    <w:p>
      <w:pPr>
        <w:spacing w:after="120"/>
      </w:pPr>
      <w:r>
        <w:rPr>
          <w:b w:val="0"/>
        </w:rPr>
        <w:t xml:space="preserve">7. </w:t>
      </w:r>
      <w:r>
        <w:rPr>
          <w:b/>
        </w:rPr>
        <w:t>Close with decisions:</w:t>
      </w:r>
      <w:r>
        <w:rPr>
          <w:b w:val="0"/>
        </w:rPr>
        <w:t xml:space="preserve"> Irreversible choices, freeze dates, owners, and open questions across all phases.</w:t>
      </w:r>
    </w:p>
    <w:p>
      <w:pPr>
        <w:pStyle w:val="Heading1"/>
      </w:pPr>
      <w:r>
        <w:t>8. Pass / Conditional / Reject scorecard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Result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When to use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End-state coverage complete; platform reuse clear; ownership / data / integration maps exist; phased delivery does not poison later phases; NFRs / DR / security are programme-wide.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Conditional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End state is clear, but some later-phase details remain open — with dated decisions and no irreversible conflict.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Reject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Only near-term design; platform duplication likely; no programme data / integration / migration story; statutory gates not enforceable; ownership unclear for major domains.</w:t>
            </w:r>
          </w:p>
        </w:tc>
      </w:tr>
    </w:tbl>
    <w:p/>
    <w:p>
      <w:pPr>
        <w:pStyle w:val="Heading2"/>
      </w:pPr>
      <w:r>
        <w:t>8.1 Review record (copy per review meeting)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Entry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Review date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Architecture package / version reviewed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Attendees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Result (Pass / Conditional / Reject)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Conditions / open decisions (with owners and due dates)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Irreversible decisions accepted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PO sign-off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Architecture lead acknowledgement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</w:p>
        </w:tc>
      </w:tr>
    </w:tbl>
    <w:p/>
    <w:p>
      <w:pPr>
        <w:pStyle w:val="Heading1"/>
      </w:pPr>
      <w:r>
        <w:t>9. Industry anchors (for challenge, not for PO design work)</w:t>
      </w:r>
    </w:p>
    <w:p>
      <w:pPr>
        <w:spacing w:after="120"/>
      </w:pPr>
      <w:r>
        <w:rPr>
          <w:b w:val="0"/>
        </w:rPr>
        <w:t>Use these only to challenge whether the Architecture team is applying industry-standard intent: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Reference</w:t>
            </w:r>
          </w:p>
        </w:tc>
        <w:tc>
          <w:tcPr>
            <w:tcW w:type="dxa" w:w="5040"/>
            <w:shd w:val="clear" w:fill="D9E2F3"/>
          </w:tcPr>
          <w:p>
            <w:pPr>
              <w:spacing w:before="20" w:after="20"/>
            </w:pPr>
            <w:r>
              <w:rPr>
                <w:b/>
                <w:sz w:val="19"/>
              </w:rPr>
              <w:t>What the PO should listen for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Clean Architecture (inside each deployable)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Business rules independent of UI, database and external vendors; use cases / domain clear; adapters for Khajane, eSign, DSC.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Building Microservices — Sam Newman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Independently releasable units modelled on business domains; information hiding; no casual shared mutable DB; sync for user actions and events / sagas for cross-module processes; BFFs for channels; do not default to excessive fine-grained services without team ownership.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Kaveri programme fit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b w:val="0"/>
                <w:sz w:val="19"/>
              </w:rPr>
              <w:t>Shared platform once; domain modules for Marriage, Stamp, Document Registration, Firm; phased go-lives of one target architecture; migration and e-Gov compliance designed in.</w:t>
            </w:r>
          </w:p>
        </w:tc>
      </w:tr>
    </w:tbl>
    <w:p/>
    <w:p>
      <w:pPr>
        <w:pStyle w:val="Heading1"/>
      </w:pPr>
      <w:r>
        <w:t>10. Bottom line for the Product Owner</w:t>
      </w:r>
    </w:p>
    <w:p>
      <w:pPr>
        <w:spacing w:after="120"/>
      </w:pPr>
      <w:r>
        <w:rPr>
          <w:b w:val="0"/>
        </w:rPr>
        <w:t xml:space="preserve">Approve architecture when it is a </w:t>
      </w:r>
      <w:r>
        <w:rPr>
          <w:b/>
        </w:rPr>
        <w:t>programme blueprint</w:t>
      </w:r>
      <w:r>
        <w:rPr>
          <w:b w:val="0"/>
        </w:rPr>
        <w:t>: one department platform, multiple domain modules, phased go-lives of the same target design, safe migration, and long-term change without rewrite. Do not approve a design that only explains the first go-live.</w:t>
      </w:r>
    </w:p>
    <w:p>
      <w:pPr>
        <w:spacing w:after="120"/>
      </w:pPr>
      <w:r>
        <w:rPr>
          <w:b w:val="0"/>
        </w:rPr>
        <w:t xml:space="preserve">You approve when the design is </w:t>
      </w:r>
      <w:r>
        <w:rPr>
          <w:b/>
        </w:rPr>
        <w:t>traceable to BRDs</w:t>
      </w:r>
      <w:r>
        <w:rPr>
          <w:b w:val="0"/>
        </w:rPr>
        <w:t xml:space="preserve">, </w:t>
      </w:r>
      <w:r>
        <w:rPr>
          <w:b/>
        </w:rPr>
        <w:t>deliverable across all phases</w:t>
      </w:r>
      <w:r>
        <w:rPr>
          <w:b w:val="0"/>
        </w:rPr>
        <w:t xml:space="preserve">, </w:t>
      </w:r>
      <w:r>
        <w:rPr>
          <w:b/>
        </w:rPr>
        <w:t>safe for registration / payment / identity</w:t>
      </w:r>
      <w:r>
        <w:rPr>
          <w:b w:val="0"/>
        </w:rPr>
        <w:t xml:space="preserve">, and </w:t>
      </w:r>
      <w:r>
        <w:rPr>
          <w:b/>
        </w:rPr>
        <w:t>operable as a statewide estate</w:t>
      </w:r>
      <w:r>
        <w:rPr>
          <w:b w:val="0"/>
        </w:rPr>
        <w:t>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