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xisting Trustee / Appointor', which expression shall include heirs, legal representatives and assigns) in favour of {{ claimant_names }} (hereinafter called the 'New Trust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me of tru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trust deed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deed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ason for vacanc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cancy_reas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rust property vested in new trust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vest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exercise of the power under trust deed {{ trust_deed_reference }}, the Appointor appoints the New Trustee as trustee of {{ trust_name }} in place of the vacancy caused by {{ vacancy_reas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