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'Subscriber / Promoter').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Company / society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entity_name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Authorised capital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authorised_capital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State of registered office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registered_state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Objects</w:t>
      </w:r>
    </w:p>
    <w:p>
      <w:pPr>
        <w:spacing w:after="0"/>
      </w:pPr>
      <w:r>
        <w:rPr>
          <w:b w:val="0"/>
          <w:i w:val="0"/>
        </w:rPr>
        <w:t>{%p for ob in objects %}</w:t>
      </w:r>
    </w:p>
    <w:p>
      <w:pPr>
        <w:spacing w:after="80"/>
        <w:jc w:val="both"/>
      </w:pPr>
      <w:r>
        <w:rPr>
          <w:b w:val="0"/>
          <w:i w:val="0"/>
        </w:rPr>
        <w:t>{{ loop.index }}. {{ ob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name of the entity is {{ entity_name }}, with registered office in {{ registered_state }} and authorised capital of Rs. {{ authorised_capital }}.</w:t>
      </w:r>
    </w:p>
    <w:p>
      <w:pPr>
        <w:spacing w:after="80"/>
        <w:jc w:val="both"/>
      </w:pPr>
      <w:r>
        <w:rPr>
          <w:b w:val="0"/>
          <w:i w:val="0"/>
        </w:rPr>
        <w:t>2. The objects of the entity are as listed above.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