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05A" w:rsidRDefault="00E22405">
      <w:pPr>
        <w:pStyle w:val="Heading1"/>
      </w:pPr>
      <w:r>
        <w:t>Business Requirements Document (BRD)</w:t>
      </w:r>
    </w:p>
    <w:p w:rsidR="0076605A" w:rsidRDefault="00E22405">
      <w:pPr>
        <w:pStyle w:val="Heading2"/>
      </w:pPr>
      <w:r>
        <w:t>Document Registration Module</w:t>
      </w:r>
    </w:p>
    <w:p w:rsidR="0076605A" w:rsidRDefault="00E22405">
      <w:pPr>
        <w:pStyle w:val="Heading2"/>
      </w:pPr>
      <w: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6605A">
        <w:tc>
          <w:tcPr>
            <w:tcW w:w="468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Field</w:t>
            </w:r>
          </w:p>
        </w:tc>
        <w:tc>
          <w:tcPr>
            <w:tcW w:w="468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Value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Document ID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BRD-K3-DOC-001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Version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1.0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Status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Draft / In review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Module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Document Registration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Discussion topic (Schedule Sr.12)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 xml:space="preserve">Registration core: </w:t>
            </w:r>
            <w:r>
              <w:rPr>
                <w:sz w:val="18"/>
              </w:rPr>
              <w:t>Registration, Appointment, Status tracking (Current issues &amp; process walkthrough) — 25–27 Aug 2026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Sub-modules in scope (this version)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#1 Registration, #2 Appointment, #19 Status tracking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Legal basis (primary)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The Registration Act, 1908; The Karnataka Re</w:t>
            </w:r>
            <w:r>
              <w:rPr>
                <w:sz w:val="18"/>
              </w:rPr>
              <w:t>gistration Rules, 1965; The Karnataka Stamp Act, 1957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Author (BA)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Nandha Kumar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Product Owner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Prashanth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Domain expert / SRO reviewer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Prabhakar Naik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Target audience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Kaveri IT Cell, Department of Stamps and Registration, Government of Karnataka</w:t>
            </w:r>
          </w:p>
        </w:tc>
      </w:tr>
      <w:tr w:rsidR="0076605A">
        <w:tc>
          <w:tcPr>
            <w:tcW w:w="4680" w:type="dxa"/>
          </w:tcPr>
          <w:p w:rsidR="0076605A" w:rsidRDefault="00E22405">
            <w:r>
              <w:rPr>
                <w:sz w:val="18"/>
              </w:rPr>
              <w:t>Last upda</w:t>
            </w:r>
            <w:r>
              <w:rPr>
                <w:sz w:val="18"/>
              </w:rPr>
              <w:t>ted</w:t>
            </w:r>
          </w:p>
        </w:tc>
        <w:tc>
          <w:tcPr>
            <w:tcW w:w="4680" w:type="dxa"/>
          </w:tcPr>
          <w:p w:rsidR="0076605A" w:rsidRDefault="00E22405">
            <w:r>
              <w:rPr>
                <w:sz w:val="18"/>
              </w:rPr>
              <w:t>2026-09-02</w:t>
            </w:r>
          </w:p>
        </w:tc>
      </w:tr>
    </w:tbl>
    <w:p w:rsidR="0076605A" w:rsidRDefault="0076605A"/>
    <w:p w:rsidR="0076605A" w:rsidRDefault="00E22405">
      <w:r>
        <w:t>Version history: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2076"/>
        <w:gridCol w:w="1872"/>
      </w:tblGrid>
      <w:tr w:rsidR="0076605A">
        <w:tc>
          <w:tcPr>
            <w:tcW w:w="1872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Version</w:t>
            </w:r>
          </w:p>
        </w:tc>
        <w:tc>
          <w:tcPr>
            <w:tcW w:w="1872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Date</w:t>
            </w:r>
          </w:p>
        </w:tc>
        <w:tc>
          <w:tcPr>
            <w:tcW w:w="1872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Author</w:t>
            </w:r>
          </w:p>
        </w:tc>
        <w:tc>
          <w:tcPr>
            <w:tcW w:w="1872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Summary of change</w:t>
            </w:r>
          </w:p>
        </w:tc>
        <w:tc>
          <w:tcPr>
            <w:tcW w:w="1872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Approver</w:t>
            </w:r>
          </w:p>
        </w:tc>
      </w:tr>
      <w:tr w:rsidR="0076605A">
        <w:tc>
          <w:tcPr>
            <w:tcW w:w="1872" w:type="dxa"/>
          </w:tcPr>
          <w:p w:rsidR="0076605A" w:rsidRDefault="00E22405">
            <w:r>
              <w:rPr>
                <w:sz w:val="18"/>
              </w:rPr>
              <w:t>1.0</w:t>
            </w:r>
          </w:p>
        </w:tc>
        <w:tc>
          <w:tcPr>
            <w:tcW w:w="1872" w:type="dxa"/>
          </w:tcPr>
          <w:p w:rsidR="0076605A" w:rsidRDefault="00E22405">
            <w:r>
              <w:rPr>
                <w:sz w:val="18"/>
              </w:rPr>
              <w:t>2026-09-02</w:t>
            </w:r>
          </w:p>
        </w:tc>
        <w:tc>
          <w:tcPr>
            <w:tcW w:w="1872" w:type="dxa"/>
          </w:tcPr>
          <w:p w:rsidR="0076605A" w:rsidRDefault="00E22405">
            <w:r>
              <w:rPr>
                <w:sz w:val="18"/>
              </w:rPr>
              <w:t>Nandha Kumar</w:t>
            </w:r>
          </w:p>
        </w:tc>
        <w:tc>
          <w:tcPr>
            <w:tcW w:w="1872" w:type="dxa"/>
          </w:tcPr>
          <w:p w:rsidR="0076605A" w:rsidRDefault="00E22405">
            <w:r>
              <w:rPr>
                <w:sz w:val="18"/>
              </w:rPr>
              <w:t xml:space="preserve">Initial BRD for Schedule Sr.12 — §3 Legal and regulatory reference only (Applicable Acts, sections, rules, notifications from </w:t>
            </w:r>
            <w:r>
              <w:rPr>
                <w:sz w:val="18"/>
              </w:rPr>
              <w:t>Acts_Rules/Document/)</w:t>
            </w:r>
          </w:p>
        </w:tc>
        <w:tc>
          <w:tcPr>
            <w:tcW w:w="1872" w:type="dxa"/>
          </w:tcPr>
          <w:p w:rsidR="0076605A" w:rsidRDefault="00E22405">
            <w:r>
              <w:rPr>
                <w:sz w:val="18"/>
              </w:rPr>
              <w:t>Prashanth</w:t>
            </w:r>
          </w:p>
        </w:tc>
      </w:tr>
    </w:tbl>
    <w:p w:rsidR="0076605A" w:rsidRDefault="0076605A"/>
    <w:p w:rsidR="0076605A" w:rsidRDefault="00E22405">
      <w:r>
        <w:t>Related documents: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3946"/>
        <w:gridCol w:w="3778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ID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Title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Link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BRD-K3-DOC-001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This document</w:t>
            </w:r>
          </w:p>
        </w:tc>
        <w:tc>
          <w:tcPr>
            <w:tcW w:w="3120" w:type="dxa"/>
          </w:tcPr>
          <w:p w:rsidR="0076605A" w:rsidRDefault="0076605A"/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SCH-K3-REQ-v3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Kaveri_Requirements_Updated_Schedule_v3.xlsx — Sr.12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Requirement Discussions/Schedule/Final/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MOD-K3-DOC-001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Kaveri_2.0_Moduleslist.xlsx — </w:t>
            </w:r>
            <w:r>
              <w:rPr>
                <w:sz w:val="18"/>
              </w:rPr>
              <w:t>Sub-modules #1, #2, #19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Requirement Discussions/Modules/DocumentRegistration/</w:t>
            </w:r>
          </w:p>
        </w:tc>
      </w:tr>
    </w:tbl>
    <w:p w:rsidR="0076605A" w:rsidRDefault="0076605A"/>
    <w:p w:rsidR="0076605A" w:rsidRDefault="00E22405">
      <w:pPr>
        <w:pStyle w:val="Heading2"/>
      </w:pPr>
      <w:r>
        <w:t>Contents</w:t>
      </w:r>
    </w:p>
    <w:p w:rsidR="0076605A" w:rsidRDefault="00E22405">
      <w:r>
        <w:t>1. Executive summary</w:t>
      </w:r>
    </w:p>
    <w:p w:rsidR="0076605A" w:rsidRDefault="00E22405">
      <w:r>
        <w:t>2. Scope</w:t>
      </w:r>
    </w:p>
    <w:p w:rsidR="0076605A" w:rsidRDefault="00E22405">
      <w:r>
        <w:t>2.1 In scope (Registration, Appointment, Status tracking — Sr.12)</w:t>
      </w:r>
    </w:p>
    <w:p w:rsidR="0076605A" w:rsidRDefault="00E22405">
      <w:r>
        <w:lastRenderedPageBreak/>
        <w:t>2.2 Out of scope (this BRD version)</w:t>
      </w:r>
    </w:p>
    <w:p w:rsidR="0076605A" w:rsidRDefault="00E22405">
      <w:r>
        <w:t>2.3 Assumptions</w:t>
      </w:r>
    </w:p>
    <w:p w:rsidR="0076605A" w:rsidRDefault="00E22405">
      <w:r>
        <w:t>2.4 Constraints</w:t>
      </w:r>
    </w:p>
    <w:p w:rsidR="0076605A" w:rsidRDefault="00E22405">
      <w:r>
        <w:t xml:space="preserve">3. </w:t>
      </w:r>
      <w:r>
        <w:t>Legal and regulatory reference</w:t>
      </w:r>
    </w:p>
    <w:p w:rsidR="0076605A" w:rsidRDefault="00E22405">
      <w:r>
        <w:t>3.1 Applicable Acts</w:t>
      </w:r>
    </w:p>
    <w:p w:rsidR="0076605A" w:rsidRDefault="00E22405">
      <w:r>
        <w:t>3.2 Relevant sections followed by the Department for Document Registration</w:t>
      </w:r>
    </w:p>
    <w:p w:rsidR="0076605A" w:rsidRDefault="00E22405">
      <w:r>
        <w:t>3.3 Relevant rules followed by the Department for Document Registration</w:t>
      </w:r>
    </w:p>
    <w:p w:rsidR="0076605A" w:rsidRDefault="00E22405">
      <w:r>
        <w:t>3.4 Relevant notifications issued by the Department for Do</w:t>
      </w:r>
      <w:r>
        <w:t>cument Registration</w:t>
      </w:r>
    </w:p>
    <w:p w:rsidR="0076605A" w:rsidRDefault="00E22405">
      <w:r>
        <w:br w:type="page"/>
      </w:r>
    </w:p>
    <w:p w:rsidR="0076605A" w:rsidRDefault="00E22405">
      <w:pPr>
        <w:pStyle w:val="Heading1"/>
      </w:pPr>
      <w:r>
        <w:lastRenderedPageBreak/>
        <w:t>1. Executive summary</w:t>
      </w:r>
    </w:p>
    <w:p w:rsidR="0076605A" w:rsidRDefault="00E22405">
      <w:r>
        <w:t>This Business Requirements Document (BRD) captures the legal and regulatory foundation for Kaveri 3.0 Document Registration — specifically the Schedule Sr.12 discussion topic covering Registration core workflows (</w:t>
      </w:r>
      <w:r>
        <w:t>document registration, citizen appointment booking, and application status tracking). It is derived from the requirements discussion held from 25 August 2026 and sources in Acts_Rules/Document/.</w:t>
      </w:r>
    </w:p>
    <w:p w:rsidR="0076605A" w:rsidRDefault="00E22405">
      <w:r>
        <w:t>This version (v1.0) documents §3 Legal and regulatory referen</w:t>
      </w:r>
      <w:r>
        <w:t>ce only — applicable Central and State Acts, selected statutory sections, Karnataka Registration Rules, and Gazette notifications that govern presentation, examination, registration, office operations, fees, and status-related outputs. Subsequent BRD versi</w:t>
      </w:r>
      <w:r>
        <w:t>ons will expand functional requirements, process flows, and integration points as further schedule topics are covered.</w:t>
      </w:r>
    </w:p>
    <w:p w:rsidR="0076605A" w:rsidRDefault="00E22405">
      <w:pPr>
        <w:pStyle w:val="Heading1"/>
      </w:pPr>
      <w:r>
        <w:t>2. Scope</w:t>
      </w:r>
    </w:p>
    <w:p w:rsidR="0076605A" w:rsidRDefault="00E22405">
      <w:pPr>
        <w:pStyle w:val="Heading2"/>
      </w:pPr>
      <w:r>
        <w:t>2.1 In scope (Registration, Appointment, Status tracking — Sr.12)</w:t>
      </w:r>
    </w:p>
    <w:p w:rsidR="0076605A" w:rsidRDefault="00E22405">
      <w:r>
        <w:t>Per Kaveri_Requirements_Updated_Schedule_v3.xlsx (Sr.12; plann</w:t>
      </w:r>
      <w:r>
        <w:t>ed 25–27 Aug 2026):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6605A">
        <w:tc>
          <w:tcPr>
            <w:tcW w:w="234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Sub-module</w:t>
            </w:r>
          </w:p>
        </w:tc>
        <w:tc>
          <w:tcPr>
            <w:tcW w:w="234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Modules list #</w:t>
            </w:r>
          </w:p>
        </w:tc>
        <w:tc>
          <w:tcPr>
            <w:tcW w:w="234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Discussion focus</w:t>
            </w:r>
          </w:p>
        </w:tc>
        <w:tc>
          <w:tcPr>
            <w:tcW w:w="234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Legal hooks (summary)</w:t>
            </w:r>
          </w:p>
        </w:tc>
      </w:tr>
      <w:tr w:rsidR="0076605A">
        <w:tc>
          <w:tcPr>
            <w:tcW w:w="2340" w:type="dxa"/>
          </w:tcPr>
          <w:p w:rsidR="0076605A" w:rsidRDefault="00E22405">
            <w:r>
              <w:rPr>
                <w:sz w:val="18"/>
              </w:rPr>
              <w:t>Registration</w:t>
            </w:r>
          </w:p>
        </w:tc>
        <w:tc>
          <w:tcPr>
            <w:tcW w:w="2340" w:type="dxa"/>
          </w:tcPr>
          <w:p w:rsidR="0076605A" w:rsidRDefault="00E22405">
            <w:r>
              <w:rPr>
                <w:sz w:val="18"/>
              </w:rPr>
              <w:t>#1</w:t>
            </w:r>
          </w:p>
        </w:tc>
        <w:tc>
          <w:tcPr>
            <w:tcW w:w="2340" w:type="dxa"/>
          </w:tcPr>
          <w:p w:rsidR="0076605A" w:rsidRDefault="00E22405">
            <w:r>
              <w:rPr>
                <w:sz w:val="18"/>
              </w:rPr>
              <w:t xml:space="preserve">Core document registration — presentation, examination, admission/denial of execution, endorsement, register entry, certificate (Sec. 60), return of </w:t>
            </w:r>
            <w:r>
              <w:rPr>
                <w:sz w:val="18"/>
              </w:rPr>
              <w:t>document; refusal and appeal triggers</w:t>
            </w:r>
          </w:p>
        </w:tc>
        <w:tc>
          <w:tcPr>
            <w:tcW w:w="2340" w:type="dxa"/>
          </w:tcPr>
          <w:p w:rsidR="0076605A" w:rsidRDefault="00E22405">
            <w:r>
              <w:rPr>
                <w:sz w:val="18"/>
              </w:rPr>
              <w:t>Registration Act 1908 Parts V–XI; Karnataka Registration Rules Ch. IX, XII, XVI–XVIII; Karnataka Amendment Act 2023 (forged documents)</w:t>
            </w:r>
          </w:p>
        </w:tc>
      </w:tr>
      <w:tr w:rsidR="0076605A">
        <w:tc>
          <w:tcPr>
            <w:tcW w:w="2340" w:type="dxa"/>
          </w:tcPr>
          <w:p w:rsidR="0076605A" w:rsidRDefault="00E22405">
            <w:r>
              <w:rPr>
                <w:sz w:val="18"/>
              </w:rPr>
              <w:t>Appointment</w:t>
            </w:r>
          </w:p>
        </w:tc>
        <w:tc>
          <w:tcPr>
            <w:tcW w:w="2340" w:type="dxa"/>
          </w:tcPr>
          <w:p w:rsidR="0076605A" w:rsidRDefault="00E22405">
            <w:r>
              <w:rPr>
                <w:sz w:val="18"/>
              </w:rPr>
              <w:t>#2</w:t>
            </w:r>
          </w:p>
        </w:tc>
        <w:tc>
          <w:tcPr>
            <w:tcW w:w="2340" w:type="dxa"/>
          </w:tcPr>
          <w:p w:rsidR="0076605A" w:rsidRDefault="00E22405">
            <w:r>
              <w:rPr>
                <w:sz w:val="18"/>
              </w:rPr>
              <w:t>Citizen appointment for registration office visit — slot booking, o</w:t>
            </w:r>
            <w:r>
              <w:rPr>
                <w:sz w:val="18"/>
              </w:rPr>
              <w:t>ffice hours, holiday calendar, jurisdiction-based office selection, queue management at SRO</w:t>
            </w:r>
          </w:p>
        </w:tc>
        <w:tc>
          <w:tcPr>
            <w:tcW w:w="2340" w:type="dxa"/>
          </w:tcPr>
          <w:p w:rsidR="0076605A" w:rsidRDefault="00E22405">
            <w:r>
              <w:rPr>
                <w:sz w:val="18"/>
              </w:rPr>
              <w:t>Registration Act Secs. 28–31 (place of registration); Karnataka Registration Rules Ch. II (office hours / holidays), Rules 37 (office where document may be register</w:t>
            </w:r>
            <w:r>
              <w:rPr>
                <w:sz w:val="18"/>
              </w:rPr>
              <w:t>ed), Rule 40 (presentation)</w:t>
            </w:r>
          </w:p>
        </w:tc>
      </w:tr>
      <w:tr w:rsidR="0076605A">
        <w:tc>
          <w:tcPr>
            <w:tcW w:w="2340" w:type="dxa"/>
          </w:tcPr>
          <w:p w:rsidR="0076605A" w:rsidRDefault="00E22405">
            <w:r>
              <w:rPr>
                <w:sz w:val="18"/>
              </w:rPr>
              <w:t>Status tracking</w:t>
            </w:r>
          </w:p>
        </w:tc>
        <w:tc>
          <w:tcPr>
            <w:tcW w:w="2340" w:type="dxa"/>
          </w:tcPr>
          <w:p w:rsidR="0076605A" w:rsidRDefault="00E22405">
            <w:r>
              <w:rPr>
                <w:sz w:val="18"/>
              </w:rPr>
              <w:t>#19</w:t>
            </w:r>
          </w:p>
        </w:tc>
        <w:tc>
          <w:tcPr>
            <w:tcW w:w="2340" w:type="dxa"/>
          </w:tcPr>
          <w:p w:rsidR="0076605A" w:rsidRDefault="00E22405">
            <w:r>
              <w:rPr>
                <w:sz w:val="18"/>
              </w:rPr>
              <w:t>End-to-end visibility of registration application — presented, under scrutiny, defect / re-presentation, suspended (fine / stamp), registered, refused, on appeal, document returned</w:t>
            </w:r>
          </w:p>
        </w:tc>
        <w:tc>
          <w:tcPr>
            <w:tcW w:w="2340" w:type="dxa"/>
          </w:tcPr>
          <w:p w:rsidR="0076605A" w:rsidRDefault="00E22405">
            <w:r>
              <w:rPr>
                <w:sz w:val="18"/>
              </w:rPr>
              <w:t>Registration Act Secs. 25,</w:t>
            </w:r>
            <w:r>
              <w:rPr>
                <w:sz w:val="18"/>
              </w:rPr>
              <w:t xml:space="preserve"> 34–35, 46, 71–77; Karnataka Registration Rules Rules 45–46, 110–118, 175–188</w:t>
            </w:r>
          </w:p>
        </w:tc>
      </w:tr>
    </w:tbl>
    <w:p w:rsidR="0076605A" w:rsidRDefault="0076605A"/>
    <w:p w:rsidR="0076605A" w:rsidRDefault="00E22405">
      <w:pPr>
        <w:pStyle w:val="Heading2"/>
      </w:pPr>
      <w:r>
        <w:t>2.2 Out of scope (this BRD version)</w:t>
      </w:r>
    </w:p>
    <w:p w:rsidR="0076605A" w:rsidRDefault="00E22405">
      <w:r>
        <w:t>• Stamp duty / registration fee calculation (Schedule Sr.13; sub-modules #4, #5)</w:t>
      </w:r>
    </w:p>
    <w:p w:rsidR="0076605A" w:rsidRDefault="00E22405">
      <w:r>
        <w:t>• Guideline value / CVC / GIS valuation (Sr.14)</w:t>
      </w:r>
    </w:p>
    <w:p w:rsidR="0076605A" w:rsidRDefault="00E22405">
      <w:r>
        <w:t>• Rule 17(2</w:t>
      </w:r>
      <w:r>
        <w:t>)/(3) filing, old pending release, e-filing (Sr.15)</w:t>
      </w:r>
    </w:p>
    <w:p w:rsidR="0076605A" w:rsidRDefault="00E22405">
      <w:r>
        <w:lastRenderedPageBreak/>
        <w:t>• FRUITS filing, scanning, memo transmission (Sr.16)</w:t>
      </w:r>
    </w:p>
    <w:p w:rsidR="0076605A" w:rsidRDefault="00E22405">
      <w:r>
        <w:t>• Re-registration, will after death of testator (Sr.17)</w:t>
      </w:r>
    </w:p>
    <w:p w:rsidR="0076605A" w:rsidRDefault="00E22405">
      <w:r>
        <w:t>• Sec. 68(2) correction, cross-reference Rule 123 (Sr.18)</w:t>
      </w:r>
    </w:p>
    <w:p w:rsidR="0076605A" w:rsidRDefault="00E22405">
      <w:r>
        <w:t>• Integration, exemption, court entry</w:t>
      </w:r>
      <w:r>
        <w:t>, liability (Sr.19)</w:t>
      </w:r>
    </w:p>
    <w:p w:rsidR="0076605A" w:rsidRDefault="00E22405">
      <w:r>
        <w:t>• Investigation, search, verify document, PoA authentication (Sr.20–21)</w:t>
      </w:r>
    </w:p>
    <w:p w:rsidR="0076605A" w:rsidRDefault="00E22405">
      <w:r>
        <w:t>• DRO / IGRO processes, MIS, dashboards (Sr.22–24)</w:t>
      </w:r>
    </w:p>
    <w:p w:rsidR="0076605A" w:rsidRDefault="00E22405">
      <w:r>
        <w:t>• Digital E-Stamp module (Sr.25) — referenced only where stamp presentation intersects registration core</w:t>
      </w:r>
    </w:p>
    <w:p w:rsidR="0076605A" w:rsidRDefault="00E22405">
      <w:pPr>
        <w:pStyle w:val="Heading2"/>
      </w:pPr>
      <w:r>
        <w:t xml:space="preserve">2.3 </w:t>
      </w:r>
      <w:r>
        <w:t>Assumptions</w:t>
      </w:r>
    </w:p>
    <w:p w:rsidR="0076605A" w:rsidRDefault="00E22405">
      <w:r>
        <w:t>• Sub-Registrars (SRO), District Registrars (DR) and Inspector General of Registration (IGR) operate under the Registration Act, 1908 as applicable in Karnataka together with the Karnataka Registration Rules, 1965.</w:t>
      </w:r>
    </w:p>
    <w:p w:rsidR="0076605A" w:rsidRDefault="00E22405">
      <w:r>
        <w:t>• Stamp duty adequacy is veri</w:t>
      </w:r>
      <w:r>
        <w:t>fied at presentation; detailed stamp calculation engines are out of scope for this version but impounding / suspension rules apply at registration intake.</w:t>
      </w:r>
    </w:p>
    <w:p w:rsidR="0076605A" w:rsidRDefault="00E22405">
      <w:r>
        <w:t>• Kaveri 3.0 will support both online pre-registration / appointment and in-person presentation at th</w:t>
      </w:r>
      <w:r>
        <w:t>e SRO, consistent with Rule 40 and amendments permitting electronic processes where notified.</w:t>
      </w:r>
    </w:p>
    <w:p w:rsidR="0076605A" w:rsidRDefault="00E22405">
      <w:r>
        <w:t>• Status tracking mirrors statutory milestones — presentation endorsement, examination, registration certificate, refusal order, and appeal — rather than internal</w:t>
      </w:r>
      <w:r>
        <w:t xml:space="preserve"> IT statuses alone.</w:t>
      </w:r>
    </w:p>
    <w:p w:rsidR="0076605A" w:rsidRDefault="00E22405">
      <w:pPr>
        <w:pStyle w:val="Heading2"/>
      </w:pPr>
      <w:r>
        <w:t>2.4 Constraints</w:t>
      </w:r>
    </w:p>
    <w:p w:rsidR="0076605A" w:rsidRDefault="00E22405">
      <w:r>
        <w:t>• System design must not permit registration of documents falling under Sec. 22-B (Karnataka Amendment Act, 2023) — forged documents and other prohibited transactions.</w:t>
      </w:r>
    </w:p>
    <w:p w:rsidR="0076605A" w:rsidRDefault="00E22405">
      <w:r>
        <w:t>• Presentation time limits (Secs. 23, 25) and fine s</w:t>
      </w:r>
      <w:r>
        <w:t>chedules (Rules 51–55) must be enforced or surfaced before acceptance.</w:t>
      </w:r>
    </w:p>
    <w:p w:rsidR="0076605A" w:rsidRDefault="00E22405">
      <w:r>
        <w:t>• Office hours and gazetted holidays (Rules 3–5) constrain appointment slot availability.</w:t>
      </w:r>
    </w:p>
    <w:p w:rsidR="0076605A" w:rsidRDefault="00E22405">
      <w:r>
        <w:t xml:space="preserve">• Register books, daily register, and endorsement forms (Rules 16–24, 94–104) define mandatory </w:t>
      </w:r>
      <w:r>
        <w:t>outputs that cannot be omitted in To-Be design.</w:t>
      </w:r>
    </w:p>
    <w:p w:rsidR="0076605A" w:rsidRDefault="00E22405">
      <w:pPr>
        <w:pStyle w:val="Heading1"/>
      </w:pPr>
      <w:r>
        <w:t>3. Legal and regulatory reference</w:t>
      </w:r>
    </w:p>
    <w:p w:rsidR="0076605A" w:rsidRDefault="00E22405">
      <w:r>
        <w:t>Citation convention: Act = primary Central legislation (with Karnataka amendments where applicable); Rules = Karnataka subordinate legislation made under the Act; Notificatio</w:t>
      </w:r>
      <w:r>
        <w:t>n = Gazette / Government Order cited in the Rules or issued separately. Source folder: Acts_Rules/Document/. This section is scoped to Schedule Sr.12 (Registration, Appointment, Status tracking).</w:t>
      </w:r>
    </w:p>
    <w:p w:rsidR="0076605A" w:rsidRDefault="00E22405">
      <w:pPr>
        <w:pStyle w:val="Heading2"/>
      </w:pPr>
      <w:r>
        <w:lastRenderedPageBreak/>
        <w:t>3.1 Applicable Acts</w:t>
      </w:r>
    </w:p>
    <w:p w:rsidR="0076605A" w:rsidRDefault="00E22405">
      <w:r>
        <w:t>The Department of Stamps and Registratio</w:t>
      </w:r>
      <w:r>
        <w:t>n (through IGR, District Registrars and Sub-Registrars) administers the following Acts in Kaveri 3.0 Document Registration — Registration core scope: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235"/>
        <w:gridCol w:w="1842"/>
        <w:gridCol w:w="5670"/>
      </w:tblGrid>
      <w:tr w:rsidR="00E22405" w:rsidTr="00E22405">
        <w:tc>
          <w:tcPr>
            <w:tcW w:w="2235" w:type="dxa"/>
            <w:shd w:val="clear" w:color="auto" w:fill="D9E2F3"/>
          </w:tcPr>
          <w:p w:rsidR="00E22405" w:rsidRDefault="00E22405">
            <w:r>
              <w:rPr>
                <w:b/>
                <w:sz w:val="18"/>
              </w:rPr>
              <w:t>Act</w:t>
            </w:r>
          </w:p>
        </w:tc>
        <w:tc>
          <w:tcPr>
            <w:tcW w:w="1842" w:type="dxa"/>
            <w:shd w:val="clear" w:color="auto" w:fill="D9E2F3"/>
          </w:tcPr>
          <w:p w:rsidR="00E22405" w:rsidRDefault="00E22405">
            <w:r>
              <w:rPr>
                <w:b/>
                <w:sz w:val="18"/>
              </w:rPr>
              <w:t>Act No.</w:t>
            </w:r>
          </w:p>
        </w:tc>
        <w:tc>
          <w:tcPr>
            <w:tcW w:w="5670" w:type="dxa"/>
            <w:shd w:val="clear" w:color="auto" w:fill="D9E2F3"/>
          </w:tcPr>
          <w:p w:rsidR="00E22405" w:rsidRDefault="00E22405">
            <w:r>
              <w:rPr>
                <w:b/>
                <w:sz w:val="18"/>
              </w:rPr>
              <w:t>Scope in Kaveri 3.0 (Sr.12)</w:t>
            </w:r>
          </w:p>
        </w:tc>
      </w:tr>
      <w:tr w:rsidR="00E22405" w:rsidTr="00E22405">
        <w:tc>
          <w:tcPr>
            <w:tcW w:w="2235" w:type="dxa"/>
          </w:tcPr>
          <w:p w:rsidR="00E22405" w:rsidRDefault="00E22405">
            <w:r>
              <w:rPr>
                <w:sz w:val="18"/>
              </w:rPr>
              <w:t>The Registration Act, 1908</w:t>
            </w:r>
          </w:p>
        </w:tc>
        <w:tc>
          <w:tcPr>
            <w:tcW w:w="1842" w:type="dxa"/>
          </w:tcPr>
          <w:p w:rsidR="00E22405" w:rsidRDefault="00E22405">
            <w:r>
              <w:rPr>
                <w:sz w:val="18"/>
              </w:rPr>
              <w:t>Central Act 16 of 1908</w:t>
            </w:r>
          </w:p>
        </w:tc>
        <w:tc>
          <w:tcPr>
            <w:tcW w:w="5670" w:type="dxa"/>
          </w:tcPr>
          <w:p w:rsidR="00E22405" w:rsidRDefault="00E22405">
            <w:r>
              <w:rPr>
                <w:sz w:val="18"/>
              </w:rPr>
              <w:t>Compulsory and optional registration; presentation; place and time of registration; duties of registering officers; refusal, appeal; inspection and certified copies; effects of registration / non-registration</w:t>
            </w:r>
          </w:p>
        </w:tc>
      </w:tr>
      <w:tr w:rsidR="00E22405" w:rsidTr="00E22405">
        <w:tc>
          <w:tcPr>
            <w:tcW w:w="2235" w:type="dxa"/>
          </w:tcPr>
          <w:p w:rsidR="00E22405" w:rsidRDefault="00E22405">
            <w:r>
              <w:rPr>
                <w:sz w:val="18"/>
              </w:rPr>
              <w:t>The Registration (Karnataka Amendment) Act, 2023</w:t>
            </w:r>
          </w:p>
        </w:tc>
        <w:tc>
          <w:tcPr>
            <w:tcW w:w="1842" w:type="dxa"/>
          </w:tcPr>
          <w:p w:rsidR="00E22405" w:rsidRDefault="00E22405">
            <w:r>
              <w:rPr>
                <w:sz w:val="18"/>
              </w:rPr>
              <w:t>Karnataka Act 47 of 2024</w:t>
            </w:r>
          </w:p>
        </w:tc>
        <w:tc>
          <w:tcPr>
            <w:tcW w:w="5670" w:type="dxa"/>
          </w:tcPr>
          <w:p w:rsidR="00E22405" w:rsidRDefault="00E22405">
            <w:r>
              <w:rPr>
                <w:sz w:val="18"/>
              </w:rPr>
              <w:t>Forged document definition; refusal (Sec. 22-B); cancellation (Sec. 22-C); appeal (Sec. 22-D); penalties (Secs. 81-A, 81-B)</w:t>
            </w:r>
          </w:p>
        </w:tc>
      </w:tr>
      <w:tr w:rsidR="00E22405" w:rsidTr="00E22405">
        <w:tc>
          <w:tcPr>
            <w:tcW w:w="2235" w:type="dxa"/>
          </w:tcPr>
          <w:p w:rsidR="00E22405" w:rsidRDefault="00E22405">
            <w:r>
              <w:rPr>
                <w:sz w:val="18"/>
              </w:rPr>
              <w:t>The Karnataka Registration Rules, 1965</w:t>
            </w:r>
          </w:p>
        </w:tc>
        <w:tc>
          <w:tcPr>
            <w:tcW w:w="1842" w:type="dxa"/>
          </w:tcPr>
          <w:p w:rsidR="00E22405" w:rsidRDefault="00E22405">
            <w:r>
              <w:rPr>
                <w:sz w:val="18"/>
              </w:rPr>
              <w:t>Made under Registration Act Sec. 69</w:t>
            </w:r>
          </w:p>
        </w:tc>
        <w:tc>
          <w:tcPr>
            <w:tcW w:w="5670" w:type="dxa"/>
          </w:tcPr>
          <w:p w:rsidR="00E22405" w:rsidRDefault="00E22405">
            <w:r>
              <w:rPr>
                <w:sz w:val="18"/>
              </w:rPr>
              <w:t>Office hours, presentation, examination, endorsements, register books, indexes, receipts, appeals — operational procedures for SRO/DR</w:t>
            </w:r>
          </w:p>
        </w:tc>
      </w:tr>
      <w:tr w:rsidR="00E22405" w:rsidTr="00E22405">
        <w:tc>
          <w:tcPr>
            <w:tcW w:w="2235" w:type="dxa"/>
          </w:tcPr>
          <w:p w:rsidR="00E22405" w:rsidRDefault="00E22405">
            <w:r>
              <w:rPr>
                <w:sz w:val="18"/>
              </w:rPr>
              <w:t>The Transfer of Property Act, 1882</w:t>
            </w:r>
          </w:p>
        </w:tc>
        <w:tc>
          <w:tcPr>
            <w:tcW w:w="1842" w:type="dxa"/>
          </w:tcPr>
          <w:p w:rsidR="00E22405" w:rsidRDefault="00E22405">
            <w:r>
              <w:rPr>
                <w:sz w:val="18"/>
              </w:rPr>
              <w:t>Central Act 4 of 1882</w:t>
            </w:r>
          </w:p>
        </w:tc>
        <w:tc>
          <w:tcPr>
            <w:tcW w:w="5670" w:type="dxa"/>
          </w:tcPr>
          <w:p w:rsidR="00E22405" w:rsidRDefault="00E22405">
            <w:r>
              <w:rPr>
                <w:sz w:val="18"/>
              </w:rPr>
              <w:t>Sec. 54 — sale of immovable property of value &gt; ₹100 requires registered instrument; drives compulsory registration under Registration Act Sec. 17</w:t>
            </w:r>
          </w:p>
        </w:tc>
      </w:tr>
      <w:tr w:rsidR="00E22405" w:rsidTr="00E22405">
        <w:tc>
          <w:tcPr>
            <w:tcW w:w="2235" w:type="dxa"/>
          </w:tcPr>
          <w:p w:rsidR="00E22405" w:rsidRDefault="00E22405">
            <w:r>
              <w:rPr>
                <w:sz w:val="18"/>
              </w:rPr>
              <w:t>The Indian Stamp Act, 1899</w:t>
            </w:r>
          </w:p>
        </w:tc>
        <w:tc>
          <w:tcPr>
            <w:tcW w:w="1842" w:type="dxa"/>
          </w:tcPr>
          <w:p w:rsidR="00E22405" w:rsidRDefault="00E22405">
            <w:r>
              <w:rPr>
                <w:sz w:val="18"/>
              </w:rPr>
              <w:t>Central Act 2 of 1899</w:t>
            </w:r>
          </w:p>
        </w:tc>
        <w:tc>
          <w:tcPr>
            <w:tcW w:w="5670" w:type="dxa"/>
          </w:tcPr>
          <w:p w:rsidR="00E22405" w:rsidRDefault="00E22405">
            <w:r>
              <w:rPr>
                <w:sz w:val="18"/>
              </w:rPr>
              <w:t>Referenced for impounding inadequately stamped documents at presentation (Rule 46); applicable to certain instruments</w:t>
            </w:r>
          </w:p>
        </w:tc>
      </w:tr>
      <w:tr w:rsidR="00E22405" w:rsidTr="00E22405">
        <w:tc>
          <w:tcPr>
            <w:tcW w:w="2235" w:type="dxa"/>
          </w:tcPr>
          <w:p w:rsidR="00E22405" w:rsidRDefault="00E22405">
            <w:r>
              <w:rPr>
                <w:sz w:val="18"/>
              </w:rPr>
              <w:t>The Karnataka Stamp Act, 1957</w:t>
            </w:r>
          </w:p>
        </w:tc>
        <w:tc>
          <w:tcPr>
            <w:tcW w:w="1842" w:type="dxa"/>
          </w:tcPr>
          <w:p w:rsidR="00E22405" w:rsidRDefault="00E22405">
            <w:r>
              <w:rPr>
                <w:sz w:val="18"/>
              </w:rPr>
              <w:t>Karnataka Act 34 of 1957</w:t>
            </w:r>
          </w:p>
        </w:tc>
        <w:tc>
          <w:tcPr>
            <w:tcW w:w="5670" w:type="dxa"/>
          </w:tcPr>
          <w:p w:rsidR="00E22405" w:rsidRDefault="00E22405">
            <w:r>
              <w:rPr>
                <w:sz w:val="18"/>
              </w:rPr>
              <w:t>Stamp duty chargeable on instruments presented for registration; adjudication and impounding at SRO</w:t>
            </w:r>
          </w:p>
        </w:tc>
      </w:tr>
      <w:tr w:rsidR="00E22405" w:rsidTr="00E22405">
        <w:tc>
          <w:tcPr>
            <w:tcW w:w="2235" w:type="dxa"/>
          </w:tcPr>
          <w:p w:rsidR="00E22405" w:rsidRDefault="00E22405">
            <w:r>
              <w:rPr>
                <w:sz w:val="18"/>
              </w:rPr>
              <w:t>The Karnataka Stamp Rules, 1958</w:t>
            </w:r>
          </w:p>
        </w:tc>
        <w:tc>
          <w:tcPr>
            <w:tcW w:w="1842" w:type="dxa"/>
          </w:tcPr>
          <w:p w:rsidR="00E22405" w:rsidRDefault="00E22405">
            <w:r>
              <w:rPr>
                <w:sz w:val="18"/>
              </w:rPr>
              <w:t>Made under Karnataka Stamp Act</w:t>
            </w:r>
          </w:p>
        </w:tc>
        <w:tc>
          <w:tcPr>
            <w:tcW w:w="5670" w:type="dxa"/>
          </w:tcPr>
          <w:p w:rsidR="00E22405" w:rsidRDefault="00E22405">
            <w:r>
              <w:rPr>
                <w:sz w:val="18"/>
              </w:rPr>
              <w:t>Stamp forms, impressed / adhesive stamps, Superintendent of Stamps procedures</w:t>
            </w:r>
          </w:p>
        </w:tc>
      </w:tr>
      <w:tr w:rsidR="00E22405" w:rsidTr="00E22405">
        <w:tc>
          <w:tcPr>
            <w:tcW w:w="2235" w:type="dxa"/>
          </w:tcPr>
          <w:p w:rsidR="00E22405" w:rsidRDefault="00E22405">
            <w:r>
              <w:rPr>
                <w:sz w:val="18"/>
              </w:rPr>
              <w:t>The Karnataka Court Fees and Suits Valuation Act, 1958</w:t>
            </w:r>
          </w:p>
        </w:tc>
        <w:tc>
          <w:tcPr>
            <w:tcW w:w="1842" w:type="dxa"/>
          </w:tcPr>
          <w:p w:rsidR="00E22405" w:rsidRDefault="00E22405">
            <w:r>
              <w:rPr>
                <w:sz w:val="18"/>
              </w:rPr>
              <w:t>Karnataka Act</w:t>
            </w:r>
          </w:p>
        </w:tc>
        <w:tc>
          <w:tcPr>
            <w:tcW w:w="5670" w:type="dxa"/>
          </w:tcPr>
          <w:p w:rsidR="00E22405" w:rsidRDefault="00E22405">
            <w:r>
              <w:rPr>
                <w:sz w:val="18"/>
              </w:rPr>
              <w:t>Court-fee stamps on certain documents — Rule 48 return for deficiency</w:t>
            </w:r>
          </w:p>
        </w:tc>
      </w:tr>
      <w:tr w:rsidR="00E22405" w:rsidTr="00E22405">
        <w:tc>
          <w:tcPr>
            <w:tcW w:w="2235" w:type="dxa"/>
          </w:tcPr>
          <w:p w:rsidR="00E22405" w:rsidRDefault="00E22405">
            <w:r>
              <w:rPr>
                <w:sz w:val="18"/>
              </w:rPr>
              <w:t>The Indian Evidence Act, 1872</w:t>
            </w:r>
          </w:p>
        </w:tc>
        <w:tc>
          <w:tcPr>
            <w:tcW w:w="1842" w:type="dxa"/>
          </w:tcPr>
          <w:p w:rsidR="00E22405" w:rsidRDefault="00E22405">
            <w:r>
              <w:rPr>
                <w:sz w:val="18"/>
              </w:rPr>
              <w:t>Central Act 1 of 1872</w:t>
            </w:r>
          </w:p>
        </w:tc>
        <w:tc>
          <w:tcPr>
            <w:tcW w:w="5670" w:type="dxa"/>
          </w:tcPr>
          <w:p w:rsidR="00E22405" w:rsidRDefault="00E22405">
            <w:r>
              <w:rPr>
                <w:sz w:val="18"/>
              </w:rPr>
              <w:t>Sec. 91 — public records / registered documents as evidence</w:t>
            </w:r>
          </w:p>
        </w:tc>
      </w:tr>
      <w:tr w:rsidR="00E22405" w:rsidTr="00E22405">
        <w:tc>
          <w:tcPr>
            <w:tcW w:w="2235" w:type="dxa"/>
          </w:tcPr>
          <w:p w:rsidR="00E22405" w:rsidRDefault="00E22405">
            <w:r>
              <w:rPr>
                <w:sz w:val="18"/>
              </w:rPr>
              <w:t>Karnataka Registration (Amendment) Acts (1975–2002, 2023)</w:t>
            </w:r>
          </w:p>
        </w:tc>
        <w:tc>
          <w:tcPr>
            <w:tcW w:w="1842" w:type="dxa"/>
          </w:tcPr>
          <w:p w:rsidR="00E22405" w:rsidRDefault="00E22405">
            <w:r>
              <w:rPr>
                <w:sz w:val="18"/>
              </w:rPr>
              <w:t>Various Karnataka Acts</w:t>
            </w:r>
          </w:p>
        </w:tc>
        <w:tc>
          <w:tcPr>
            <w:tcW w:w="5670" w:type="dxa"/>
          </w:tcPr>
          <w:p w:rsidR="00E22405" w:rsidRDefault="00E22405">
            <w:r>
              <w:rPr>
                <w:sz w:val="18"/>
              </w:rPr>
              <w:t>State amendments to Registration Act — appointment, jurisdiction, computerised records (Sec. 16A), etc.</w:t>
            </w:r>
          </w:p>
        </w:tc>
      </w:tr>
    </w:tbl>
    <w:p w:rsidR="0076605A" w:rsidRDefault="0076605A"/>
    <w:p w:rsidR="0076605A" w:rsidRDefault="00E22405">
      <w:pPr>
        <w:pStyle w:val="Heading2"/>
      </w:pPr>
      <w:r>
        <w:t>3.2 Relevant sections followed by the Department for Document Registration</w:t>
      </w:r>
    </w:p>
    <w:p w:rsidR="0076605A" w:rsidRDefault="00E22405">
      <w:r>
        <w:t xml:space="preserve">Selected sections of the Registration Act, </w:t>
      </w:r>
      <w:r>
        <w:t>1908 (as applicable in Karnataka) that drive business rules, validations, appointment routing, and status milestones for Registration, Appointment and Status tracking. Full text in the cited source files.</w:t>
      </w:r>
    </w:p>
    <w:p w:rsidR="0076605A" w:rsidRDefault="00E22405">
      <w:pPr>
        <w:pStyle w:val="Heading3"/>
      </w:pPr>
      <w:r>
        <w:t xml:space="preserve">3.2.1 Registration establishment and offices (Part </w:t>
      </w:r>
      <w:r>
        <w:t>II)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72"/>
        <w:gridCol w:w="3120"/>
      </w:tblGrid>
      <w:tr w:rsidR="0076605A" w:rsidTr="00E22405">
        <w:tc>
          <w:tcPr>
            <w:tcW w:w="1668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Section</w:t>
            </w:r>
          </w:p>
        </w:tc>
        <w:tc>
          <w:tcPr>
            <w:tcW w:w="4572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Topic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BRD relevance (Sr.12)</w:t>
            </w:r>
          </w:p>
        </w:tc>
      </w:tr>
      <w:tr w:rsidR="0076605A" w:rsidTr="00E22405">
        <w:tc>
          <w:tcPr>
            <w:tcW w:w="1668" w:type="dxa"/>
          </w:tcPr>
          <w:p w:rsidR="0076605A" w:rsidRDefault="00E22405">
            <w:r>
              <w:rPr>
                <w:sz w:val="18"/>
              </w:rPr>
              <w:t>Sec. 3</w:t>
            </w:r>
          </w:p>
        </w:tc>
        <w:tc>
          <w:tcPr>
            <w:tcW w:w="4572" w:type="dxa"/>
          </w:tcPr>
          <w:p w:rsidR="0076605A" w:rsidRDefault="00E22405">
            <w:r>
              <w:rPr>
                <w:sz w:val="18"/>
              </w:rPr>
              <w:t>Inspector-General of Registration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IGR oversight; rule-making; superintendence of registration offices</w:t>
            </w:r>
          </w:p>
        </w:tc>
      </w:tr>
      <w:tr w:rsidR="0076605A" w:rsidTr="00E22405">
        <w:tc>
          <w:tcPr>
            <w:tcW w:w="1668" w:type="dxa"/>
          </w:tcPr>
          <w:p w:rsidR="0076605A" w:rsidRDefault="00E22405">
            <w:r>
              <w:rPr>
                <w:sz w:val="18"/>
              </w:rPr>
              <w:t>Sec. 5</w:t>
            </w:r>
          </w:p>
        </w:tc>
        <w:tc>
          <w:tcPr>
            <w:tcW w:w="4572" w:type="dxa"/>
          </w:tcPr>
          <w:p w:rsidR="0076605A" w:rsidRDefault="00E22405">
            <w:r>
              <w:rPr>
                <w:sz w:val="18"/>
              </w:rPr>
              <w:t>Districts and sub-districts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Jurisdiction master — DR / SRO office hierarchy</w:t>
            </w:r>
          </w:p>
        </w:tc>
      </w:tr>
      <w:tr w:rsidR="0076605A" w:rsidTr="00E22405">
        <w:tc>
          <w:tcPr>
            <w:tcW w:w="1668" w:type="dxa"/>
          </w:tcPr>
          <w:p w:rsidR="0076605A" w:rsidRDefault="00E22405">
            <w:r>
              <w:rPr>
                <w:sz w:val="18"/>
              </w:rPr>
              <w:t>Sec. 6</w:t>
            </w:r>
          </w:p>
        </w:tc>
        <w:tc>
          <w:tcPr>
            <w:tcW w:w="4572" w:type="dxa"/>
          </w:tcPr>
          <w:p w:rsidR="0076605A" w:rsidRDefault="00E22405">
            <w:r>
              <w:rPr>
                <w:sz w:val="18"/>
              </w:rPr>
              <w:t>Registrars and</w:t>
            </w:r>
            <w:r>
              <w:rPr>
                <w:sz w:val="18"/>
              </w:rPr>
              <w:t xml:space="preserve"> Sub-Registrars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Appointment of registering officers; office assignment</w:t>
            </w:r>
          </w:p>
        </w:tc>
      </w:tr>
      <w:tr w:rsidR="0076605A" w:rsidTr="00E22405">
        <w:tc>
          <w:tcPr>
            <w:tcW w:w="1668" w:type="dxa"/>
          </w:tcPr>
          <w:p w:rsidR="0076605A" w:rsidRDefault="00E22405">
            <w:r>
              <w:rPr>
                <w:sz w:val="18"/>
              </w:rPr>
              <w:t>Sec. 7</w:t>
            </w:r>
          </w:p>
        </w:tc>
        <w:tc>
          <w:tcPr>
            <w:tcW w:w="4572" w:type="dxa"/>
          </w:tcPr>
          <w:p w:rsidR="0076605A" w:rsidRDefault="00E22405">
            <w:r>
              <w:rPr>
                <w:sz w:val="18"/>
              </w:rPr>
              <w:t>Offices of Registrar and Sub-Registrar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Office location for appointment booking and presentation</w:t>
            </w:r>
          </w:p>
        </w:tc>
      </w:tr>
      <w:tr w:rsidR="0076605A" w:rsidTr="00E22405">
        <w:tc>
          <w:tcPr>
            <w:tcW w:w="1668" w:type="dxa"/>
          </w:tcPr>
          <w:p w:rsidR="0076605A" w:rsidRDefault="00E22405">
            <w:r>
              <w:rPr>
                <w:sz w:val="18"/>
              </w:rPr>
              <w:t>Sec. 10–12</w:t>
            </w:r>
          </w:p>
        </w:tc>
        <w:tc>
          <w:tcPr>
            <w:tcW w:w="4572" w:type="dxa"/>
          </w:tcPr>
          <w:p w:rsidR="0076605A" w:rsidRDefault="00E22405">
            <w:r>
              <w:rPr>
                <w:sz w:val="18"/>
              </w:rPr>
              <w:t>Absence / vacancy of Registrar or Sub-Registrar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Charge arrangement; r</w:t>
            </w:r>
            <w:r>
              <w:rPr>
                <w:sz w:val="18"/>
              </w:rPr>
              <w:t>outing during vacancy — status and office master</w:t>
            </w:r>
          </w:p>
        </w:tc>
      </w:tr>
      <w:tr w:rsidR="0076605A" w:rsidTr="00E22405">
        <w:tc>
          <w:tcPr>
            <w:tcW w:w="1668" w:type="dxa"/>
          </w:tcPr>
          <w:p w:rsidR="0076605A" w:rsidRDefault="00E22405">
            <w:r>
              <w:rPr>
                <w:sz w:val="18"/>
              </w:rPr>
              <w:t>Sec. 15</w:t>
            </w:r>
          </w:p>
        </w:tc>
        <w:tc>
          <w:tcPr>
            <w:tcW w:w="4572" w:type="dxa"/>
          </w:tcPr>
          <w:p w:rsidR="0076605A" w:rsidRDefault="00E22405">
            <w:r>
              <w:rPr>
                <w:sz w:val="18"/>
              </w:rPr>
              <w:t>Seal of registering officers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Digital / physical seal on endorsements and certificates</w:t>
            </w:r>
          </w:p>
        </w:tc>
      </w:tr>
      <w:tr w:rsidR="0076605A" w:rsidTr="00E22405">
        <w:tc>
          <w:tcPr>
            <w:tcW w:w="1668" w:type="dxa"/>
          </w:tcPr>
          <w:p w:rsidR="0076605A" w:rsidRDefault="00E22405">
            <w:r>
              <w:rPr>
                <w:sz w:val="18"/>
              </w:rPr>
              <w:t>Sec. 16 / 16A</w:t>
            </w:r>
          </w:p>
        </w:tc>
        <w:tc>
          <w:tcPr>
            <w:tcW w:w="4572" w:type="dxa"/>
          </w:tcPr>
          <w:p w:rsidR="0076605A" w:rsidRDefault="00E22405">
            <w:r>
              <w:rPr>
                <w:sz w:val="18"/>
              </w:rPr>
              <w:t>Register-books; computer floppies / electronic records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Electronic register books; scanning / </w:t>
            </w:r>
            <w:r>
              <w:rPr>
                <w:sz w:val="18"/>
              </w:rPr>
              <w:t>digital storage foundation</w:t>
            </w:r>
          </w:p>
        </w:tc>
      </w:tr>
    </w:tbl>
    <w:p w:rsidR="0076605A" w:rsidRDefault="0076605A"/>
    <w:p w:rsidR="0076605A" w:rsidRDefault="00E22405">
      <w:pPr>
        <w:pStyle w:val="Heading3"/>
      </w:pPr>
      <w:r>
        <w:t>3.2.2 Registerable documents and property description (Part III)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Section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Topic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BRD relevance (Sr.12)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17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Documents of which registration is compulsory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Instrument-type validation — sale, mortgage, lease &gt;1 year, etc.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Sec. </w:t>
            </w:r>
            <w:r>
              <w:rPr>
                <w:sz w:val="18"/>
              </w:rPr>
              <w:t>18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Documents of which registration is optional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Optional registration path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19–20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Language; interlineations, blanks, erasures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Defect workflow — translation, attestation of alterations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21–22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Description of property; maps / Government surveys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Property description validation; GIS / survey number linkage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22-A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Re-registration of certain documents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Related sub-module (out of scope v1.0) — cross-reference only</w:t>
            </w:r>
          </w:p>
        </w:tc>
      </w:tr>
    </w:tbl>
    <w:p w:rsidR="0076605A" w:rsidRDefault="0076605A"/>
    <w:p w:rsidR="0076605A" w:rsidRDefault="00E22405">
      <w:pPr>
        <w:pStyle w:val="Heading3"/>
      </w:pPr>
      <w:r>
        <w:t>3.2.3 Time and place of registration (Parts IV–V)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Section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Topic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BRD relevance (Sr.1</w:t>
            </w:r>
            <w:r>
              <w:rPr>
                <w:b/>
                <w:sz w:val="18"/>
              </w:rPr>
              <w:t>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23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Time for presenting documents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4-month presentation window — appointment scheduling constraint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25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Delay in presentation unavoidable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Fine / condonation workflow — status 'Suspended pending fine'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28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Place for registering documents </w:t>
            </w:r>
            <w:r>
              <w:rPr>
                <w:sz w:val="18"/>
              </w:rPr>
              <w:t>relating to land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SRO jurisdiction by property location — appointment office selection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29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Place for registering other documents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Jurisdiction for non-land documents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30–31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Registration by Registrars; private residence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Special presentation routes —</w:t>
            </w:r>
            <w:r>
              <w:rPr>
                <w:sz w:val="18"/>
              </w:rPr>
              <w:t xml:space="preserve"> appointment types</w:t>
            </w:r>
          </w:p>
        </w:tc>
      </w:tr>
    </w:tbl>
    <w:p w:rsidR="0076605A" w:rsidRDefault="0076605A"/>
    <w:p w:rsidR="0076605A" w:rsidRDefault="00E22405">
      <w:pPr>
        <w:pStyle w:val="Heading3"/>
      </w:pPr>
      <w:r>
        <w:t>3.2.4 Presentation, examination and registration procedure (Parts VI–VII)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Section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Topic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BRD relevance (Sr.12)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32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Persons to present documents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Presentant eligibility; agent / PoA rules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32A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Compulsory affixing of photograph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Photograph on document and thumb-impression register — Rule 40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33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Power-of-attorney recognisable for presentation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PoA validation at intake (detailed PoA module — Sr.21)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34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Enquiry before registration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SRO examination workflow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35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Admission </w:t>
            </w:r>
            <w:r>
              <w:rPr>
                <w:sz w:val="18"/>
              </w:rPr>
              <w:t>and denial of execution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Status transitions — admitted / denied execution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36–39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Summons for executants and witnesses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Enforcement of appearance — appointment / summons status</w:t>
            </w:r>
          </w:p>
        </w:tc>
      </w:tr>
    </w:tbl>
    <w:p w:rsidR="0076605A" w:rsidRDefault="0076605A"/>
    <w:p w:rsidR="0076605A" w:rsidRDefault="00E22405">
      <w:pPr>
        <w:pStyle w:val="Heading3"/>
      </w:pPr>
      <w:r>
        <w:t>3.2.5 Duties of registering officers and registration outputs (Part XI)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Section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Topic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BRD relevance (Sr.12)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51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Register-books to be kept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Books 1–5; daily register — register entry on completion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52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Duties when document presented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Checklist at presentation — drives intake validation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58–61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Endorsements; </w:t>
            </w:r>
            <w:r>
              <w:rPr>
                <w:sz w:val="18"/>
              </w:rPr>
              <w:t>certificate of registration; copy in register; return of document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Presentation endorsement (Rule 45); Sec. 60 certificate; status 'Registered'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64–66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Documents relating to land in several sub-districts / districts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Cross-office memoranda — status propa</w:t>
            </w:r>
            <w:r>
              <w:rPr>
                <w:sz w:val="18"/>
              </w:rPr>
              <w:t>gation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68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Registrar superintendence and </w:t>
            </w:r>
            <w:r>
              <w:rPr>
                <w:sz w:val="18"/>
              </w:rPr>
              <w:lastRenderedPageBreak/>
              <w:t>control of Sub-Registrars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lastRenderedPageBreak/>
              <w:t>DR oversight; escalation from SRO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71–77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Refusal to register; appeal to Registrar / District Court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Status 'Refused'; appeal workflow terminus</w:t>
            </w:r>
          </w:p>
        </w:tc>
      </w:tr>
    </w:tbl>
    <w:p w:rsidR="0076605A" w:rsidRDefault="0076605A"/>
    <w:p w:rsidR="0076605A" w:rsidRDefault="00E22405">
      <w:pPr>
        <w:pStyle w:val="Heading3"/>
      </w:pPr>
      <w:r>
        <w:t>3.2.6 Effects, inspection and copie</w:t>
      </w:r>
      <w:r>
        <w:t>s (Parts X, XIV)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Section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Topic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BRD relevance (Sr.12)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47–50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Effect of registration / non-registration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Legal effect messaging to citizens post-registration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57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Inspection of books; certified copies of entries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Post-registration citizen services (CC</w:t>
            </w:r>
            <w:r>
              <w:rPr>
                <w:sz w:val="18"/>
              </w:rPr>
              <w:t xml:space="preserve"> module — Sr.27)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78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Fees for registration, etc.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Registration fee at presentation — fee notification RD/46/MNMU/2025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89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Documents forwarded to Sub-Registrar for registration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Institutional / departmental forwarding — status origin</w:t>
            </w:r>
          </w:p>
        </w:tc>
      </w:tr>
    </w:tbl>
    <w:p w:rsidR="0076605A" w:rsidRDefault="0076605A"/>
    <w:p w:rsidR="0076605A" w:rsidRDefault="00E22405">
      <w:pPr>
        <w:pStyle w:val="Heading3"/>
      </w:pPr>
      <w:r>
        <w:t xml:space="preserve">3.2.7 </w:t>
      </w:r>
      <w:r>
        <w:t>Karnataka Amendment Act, 2023 — selected new provisions</w:t>
      </w:r>
    </w:p>
    <w:p w:rsidR="0076605A" w:rsidRDefault="00E22405">
      <w:r>
        <w:t>Source: TheRegistration(KarnatakaAmendment)Act2023(47of2024).pdf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Section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Topic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BRD relevance (Sr.12)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2 (amend.)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Definition — 'Forged document'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Validation block at presentation / examination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22-B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Refusal to register forged / prohibited / attached-property documents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Mandatory refusal grounds — status 'Refused (Sec. 22-B)'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22-C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Cancellation of registration by District Registrar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Post-registration status reversal (DR workflow)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Sec. </w:t>
            </w:r>
            <w:r>
              <w:rPr>
                <w:sz w:val="18"/>
              </w:rPr>
              <w:t>22-D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Appeal against District Registrar cancellation order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Appeal status tracking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Sec. 81-A / 81-B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Penalties for registration of forged documents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Compliance / audit flags</w:t>
            </w:r>
          </w:p>
        </w:tc>
      </w:tr>
    </w:tbl>
    <w:p w:rsidR="0076605A" w:rsidRDefault="0076605A"/>
    <w:p w:rsidR="0076605A" w:rsidRDefault="00E22405">
      <w:pPr>
        <w:pStyle w:val="Heading2"/>
      </w:pPr>
      <w:r>
        <w:t>3.3 Relevant rules followed by the Department for Document Registration</w:t>
      </w:r>
    </w:p>
    <w:p w:rsidR="0076605A" w:rsidRDefault="00E22405">
      <w:r>
        <w:t>Selected ru</w:t>
      </w:r>
      <w:r>
        <w:t>les under the Karnataka Registration Rules, 1965 governing office operations, presentation, examination, registration procedure, receipts and appeals — mapped to Registration, Appointment and Status tracking.</w:t>
      </w:r>
    </w:p>
    <w:p w:rsidR="0076605A" w:rsidRDefault="00E22405">
      <w:pPr>
        <w:pStyle w:val="Heading3"/>
      </w:pPr>
      <w:r>
        <w:t>3.3.1 Office hours, holidays and registering of</w:t>
      </w:r>
      <w:r>
        <w:t>ficers (Chapters II–III)</w:t>
      </w:r>
    </w:p>
    <w:p w:rsidR="0076605A" w:rsidRDefault="00E22405">
      <w:r>
        <w:t>Source: The Karnataka Registration Rules 1965.pdf — Chapters II–III.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Rule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System feature (Sr.12)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3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Office hours of registration offices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Appointment slot windows; citizen-facing office timing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5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Holidays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Holiday calendar integration — block appointment on non-working days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6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Residential address of registering officers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Office / officer master data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7–8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Joint Sub-Registrars; registration by Joint Sub-Registrar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Officer charge and routing during join</w:t>
            </w:r>
            <w:r>
              <w:rPr>
                <w:sz w:val="18"/>
              </w:rPr>
              <w:t>t posting</w:t>
            </w:r>
          </w:p>
        </w:tc>
      </w:tr>
    </w:tbl>
    <w:p w:rsidR="0076605A" w:rsidRDefault="0076605A"/>
    <w:p w:rsidR="0076605A" w:rsidRDefault="00E22405">
      <w:pPr>
        <w:pStyle w:val="Heading3"/>
      </w:pPr>
      <w:r>
        <w:lastRenderedPageBreak/>
        <w:t>3.3.2 Books, forms and daily registers (Chapter VII)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Rule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System feature (Sr.12)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16–17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Register Books 1–5; supplements and file copies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Electronic register structure; filing copies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19 / 19-A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Supply of books; document </w:t>
            </w:r>
            <w:r>
              <w:rPr>
                <w:sz w:val="18"/>
              </w:rPr>
              <w:t>sheets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Document sheet format; A4 / GSM specifications for presentation pack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22–22-C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Additional register books; preparation and authentication of copy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Copy comparison workflow before register entry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23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Minute Book (Form 6) — suspension / deviatio</w:t>
            </w:r>
            <w:r>
              <w:rPr>
                <w:sz w:val="18"/>
              </w:rPr>
              <w:t>n notes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Audit trail for non-routine registration actions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24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Daily Register (Form 7); Cash Book (Form 8)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End-of-day registration count; fee reconciliation — status closure</w:t>
            </w:r>
          </w:p>
        </w:tc>
      </w:tr>
    </w:tbl>
    <w:p w:rsidR="0076605A" w:rsidRDefault="0076605A"/>
    <w:p w:rsidR="0076605A" w:rsidRDefault="00E22405">
      <w:pPr>
        <w:pStyle w:val="Heading3"/>
      </w:pPr>
      <w:r>
        <w:t>3.3.3 Presentation and examination (Chapter IX)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Rule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 xml:space="preserve">System </w:t>
            </w:r>
            <w:r>
              <w:rPr>
                <w:b/>
                <w:sz w:val="18"/>
              </w:rPr>
              <w:t>feature (Sr.12)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37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Office where document may be registered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Jurisdiction routing — appointment at correct SRO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40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Presentation of document — in person; photograph; no post except as per law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Online pre-fill + in-person presentation; photo capture;</w:t>
            </w:r>
            <w:r>
              <w:rPr>
                <w:sz w:val="18"/>
              </w:rPr>
              <w:t xml:space="preserve"> presentation endorsement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41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Examination before acceptance — defects remedied and re-presented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Defect / re-presentation status; SRO advice workflow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42–44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Interlineations; maps; duplicate presentation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Document integrity checks at intake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45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Endorsement — date, hour, place of presentation; presentant signature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Presentation timestamp — status 'Presented'; audit trail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46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Suspension — delay fine; impounding for insufficient stamp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Status 'Suspended (fine)' / 'Impounded (stamp)'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51–55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Registration on payment of fines; rate of fines; condonation of delay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Fine calculation display; condonation application status</w:t>
            </w:r>
          </w:p>
        </w:tc>
      </w:tr>
    </w:tbl>
    <w:p w:rsidR="0076605A" w:rsidRDefault="0076605A"/>
    <w:p w:rsidR="0076605A" w:rsidRDefault="00E22405">
      <w:pPr>
        <w:pStyle w:val="Heading3"/>
      </w:pPr>
      <w:r>
        <w:t>3.3.4 Examination of parties, endorsements and certificates (Chapters XII, XVI)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Rule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System feature (Sr.12)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Rule </w:t>
            </w:r>
            <w:r>
              <w:rPr>
                <w:sz w:val="18"/>
              </w:rPr>
              <w:t>71–72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Persons executing documents; place of registration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Executant identification; jurisdiction confirmation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73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Duties of Registering Officer — read document to executant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SRO examination checklist; vernacular reading log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78–79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Thumb impression </w:t>
            </w:r>
            <w:r>
              <w:rPr>
                <w:sz w:val="18"/>
              </w:rPr>
              <w:t>of every person; manner of taking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Biometric capture at presentation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94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Manner of endorsing and certifying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Standard endorsement templates on document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104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Certificate under Section 60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Registration certificate generation — status 'Registered'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107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Endorsement when execution denied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Status 'Execution denied'</w:t>
            </w:r>
          </w:p>
        </w:tc>
      </w:tr>
    </w:tbl>
    <w:p w:rsidR="0076605A" w:rsidRDefault="0076605A"/>
    <w:p w:rsidR="0076605A" w:rsidRDefault="00E22405">
      <w:pPr>
        <w:pStyle w:val="Heading3"/>
      </w:pPr>
      <w:r>
        <w:t>3.3.5 Receipts, return and appeals (Chapters XVII, XXV)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6605A"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Rule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76605A" w:rsidRDefault="00E22405">
            <w:r>
              <w:rPr>
                <w:b/>
                <w:sz w:val="18"/>
              </w:rPr>
              <w:t>System feature (Sr.12)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110–112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Receipts for documents and fees; procedure for obtaining registered </w:t>
            </w:r>
            <w:r>
              <w:rPr>
                <w:sz w:val="18"/>
              </w:rPr>
              <w:t>document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Citizen receipt; document collection status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113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Procedure on loss of receipt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Recovery workflow for document return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175–176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Appeal against refusal; by whom </w:t>
            </w:r>
            <w:r>
              <w:rPr>
                <w:sz w:val="18"/>
              </w:rPr>
              <w:lastRenderedPageBreak/>
              <w:t>preferred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lastRenderedPageBreak/>
              <w:t>Appeal initiation from refused status</w:t>
            </w:r>
          </w:p>
        </w:tc>
      </w:tr>
      <w:tr w:rsidR="0076605A">
        <w:tc>
          <w:tcPr>
            <w:tcW w:w="3120" w:type="dxa"/>
          </w:tcPr>
          <w:p w:rsidR="0076605A" w:rsidRDefault="00E22405">
            <w:r>
              <w:rPr>
                <w:sz w:val="18"/>
              </w:rPr>
              <w:t>Rule 179–188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 xml:space="preserve">Procedure of </w:t>
            </w:r>
            <w:r>
              <w:rPr>
                <w:sz w:val="18"/>
              </w:rPr>
              <w:t>disposing appeal; orders directing registration</w:t>
            </w:r>
          </w:p>
        </w:tc>
        <w:tc>
          <w:tcPr>
            <w:tcW w:w="3120" w:type="dxa"/>
          </w:tcPr>
          <w:p w:rsidR="0076605A" w:rsidRDefault="00E22405">
            <w:r>
              <w:rPr>
                <w:sz w:val="18"/>
              </w:rPr>
              <w:t>Appeal outcome status transitions</w:t>
            </w:r>
          </w:p>
        </w:tc>
      </w:tr>
    </w:tbl>
    <w:p w:rsidR="0076605A" w:rsidRDefault="0076605A"/>
    <w:p w:rsidR="0076605A" w:rsidRDefault="00E22405">
      <w:pPr>
        <w:pStyle w:val="Heading2"/>
      </w:pPr>
      <w:r>
        <w:t>3.4 Relevant notifications issued by the Department for Document Registration</w:t>
      </w:r>
    </w:p>
    <w:p w:rsidR="0076605A" w:rsidRDefault="00E22405">
      <w:r>
        <w:t>Gazette notifications, Government Orders and amendments cited in the Karnataka Registration Ru</w:t>
      </w:r>
      <w:r>
        <w:t>les or issued under the Registration Act, 1908 and Karnataka Stamp Act, 1957. Source folder: Acts_Rules/Document/.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843"/>
        <w:gridCol w:w="2234"/>
        <w:gridCol w:w="2694"/>
        <w:gridCol w:w="3118"/>
      </w:tblGrid>
      <w:tr w:rsidR="00E22405" w:rsidTr="00E22405">
        <w:tc>
          <w:tcPr>
            <w:tcW w:w="1843" w:type="dxa"/>
            <w:shd w:val="clear" w:color="auto" w:fill="D9E2F3"/>
          </w:tcPr>
          <w:p w:rsidR="00E22405" w:rsidRDefault="00E22405">
            <w:r>
              <w:rPr>
                <w:b/>
                <w:sz w:val="18"/>
              </w:rPr>
              <w:t>Instrument</w:t>
            </w:r>
          </w:p>
        </w:tc>
        <w:tc>
          <w:tcPr>
            <w:tcW w:w="2234" w:type="dxa"/>
            <w:shd w:val="clear" w:color="auto" w:fill="D9E2F3"/>
          </w:tcPr>
          <w:p w:rsidR="00E22405" w:rsidRDefault="00E22405">
            <w:r>
              <w:rPr>
                <w:b/>
                <w:sz w:val="18"/>
              </w:rPr>
              <w:t>Date / No.</w:t>
            </w:r>
          </w:p>
        </w:tc>
        <w:tc>
          <w:tcPr>
            <w:tcW w:w="2694" w:type="dxa"/>
            <w:shd w:val="clear" w:color="auto" w:fill="D9E2F3"/>
          </w:tcPr>
          <w:p w:rsidR="00E22405" w:rsidRDefault="00E22405">
            <w:r>
              <w:rPr>
                <w:b/>
                <w:sz w:val="18"/>
              </w:rPr>
              <w:t>Effect</w:t>
            </w:r>
          </w:p>
        </w:tc>
        <w:tc>
          <w:tcPr>
            <w:tcW w:w="3118" w:type="dxa"/>
            <w:shd w:val="clear" w:color="auto" w:fill="D9E2F3"/>
          </w:tcPr>
          <w:p w:rsidR="00E22405" w:rsidRDefault="00E22405">
            <w:r>
              <w:rPr>
                <w:b/>
                <w:sz w:val="18"/>
              </w:rPr>
              <w:t>BRD relevance (Sr.12)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The Karnataka Registration Rules, 1965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Original notification under Sec. 69, Registration Act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Comprehensive procedural rules for all registration offices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Foundation for presentation, register, endorsement, appeal procedures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Karnataka Registration (Amendment) Rules, 1971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Various GSR notifications cited in Rules hea</w:t>
            </w:r>
            <w:bookmarkStart w:id="0" w:name="_GoBack"/>
            <w:bookmarkEnd w:id="0"/>
            <w:r>
              <w:rPr>
                <w:sz w:val="18"/>
              </w:rPr>
              <w:t>der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Amendments to property description, presentation, power-of-attorney rules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Rule 13–15 property description; Rule 44 duplicate presentation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Notification No. RGN 2/2002-03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1 Apr 2002; w.e.f. 4 Apr 2002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Inserts Rule 19-A (document sheets); Rules 22-A–22-C; Rule 40 photograph sub-rules; digital photograph option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Document format; photo at presentation; electronic copy workflow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Notification No. RGN/287/02-03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29 Mar 2003; w.e.f. 29 Mar 2003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Inserts Rule 19-A — document sheet specifications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Presentation document paper / format standards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RD 403 ESR 85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27 May 1986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Table of Registration Fees under Sec. 78 — Articles I, III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Base registration fee schedule (superseded in part by 2025 notification)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RD/46/MNMU/2025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29 Aug 2025; w.e.f. 31 Aug 2025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Substitutes registration fee: Art. I(4)(a) ₹10→₹20 per ₹1,000; Art. III(a)(i)/(ii) ₹1→₹2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Registration fee at presentation; appointment fee display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RD 380 MUNOMU 2008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8 Apr 2009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Karnataka Stamp (Payment of Duty by Means of e-Stamping) Rules, 2009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e-Stamp certificate at presentation; CRA / ACC integration touchpoint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Karnataka Stamp Rules, 1958 — commencement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G.S.R. notifications cited in Rules header (1960–2003)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Stamp rule framework for instruments presented at SRO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Stamp impounding reference at Rule 46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Karnataka Stamp (Franking Impression Of Stamps) Rules, 2000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Under Karnataka Stamp Act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Franking at registration offices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Stamp payment method at intake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The Registration (Karnataka Amendment) Act, 2023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Karnataka Gazette Extra-ordinary No. 480; 19 Oct 2024; Presidential assent 8 Oct 2024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Secs. 22-B–22-D, 81-A–81-B — forged / prohibited document controls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Mandatory refusal and cancellation workflows in registration core</w:t>
            </w:r>
          </w:p>
        </w:tc>
      </w:tr>
      <w:tr w:rsidR="00E22405" w:rsidTr="00E22405">
        <w:tc>
          <w:tcPr>
            <w:tcW w:w="1843" w:type="dxa"/>
          </w:tcPr>
          <w:p w:rsidR="00E22405" w:rsidRDefault="00E22405">
            <w:r>
              <w:rPr>
                <w:sz w:val="18"/>
              </w:rPr>
              <w:t>Karnataka Registration (Amendment) Acts — 1975 to 2002</w:t>
            </w:r>
          </w:p>
        </w:tc>
        <w:tc>
          <w:tcPr>
            <w:tcW w:w="2234" w:type="dxa"/>
          </w:tcPr>
          <w:p w:rsidR="00E22405" w:rsidRDefault="00E22405">
            <w:r>
              <w:rPr>
                <w:sz w:val="18"/>
              </w:rPr>
              <w:t>Various Karnataka Acts in folder</w:t>
            </w:r>
          </w:p>
        </w:tc>
        <w:tc>
          <w:tcPr>
            <w:tcW w:w="2694" w:type="dxa"/>
          </w:tcPr>
          <w:p w:rsidR="00E22405" w:rsidRDefault="00E22405">
            <w:r>
              <w:rPr>
                <w:sz w:val="18"/>
              </w:rPr>
              <w:t>State amendments to Registration Act — jurisdiction, fees, computerisation</w:t>
            </w:r>
          </w:p>
        </w:tc>
        <w:tc>
          <w:tcPr>
            <w:tcW w:w="3118" w:type="dxa"/>
          </w:tcPr>
          <w:p w:rsidR="00E22405" w:rsidRDefault="00E22405">
            <w:r>
              <w:rPr>
                <w:sz w:val="18"/>
              </w:rPr>
              <w:t>Historical / enabling amendments referenced in registration core</w:t>
            </w:r>
          </w:p>
        </w:tc>
      </w:tr>
    </w:tbl>
    <w:p w:rsidR="0076605A" w:rsidRDefault="0076605A"/>
    <w:sectPr w:rsidR="0076605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05A"/>
    <w:rsid w:val="00AA1D8D"/>
    <w:rsid w:val="00B47730"/>
    <w:rsid w:val="00CB0664"/>
    <w:rsid w:val="00E224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B80A68-5FC7-4B45-A023-EA90BF0D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84F979-CE25-444F-A4BD-4721C4F9C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2944</Words>
  <Characters>16782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2026-09-02T05:47:00Z</dcterms:modified>
  <cp:category/>
</cp:coreProperties>
</file>