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1.15</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sample statutory forms from Acts_Rules/Marriage/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lastRenderedPageBreak/>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lastRenderedPageBreak/>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lastRenderedPageBreak/>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lastRenderedPageBreak/>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lastRenderedPageBreak/>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rPr>
          <w:sz w:val="24"/>
          <w:szCs w:val="24"/>
        </w:rPr>
      </w:pPr>
      <w:r>
        <w:t>Selected sections that drive business rules, validations and statutory outputs. Full text in the cited source files.</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r>
      <w:tr w:rsidR="008A7495" w:rsidTr="00CA5C38">
        <w:tc>
          <w:tcPr>
            <w:tcW w:w="1271" w:type="dxa"/>
          </w:tcPr>
          <w:p w:rsidR="008A7495" w:rsidRDefault="00CA5C38">
            <w:r>
              <w:rPr>
                <w:sz w:val="18"/>
              </w:rPr>
              <w:lastRenderedPageBreak/>
              <w:t>Sec. 2</w:t>
            </w:r>
          </w:p>
        </w:tc>
        <w:tc>
          <w:tcPr>
            <w:tcW w:w="3260" w:type="dxa"/>
          </w:tcPr>
          <w:p w:rsidR="008A7495" w:rsidRDefault="00CA5C38">
            <w:r>
              <w:rPr>
                <w:sz w:val="18"/>
              </w:rPr>
              <w:t>Application of Act</w:t>
            </w:r>
          </w:p>
        </w:tc>
        <w:tc>
          <w:tcPr>
            <w:tcW w:w="5683" w:type="dxa"/>
          </w:tcPr>
          <w:p w:rsidR="008A7495" w:rsidRDefault="00CA5C38">
            <w:r>
              <w:rPr>
                <w:sz w:val="18"/>
              </w:rPr>
              <w:t xml:space="preserve">Eligibility — Hindus (incl. Virashaiva, Lingayat, Brahmo/Prarthana/Arya Samaj), Buddhists, Jainas, Sikhs; </w:t>
            </w:r>
            <w:r w:rsidRPr="00CA5C38">
              <w:rPr>
                <w:sz w:val="18"/>
                <w:highlight w:val="yellow"/>
              </w:rPr>
              <w:t>excludes Scheduled Tribes unless notified</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Optional SRO flags — not automated court nullity workflow</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r>
    </w:tbl>
    <w:p w:rsidR="002524C7" w:rsidRPr="00075B1D" w:rsidRDefault="002524C7">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1247">
      <w:pPr>
        <w:rPr>
          <w:sz w:val="24"/>
          <w:szCs w:val="24"/>
        </w:rPr>
      </w:pPr>
      <w:r>
        <w:t>Source: Acts_Rules/Marriage/The Special Marriage Act, 1954.pdf</w:t>
      </w: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BRD relevance</w:t>
            </w:r>
          </w:p>
        </w:tc>
      </w:tr>
      <w:tr w:rsidR="008A7495" w:rsidTr="00CA5C38">
        <w:tc>
          <w:tcPr>
            <w:tcW w:w="1271" w:type="dxa"/>
          </w:tcPr>
          <w:p w:rsidR="008A7495" w:rsidRDefault="00CA5C38">
            <w:r>
              <w:rPr>
                <w:sz w:val="18"/>
              </w:rPr>
              <w:t>Sec. 4</w:t>
            </w:r>
          </w:p>
        </w:tc>
        <w:tc>
          <w:tcPr>
            <w:tcW w:w="3260" w:type="dxa"/>
          </w:tcPr>
          <w:p w:rsidR="008A7495" w:rsidRDefault="00CA5C38">
            <w:r>
              <w:rPr>
                <w:sz w:val="18"/>
              </w:rPr>
              <w:t>Conditions relating to solemnization</w:t>
            </w:r>
          </w:p>
        </w:tc>
        <w:tc>
          <w:tcPr>
            <w:tcW w:w="5683" w:type="dxa"/>
          </w:tcPr>
          <w:p w:rsidR="008A7495" w:rsidRDefault="00CA5C38">
            <w:r>
              <w:rPr>
                <w:sz w:val="18"/>
              </w:rPr>
              <w:t>Eligibility / prerequisite checks before notice</w:t>
            </w:r>
          </w:p>
        </w:tc>
      </w:tr>
      <w:tr w:rsidR="008A7495" w:rsidTr="00CA5C38">
        <w:tc>
          <w:tcPr>
            <w:tcW w:w="1271" w:type="dxa"/>
          </w:tcPr>
          <w:p w:rsidR="008A7495" w:rsidRDefault="00CA5C38">
            <w:r>
              <w:rPr>
                <w:sz w:val="18"/>
              </w:rPr>
              <w:t>Sec. 5</w:t>
            </w:r>
          </w:p>
        </w:tc>
        <w:tc>
          <w:tcPr>
            <w:tcW w:w="3260" w:type="dxa"/>
          </w:tcPr>
          <w:p w:rsidR="008A7495" w:rsidRDefault="00CA5C38">
            <w:r>
              <w:rPr>
                <w:sz w:val="18"/>
              </w:rPr>
              <w:t>Notice of intended marriage (Second Schedule)</w:t>
            </w:r>
          </w:p>
        </w:tc>
        <w:tc>
          <w:tcPr>
            <w:tcW w:w="5683" w:type="dxa"/>
          </w:tcPr>
          <w:p w:rsidR="008A7495" w:rsidRDefault="00CA5C38">
            <w:r>
              <w:rPr>
                <w:sz w:val="18"/>
              </w:rPr>
              <w:t>Generate and capture notice; jurisdiction — ≥ 30 days residence of at least one party</w:t>
            </w:r>
          </w:p>
        </w:tc>
      </w:tr>
      <w:tr w:rsidR="008A7495" w:rsidTr="00CA5C38">
        <w:tc>
          <w:tcPr>
            <w:tcW w:w="1271" w:type="dxa"/>
          </w:tcPr>
          <w:p w:rsidR="008A7495" w:rsidRDefault="00CA5C38">
            <w:r>
              <w:rPr>
                <w:sz w:val="18"/>
              </w:rPr>
              <w:t>Sec. 6</w:t>
            </w:r>
          </w:p>
        </w:tc>
        <w:tc>
          <w:tcPr>
            <w:tcW w:w="3260" w:type="dxa"/>
          </w:tcPr>
          <w:p w:rsidR="008A7495" w:rsidRDefault="00CA5C38">
            <w:r>
              <w:rPr>
                <w:sz w:val="18"/>
              </w:rPr>
              <w:t>Marriage Notice Book and publication</w:t>
            </w:r>
          </w:p>
        </w:tc>
        <w:tc>
          <w:tcPr>
            <w:tcW w:w="5683" w:type="dxa"/>
          </w:tcPr>
          <w:p w:rsidR="008A7495" w:rsidRDefault="00CA5C38">
            <w:r>
              <w:rPr>
                <w:sz w:val="18"/>
              </w:rPr>
              <w:t>Enter notice; publish on portal and/or notice board; transmit if party resides elsewhere</w:t>
            </w:r>
          </w:p>
        </w:tc>
      </w:tr>
      <w:tr w:rsidR="008A7495" w:rsidTr="00CA5C38">
        <w:tc>
          <w:tcPr>
            <w:tcW w:w="1271" w:type="dxa"/>
          </w:tcPr>
          <w:p w:rsidR="008A7495" w:rsidRDefault="00CA5C38">
            <w:r>
              <w:rPr>
                <w:sz w:val="18"/>
              </w:rPr>
              <w:t>Sec. 7</w:t>
            </w:r>
          </w:p>
        </w:tc>
        <w:tc>
          <w:tcPr>
            <w:tcW w:w="3260" w:type="dxa"/>
          </w:tcPr>
          <w:p w:rsidR="008A7495" w:rsidRDefault="00CA5C38">
            <w:r>
              <w:rPr>
                <w:sz w:val="18"/>
              </w:rPr>
              <w:t>Objection to marriage (30 days)</w:t>
            </w:r>
          </w:p>
        </w:tc>
        <w:tc>
          <w:tcPr>
            <w:tcW w:w="5683" w:type="dxa"/>
          </w:tcPr>
          <w:p w:rsidR="008A7495" w:rsidRDefault="00CA5C38">
            <w:r>
              <w:rPr>
                <w:sz w:val="18"/>
              </w:rPr>
              <w:t>30-day countdown from publication; accept and record objections</w:t>
            </w:r>
          </w:p>
        </w:tc>
      </w:tr>
      <w:tr w:rsidR="008A7495" w:rsidTr="00CA5C38">
        <w:tc>
          <w:tcPr>
            <w:tcW w:w="1271" w:type="dxa"/>
          </w:tcPr>
          <w:p w:rsidR="008A7495" w:rsidRDefault="00CA5C38">
            <w:r>
              <w:rPr>
                <w:sz w:val="18"/>
              </w:rPr>
              <w:t>Sec. 8–9</w:t>
            </w:r>
          </w:p>
        </w:tc>
        <w:tc>
          <w:tcPr>
            <w:tcW w:w="3260" w:type="dxa"/>
          </w:tcPr>
          <w:p w:rsidR="008A7495" w:rsidRDefault="00CA5C38">
            <w:r>
              <w:rPr>
                <w:sz w:val="18"/>
              </w:rPr>
              <w:t>Procedure / enquiry on objection</w:t>
            </w:r>
          </w:p>
        </w:tc>
        <w:tc>
          <w:tcPr>
            <w:tcW w:w="5683" w:type="dxa"/>
          </w:tcPr>
          <w:p w:rsidR="008A7495" w:rsidRDefault="00CA5C38">
            <w:r>
              <w:rPr>
                <w:sz w:val="18"/>
              </w:rPr>
              <w:t>SR enquiry; summon parties; uphold or reject objection</w:t>
            </w:r>
          </w:p>
        </w:tc>
      </w:tr>
      <w:tr w:rsidR="008A7495" w:rsidTr="00CA5C38">
        <w:tc>
          <w:tcPr>
            <w:tcW w:w="1271" w:type="dxa"/>
          </w:tcPr>
          <w:p w:rsidR="008A7495" w:rsidRDefault="00CA5C38">
            <w:r>
              <w:rPr>
                <w:sz w:val="18"/>
              </w:rPr>
              <w:t>Sec. 11</w:t>
            </w:r>
          </w:p>
        </w:tc>
        <w:tc>
          <w:tcPr>
            <w:tcW w:w="3260" w:type="dxa"/>
          </w:tcPr>
          <w:p w:rsidR="008A7495" w:rsidRDefault="00CA5C38">
            <w:r>
              <w:rPr>
                <w:sz w:val="18"/>
              </w:rPr>
              <w:t>Declaration by parties and witnesses (Third Schedule)</w:t>
            </w:r>
          </w:p>
        </w:tc>
        <w:tc>
          <w:tcPr>
            <w:tcW w:w="5683" w:type="dxa"/>
          </w:tcPr>
          <w:p w:rsidR="008A7495" w:rsidRDefault="00CA5C38">
            <w:r>
              <w:rPr>
                <w:sz w:val="18"/>
              </w:rPr>
              <w:t>Declarations before solemnization; three witnesses</w:t>
            </w:r>
          </w:p>
        </w:tc>
      </w:tr>
      <w:tr w:rsidR="008A7495" w:rsidTr="00CA5C38">
        <w:tc>
          <w:tcPr>
            <w:tcW w:w="1271" w:type="dxa"/>
          </w:tcPr>
          <w:p w:rsidR="008A7495" w:rsidRDefault="00CA5C38">
            <w:r>
              <w:rPr>
                <w:sz w:val="18"/>
              </w:rPr>
              <w:t>Sec. 12–13</w:t>
            </w:r>
          </w:p>
        </w:tc>
        <w:tc>
          <w:tcPr>
            <w:tcW w:w="3260" w:type="dxa"/>
          </w:tcPr>
          <w:p w:rsidR="008A7495" w:rsidRDefault="00CA5C38">
            <w:r>
              <w:rPr>
                <w:sz w:val="18"/>
              </w:rPr>
              <w:t>Solemnization and certificate of marriage (Fourth Schedule)</w:t>
            </w:r>
          </w:p>
        </w:tc>
        <w:tc>
          <w:tcPr>
            <w:tcW w:w="5683" w:type="dxa"/>
          </w:tcPr>
          <w:p w:rsidR="008A7495" w:rsidRDefault="00CA5C38">
            <w:r>
              <w:rPr>
                <w:sz w:val="18"/>
              </w:rPr>
              <w:t>Office solemnization; certificate issuance</w:t>
            </w:r>
          </w:p>
        </w:tc>
      </w:tr>
      <w:tr w:rsidR="008A7495" w:rsidTr="00CA5C38">
        <w:tc>
          <w:tcPr>
            <w:tcW w:w="1271" w:type="dxa"/>
          </w:tcPr>
          <w:p w:rsidR="008A7495" w:rsidRDefault="00CA5C38">
            <w:r>
              <w:rPr>
                <w:sz w:val="18"/>
              </w:rPr>
              <w:t>Sec. 14</w:t>
            </w:r>
          </w:p>
        </w:tc>
        <w:tc>
          <w:tcPr>
            <w:tcW w:w="3260" w:type="dxa"/>
          </w:tcPr>
          <w:p w:rsidR="008A7495" w:rsidRDefault="00CA5C38">
            <w:r>
              <w:rPr>
                <w:sz w:val="18"/>
              </w:rPr>
              <w:t>New notice if not solemnized within three months</w:t>
            </w:r>
          </w:p>
        </w:tc>
        <w:tc>
          <w:tcPr>
            <w:tcW w:w="5683" w:type="dxa"/>
          </w:tcPr>
          <w:p w:rsidR="008A7495" w:rsidRDefault="00CA5C38">
            <w:r>
              <w:rPr>
                <w:sz w:val="18"/>
              </w:rPr>
              <w:t>Block registration outside validity; require fresh notice</w:t>
            </w:r>
          </w:p>
        </w:tc>
      </w:tr>
      <w:tr w:rsidR="008A7495" w:rsidTr="00CA5C38">
        <w:tc>
          <w:tcPr>
            <w:tcW w:w="1271" w:type="dxa"/>
          </w:tcPr>
          <w:p w:rsidR="008A7495" w:rsidRDefault="00CA5C38">
            <w:r>
              <w:rPr>
                <w:sz w:val="18"/>
              </w:rPr>
              <w:t>Sec. 15</w:t>
            </w:r>
          </w:p>
        </w:tc>
        <w:tc>
          <w:tcPr>
            <w:tcW w:w="3260" w:type="dxa"/>
          </w:tcPr>
          <w:p w:rsidR="008A7495" w:rsidRDefault="00CA5C38">
            <w:r>
              <w:rPr>
                <w:sz w:val="18"/>
              </w:rPr>
              <w:t>Registration of marriages celebrated in other forms</w:t>
            </w:r>
          </w:p>
        </w:tc>
        <w:tc>
          <w:tcPr>
            <w:tcW w:w="5683" w:type="dxa"/>
          </w:tcPr>
          <w:p w:rsidR="008A7495" w:rsidRDefault="00CA5C38">
            <w:r>
              <w:rPr>
                <w:sz w:val="18"/>
              </w:rPr>
              <w:t>Other Forms eligibility — ceremony performed; parties living together; ages; residence ≥ 30 days</w:t>
            </w:r>
          </w:p>
        </w:tc>
      </w:tr>
      <w:tr w:rsidR="008A7495" w:rsidTr="00CA5C38">
        <w:tc>
          <w:tcPr>
            <w:tcW w:w="1271" w:type="dxa"/>
          </w:tcPr>
          <w:p w:rsidR="008A7495" w:rsidRDefault="00CA5C38">
            <w:r>
              <w:rPr>
                <w:sz w:val="18"/>
              </w:rPr>
              <w:t>Sec. 16</w:t>
            </w:r>
          </w:p>
        </w:tc>
        <w:tc>
          <w:tcPr>
            <w:tcW w:w="3260" w:type="dxa"/>
          </w:tcPr>
          <w:p w:rsidR="008A7495" w:rsidRDefault="00CA5C38">
            <w:r>
              <w:rPr>
                <w:sz w:val="18"/>
              </w:rPr>
              <w:t>Procedure for registration — Other Forms (Fifth Schedule)</w:t>
            </w:r>
          </w:p>
        </w:tc>
        <w:tc>
          <w:tcPr>
            <w:tcW w:w="5683" w:type="dxa"/>
          </w:tcPr>
          <w:p w:rsidR="008A7495" w:rsidRDefault="00CA5C38">
            <w:r>
              <w:rPr>
                <w:sz w:val="18"/>
              </w:rPr>
              <w:t>Public notice; 30-day objections; certificate with three witnesses</w:t>
            </w:r>
          </w:p>
        </w:tc>
      </w:tr>
      <w:tr w:rsidR="008A7495" w:rsidTr="00CA5C38">
        <w:tc>
          <w:tcPr>
            <w:tcW w:w="1271" w:type="dxa"/>
          </w:tcPr>
          <w:p w:rsidR="008A7495" w:rsidRDefault="00CA5C38">
            <w:r>
              <w:rPr>
                <w:sz w:val="18"/>
              </w:rPr>
              <w:t>Sec. 47–48</w:t>
            </w:r>
          </w:p>
        </w:tc>
        <w:tc>
          <w:tcPr>
            <w:tcW w:w="3260" w:type="dxa"/>
          </w:tcPr>
          <w:p w:rsidR="008A7495" w:rsidRDefault="00CA5C38">
            <w:r>
              <w:rPr>
                <w:sz w:val="18"/>
              </w:rPr>
              <w:t>Marriage Certificate Book; transmission to Registrar-General</w:t>
            </w:r>
          </w:p>
        </w:tc>
        <w:tc>
          <w:tcPr>
            <w:tcW w:w="5683" w:type="dxa"/>
          </w:tcPr>
          <w:p w:rsidR="008A7495" w:rsidRDefault="00CA5C38">
            <w:r>
              <w:rPr>
                <w:sz w:val="18"/>
              </w:rPr>
              <w:t>Inspection; certified extracts; quarterly transmission</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p w:rsidR="002524C7" w:rsidRPr="00075B1D" w:rsidRDefault="00251247">
      <w:pPr>
        <w:rPr>
          <w:sz w:val="24"/>
          <w:szCs w:val="24"/>
        </w:rPr>
      </w:pPr>
      <w:r>
        <w:t>Source: Acts_Rules/Marriage/REGISTRATIONOFHINDUMARRIAGE_KARNATAKARULES_1966.docx. Made under HMA Sec. 8(1); G.S.R. 911 dated 10 March 1966; published Karnataka Gazette 28 April 1966, Part IV Section 2-C-1.</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lastRenderedPageBreak/>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1247">
      <w:pPr>
        <w:rPr>
          <w:sz w:val="24"/>
          <w:szCs w:val="24"/>
        </w:rPr>
      </w:pPr>
      <w:r>
        <w:t>Source: Acts_Rules/Marriage/SpecialMarriage(Karnataka)Rules1961.pdf and Acts_Rules/Marriage/SpecialMarriageFees.docx. Notification No. HD 13MCIM 59(1), dated 2 May 1961. Made under SMA Sec. 50.</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3</w:t>
            </w:r>
          </w:p>
        </w:tc>
        <w:tc>
          <w:tcPr>
            <w:tcW w:w="4829" w:type="dxa"/>
          </w:tcPr>
          <w:p w:rsidR="008A7495" w:rsidRDefault="00CA5C38">
            <w:r>
              <w:rPr>
                <w:sz w:val="18"/>
              </w:rPr>
              <w:t>Marriage Officer shall display name, designation and working hours in English and Kannada</w:t>
            </w:r>
          </w:p>
        </w:tc>
        <w:tc>
          <w:tcPr>
            <w:tcW w:w="3405" w:type="dxa"/>
          </w:tcPr>
          <w:p w:rsidR="008A7495" w:rsidRDefault="00CA5C38">
            <w:r>
              <w:rPr>
                <w:sz w:val="18"/>
              </w:rPr>
              <w:t>Office master / public display</w:t>
            </w:r>
          </w:p>
        </w:tc>
      </w:tr>
      <w:tr w:rsidR="008A7495" w:rsidTr="00CA5C38">
        <w:tc>
          <w:tcPr>
            <w:tcW w:w="1980" w:type="dxa"/>
          </w:tcPr>
          <w:p w:rsidR="008A7495" w:rsidRDefault="00CA5C38">
            <w:r>
              <w:rPr>
                <w:sz w:val="18"/>
              </w:rPr>
              <w:t>Rule 4</w:t>
            </w:r>
          </w:p>
        </w:tc>
        <w:tc>
          <w:tcPr>
            <w:tcW w:w="4829" w:type="dxa"/>
          </w:tcPr>
          <w:p w:rsidR="008A7495" w:rsidRDefault="00CA5C38">
            <w:r>
              <w:rPr>
                <w:sz w:val="18"/>
              </w:rPr>
              <w:t>Notice in Second Schedule form; in person or registered post; fee on delivery; serial number and Marriage Notice Book entry; exhibition of true copy</w:t>
            </w:r>
          </w:p>
        </w:tc>
        <w:tc>
          <w:tcPr>
            <w:tcW w:w="3405" w:type="dxa"/>
          </w:tcPr>
          <w:p w:rsidR="008A7495" w:rsidRDefault="00CA5C38">
            <w:r>
              <w:rPr>
                <w:sz w:val="18"/>
              </w:rPr>
              <w:t>Notice generation; serial no.; portal / notice-board publication</w:t>
            </w:r>
          </w:p>
        </w:tc>
      </w:tr>
      <w:tr w:rsidR="008A7495" w:rsidTr="00CA5C38">
        <w:tc>
          <w:tcPr>
            <w:tcW w:w="1980" w:type="dxa"/>
          </w:tcPr>
          <w:p w:rsidR="008A7495" w:rsidRDefault="00CA5C38">
            <w:r>
              <w:rPr>
                <w:sz w:val="18"/>
              </w:rPr>
              <w:t>Rule 6</w:t>
            </w:r>
          </w:p>
        </w:tc>
        <w:tc>
          <w:tcPr>
            <w:tcW w:w="4829" w:type="dxa"/>
          </w:tcPr>
          <w:p w:rsidR="008A7495" w:rsidRDefault="00CA5C38">
            <w:r>
              <w:rPr>
                <w:sz w:val="18"/>
              </w:rPr>
              <w:t>Objection enquiry — recording, summons (Forms I &amp; II), 30-day enquiry window, decision in writing</w:t>
            </w:r>
          </w:p>
        </w:tc>
        <w:tc>
          <w:tcPr>
            <w:tcW w:w="3405" w:type="dxa"/>
          </w:tcPr>
          <w:p w:rsidR="008A7495" w:rsidRDefault="00CA5C38">
            <w:r>
              <w:rPr>
                <w:sz w:val="18"/>
              </w:rPr>
              <w:t>Objection management workflow (FR-SMA-022–028)</w:t>
            </w:r>
          </w:p>
        </w:tc>
      </w:tr>
      <w:tr w:rsidR="008A7495" w:rsidTr="00CA5C38">
        <w:tc>
          <w:tcPr>
            <w:tcW w:w="1980" w:type="dxa"/>
          </w:tcPr>
          <w:p w:rsidR="008A7495" w:rsidRDefault="00CA5C38">
            <w:r>
              <w:rPr>
                <w:sz w:val="18"/>
              </w:rPr>
              <w:t>Rule 7</w:t>
            </w:r>
          </w:p>
        </w:tc>
        <w:tc>
          <w:tcPr>
            <w:tcW w:w="4829" w:type="dxa"/>
          </w:tcPr>
          <w:p w:rsidR="008A7495" w:rsidRDefault="00CA5C38">
            <w:r>
              <w:rPr>
                <w:sz w:val="18"/>
              </w:rPr>
              <w:t>Application for registration of marriage in other forms (Form III); public notice exhibition; 30-day objection period</w:t>
            </w:r>
          </w:p>
        </w:tc>
        <w:tc>
          <w:tcPr>
            <w:tcW w:w="3405" w:type="dxa"/>
          </w:tcPr>
          <w:p w:rsidR="008A7495" w:rsidRDefault="00CA5C38">
            <w:r>
              <w:rPr>
                <w:sz w:val="18"/>
              </w:rPr>
              <w:t>Other Forms notice and registration path</w:t>
            </w:r>
          </w:p>
        </w:tc>
      </w:tr>
      <w:tr w:rsidR="008A7495" w:rsidTr="00CA5C38">
        <w:tc>
          <w:tcPr>
            <w:tcW w:w="1980" w:type="dxa"/>
          </w:tcPr>
          <w:p w:rsidR="008A7495" w:rsidRDefault="00CA5C38">
            <w:r>
              <w:rPr>
                <w:sz w:val="18"/>
              </w:rPr>
              <w:t>Rule 8</w:t>
            </w:r>
          </w:p>
        </w:tc>
        <w:tc>
          <w:tcPr>
            <w:tcW w:w="4829" w:type="dxa"/>
          </w:tcPr>
          <w:p w:rsidR="008A7495" w:rsidRDefault="00CA5C38">
            <w:r>
              <w:rPr>
                <w:sz w:val="18"/>
              </w:rPr>
              <w:t>Solemnization outside office on application + additional fee</w:t>
            </w:r>
          </w:p>
        </w:tc>
        <w:tc>
          <w:tcPr>
            <w:tcW w:w="3405" w:type="dxa"/>
          </w:tcPr>
          <w:p w:rsidR="008A7495" w:rsidRDefault="00CA5C38">
            <w:r>
              <w:rPr>
                <w:sz w:val="18"/>
              </w:rPr>
              <w:t>Optional out-of-office solemnization fee</w:t>
            </w:r>
          </w:p>
        </w:tc>
      </w:tr>
      <w:tr w:rsidR="008A7495" w:rsidTr="00CA5C38">
        <w:tc>
          <w:tcPr>
            <w:tcW w:w="1980" w:type="dxa"/>
          </w:tcPr>
          <w:p w:rsidR="008A7495" w:rsidRDefault="00CA5C38">
            <w:r>
              <w:rPr>
                <w:sz w:val="18"/>
              </w:rPr>
              <w:t>Rule 9</w:t>
            </w:r>
          </w:p>
        </w:tc>
        <w:tc>
          <w:tcPr>
            <w:tcW w:w="4829" w:type="dxa"/>
          </w:tcPr>
          <w:p w:rsidR="008A7495" w:rsidRDefault="00CA5C38">
            <w:r>
              <w:rPr>
                <w:sz w:val="18"/>
              </w:rPr>
              <w:t>Marriage Certificate Book — bound volume, consecutive numbering, index</w:t>
            </w:r>
          </w:p>
        </w:tc>
        <w:tc>
          <w:tcPr>
            <w:tcW w:w="3405" w:type="dxa"/>
          </w:tcPr>
          <w:p w:rsidR="008A7495" w:rsidRDefault="00CA5C38">
            <w:r>
              <w:rPr>
                <w:sz w:val="18"/>
              </w:rPr>
              <w:t>Register entry and certificate numbering</w:t>
            </w:r>
          </w:p>
        </w:tc>
      </w:tr>
      <w:tr w:rsidR="008A7495" w:rsidTr="00CA5C38">
        <w:tc>
          <w:tcPr>
            <w:tcW w:w="1980" w:type="dxa"/>
          </w:tcPr>
          <w:p w:rsidR="008A7495" w:rsidRDefault="00CA5C38">
            <w:r>
              <w:rPr>
                <w:sz w:val="18"/>
              </w:rPr>
              <w:t>Rule 10</w:t>
            </w:r>
          </w:p>
        </w:tc>
        <w:tc>
          <w:tcPr>
            <w:tcW w:w="4829" w:type="dxa"/>
          </w:tcPr>
          <w:p w:rsidR="008A7495" w:rsidRDefault="00CA5C38">
            <w:r>
              <w:rPr>
                <w:sz w:val="18"/>
              </w:rPr>
              <w:t>Fee schedule — notice fee, registration fee, objection fee, certified copy, search, process fee, out-of-office solemnization</w:t>
            </w:r>
          </w:p>
        </w:tc>
        <w:tc>
          <w:tcPr>
            <w:tcW w:w="3405" w:type="dxa"/>
          </w:tcPr>
          <w:p w:rsidR="008A7495" w:rsidRDefault="00CA5C38">
            <w:r>
              <w:rPr>
                <w:sz w:val="18"/>
              </w:rPr>
              <w:t>First Payment (notice) and Second Payment (registration) per fee schedule</w:t>
            </w:r>
          </w:p>
        </w:tc>
      </w:tr>
      <w:tr w:rsidR="008A7495" w:rsidTr="00CA5C38">
        <w:tc>
          <w:tcPr>
            <w:tcW w:w="1980" w:type="dxa"/>
          </w:tcPr>
          <w:p w:rsidR="008A7495" w:rsidRDefault="00CA5C38">
            <w:r>
              <w:rPr>
                <w:sz w:val="18"/>
              </w:rPr>
              <w:lastRenderedPageBreak/>
              <w:t>Rule 11</w:t>
            </w:r>
          </w:p>
        </w:tc>
        <w:tc>
          <w:tcPr>
            <w:tcW w:w="4829" w:type="dxa"/>
          </w:tcPr>
          <w:p w:rsidR="008A7495" w:rsidRDefault="00CA5C38">
            <w:r>
              <w:rPr>
                <w:sz w:val="18"/>
              </w:rPr>
              <w:t>Quarterly certified copies of entries to Registrar-General (Form IV)</w:t>
            </w:r>
          </w:p>
        </w:tc>
        <w:tc>
          <w:tcPr>
            <w:tcW w:w="3405" w:type="dxa"/>
          </w:tcPr>
          <w:p w:rsidR="008A7495" w:rsidRDefault="00CA5C38">
            <w:r>
              <w:rPr>
                <w:sz w:val="18"/>
              </w:rPr>
              <w:t>Back-office quarterly export</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906"/>
        <w:gridCol w:w="1631"/>
        <w:gridCol w:w="1711"/>
        <w:gridCol w:w="1627"/>
        <w:gridCol w:w="3339"/>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 xml:space="preserve">Endorsement on reverse of memorandum and duplicate: date received; serial no.; page; </w:t>
            </w:r>
            <w:r>
              <w:rPr>
                <w:sz w:val="18"/>
              </w:rPr>
              <w:lastRenderedPageBreak/>
              <w:t>volume of Register under HMA 1955; Registrar signature</w:t>
            </w:r>
          </w:p>
        </w:tc>
        <w:tc>
          <w:tcPr>
            <w:tcW w:w="2556" w:type="dxa"/>
          </w:tcPr>
          <w:p w:rsidR="008A7495" w:rsidRDefault="00CA5C38">
            <w:r>
              <w:rPr>
                <w:sz w:val="18"/>
              </w:rPr>
              <w:lastRenderedPageBreak/>
              <w:t xml:space="preserve">System on SR digital signature (both channels); blank template </w:t>
            </w:r>
            <w:r>
              <w:rPr>
                <w:sz w:val="18"/>
              </w:rPr>
              <w:lastRenderedPageBreak/>
              <w:t>in Offline printout pack before endorsement</w:t>
            </w:r>
          </w:p>
        </w:tc>
      </w:tr>
      <w:tr w:rsidR="008A7495">
        <w:tc>
          <w:tcPr>
            <w:tcW w:w="2556" w:type="dxa"/>
          </w:tcPr>
          <w:p w:rsidR="008A7495" w:rsidRDefault="00CA5C38">
            <w:r>
              <w:rPr>
                <w:sz w:val="18"/>
              </w:rPr>
              <w:lastRenderedPageBreak/>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pStyle w:val="Heading4"/>
        <w:rPr>
          <w:sz w:val="24"/>
          <w:szCs w:val="24"/>
        </w:rPr>
      </w:pPr>
      <w:r>
        <w:t>Sample forms</w:t>
      </w:r>
    </w:p>
    <w:p w:rsidR="002524C7" w:rsidRPr="00075B1D"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Pr="00075B1D" w:rsidRDefault="00214834">
      <w:pPr>
        <w:jc w:val="center"/>
        <w:rPr>
          <w:sz w:val="24"/>
          <w:szCs w:val="24"/>
        </w:rPr>
      </w:pPr>
      <w:r w:rsidRPr="00214834">
        <w:rPr>
          <w:sz w:val="24"/>
          <w:szCs w:val="24"/>
        </w:rPr>
        <w:lastRenderedPageBreak/>
        <w:drawing>
          <wp:inline distT="0" distB="0" distL="0" distR="0" wp14:anchorId="244BA431" wp14:editId="7A4E8319">
            <wp:extent cx="6492240" cy="68262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6826250"/>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304E2317" wp14:editId="3903FFFC">
            <wp:extent cx="6492240" cy="6865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6865620"/>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sz w:val="24"/>
          <w:szCs w:val="24"/>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sz w:val="24"/>
          <w:szCs w:val="24"/>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sz w:val="24"/>
          <w:szCs w:val="24"/>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sz w:val="24"/>
          <w:szCs w:val="24"/>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bookmarkStart w:id="0" w:name="_GoBack"/>
      <w:bookmarkEnd w:id="0"/>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lastRenderedPageBreak/>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7.1.2.4; 8.1.15; FR-HMA-073/074; BR-HMA-014,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 xml:space="preserve">The system accepts or fails unclearly on password-protected documents instead of </w:t>
            </w:r>
            <w:r w:rsidRPr="00075B1D">
              <w:rPr>
                <w:sz w:val="24"/>
                <w:szCs w:val="24"/>
              </w:rPr>
              <w:lastRenderedPageBreak/>
              <w:t>blocking them with a clear message.</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 xml:space="preserve">Users cannot proceed past the summary/review page to the next workflow step, leaving applications blocked </w:t>
            </w:r>
            <w:r w:rsidRPr="00075B1D">
              <w:rPr>
                <w:sz w:val="24"/>
                <w:szCs w:val="24"/>
              </w:rPr>
              <w:lastRenderedPageBreak/>
              <w:t>mid-process (~41 tickets).</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 xml:space="preserve">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w:t>
      </w:r>
      <w:r w:rsidRPr="00075B1D">
        <w:rPr>
          <w:sz w:val="24"/>
          <w:szCs w:val="24"/>
        </w:rPr>
        <w:lastRenderedPageBreak/>
        <w:t>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lastRenderedPageBreak/>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lastRenderedPageBreak/>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 xml:space="preserve">Capture details (e-KYC / Face Authentication when Aadhaar available, else manual), document </w:t>
            </w:r>
            <w:r w:rsidRPr="00075B1D">
              <w:rPr>
                <w:sz w:val="24"/>
                <w:szCs w:val="24"/>
              </w:rPr>
              <w:lastRenderedPageBreak/>
              <w:t>upload, First Payment, appointment</w:t>
            </w:r>
          </w:p>
        </w:tc>
        <w:tc>
          <w:tcPr>
            <w:tcW w:w="2556" w:type="dxa"/>
          </w:tcPr>
          <w:p w:rsidR="000A2F07" w:rsidRPr="00075B1D" w:rsidRDefault="00E91FC6">
            <w:pPr>
              <w:rPr>
                <w:sz w:val="24"/>
                <w:szCs w:val="24"/>
              </w:rPr>
            </w:pPr>
            <w:r w:rsidRPr="00075B1D">
              <w:rPr>
                <w:sz w:val="24"/>
                <w:szCs w:val="24"/>
              </w:rPr>
              <w:lastRenderedPageBreak/>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 xml:space="preserve">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w:t>
      </w:r>
      <w:r w:rsidRPr="00075B1D">
        <w:rPr>
          <w:sz w:val="24"/>
          <w:szCs w:val="24"/>
        </w:rPr>
        <w:lastRenderedPageBreak/>
        <w:t>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 xml:space="preserve">Online: bride / bridegroom particulars saved via mandatory e-KYC / Face Authentication. Offline: e-KYC / Face Authentication where Aadhaar available, else manual entry. Other Forms only: marriage </w:t>
            </w:r>
            <w:r w:rsidRPr="00075B1D">
              <w:rPr>
                <w:sz w:val="24"/>
                <w:szCs w:val="24"/>
              </w:rPr>
              <w:lastRenderedPageBreak/>
              <w:t>details already saved at path selection (before Prerequisite)</w:t>
            </w:r>
          </w:p>
        </w:tc>
        <w:tc>
          <w:tcPr>
            <w:tcW w:w="1598" w:type="dxa"/>
          </w:tcPr>
          <w:p w:rsidR="004B55D6" w:rsidRPr="00075B1D" w:rsidRDefault="004B55D6">
            <w:pPr>
              <w:rPr>
                <w:sz w:val="24"/>
                <w:szCs w:val="24"/>
              </w:rPr>
            </w:pPr>
            <w:r w:rsidRPr="00075B1D">
              <w:rPr>
                <w:sz w:val="24"/>
                <w:szCs w:val="24"/>
              </w:rPr>
              <w:lastRenderedPageBreak/>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lastRenderedPageBreak/>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 xml:space="preserve">e-KYC / Face </w:t>
            </w:r>
            <w:r w:rsidR="005F6564">
              <w:rPr>
                <w:sz w:val="24"/>
                <w:szCs w:val="24"/>
              </w:rPr>
              <w:lastRenderedPageBreak/>
              <w:t>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 xml:space="preserve">summary of </w:t>
            </w:r>
            <w:r w:rsidRPr="00075B1D">
              <w:rPr>
                <w:b/>
                <w:sz w:val="24"/>
                <w:szCs w:val="24"/>
              </w:rPr>
              <w:lastRenderedPageBreak/>
              <w:t>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Summary shows marriage, bride, </w:t>
            </w:r>
            <w:r w:rsidRPr="00075B1D">
              <w:rPr>
                <w:sz w:val="24"/>
                <w:szCs w:val="24"/>
              </w:rPr>
              <w:lastRenderedPageBreak/>
              <w:t>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w:t>
            </w:r>
            <w:r w:rsidRPr="00075B1D">
              <w:rPr>
                <w:sz w:val="24"/>
                <w:szCs w:val="24"/>
              </w:rPr>
              <w:lastRenderedPageBreak/>
              <w:t>required party signatories</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 xml:space="preserve">Printout shall carry application reference, appointment details and a machine-readable identifier ( </w:t>
            </w:r>
            <w:r w:rsidRPr="00075B1D">
              <w:rPr>
                <w:sz w:val="24"/>
                <w:szCs w:val="24"/>
              </w:rPr>
              <w:lastRenderedPageBreak/>
              <w:t>QR) for retrieval at the counter</w:t>
            </w:r>
          </w:p>
        </w:tc>
        <w:tc>
          <w:tcPr>
            <w:tcW w:w="2556" w:type="dxa"/>
          </w:tcPr>
          <w:p w:rsidR="002524C7" w:rsidRPr="00075B1D" w:rsidRDefault="00251247">
            <w:pPr>
              <w:spacing w:before="20" w:after="20"/>
              <w:rPr>
                <w:sz w:val="24"/>
                <w:szCs w:val="24"/>
              </w:rPr>
            </w:pPr>
            <w:r w:rsidRPr="00075B1D">
              <w:rPr>
                <w:sz w:val="24"/>
                <w:szCs w:val="24"/>
              </w:rPr>
              <w:lastRenderedPageBreak/>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Aadhaar information is </w:t>
            </w:r>
            <w:r w:rsidRPr="00075B1D">
              <w:rPr>
                <w:sz w:val="24"/>
                <w:szCs w:val="24"/>
              </w:rPr>
              <w:lastRenderedPageBreak/>
              <w:t>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 xml:space="preserve">Aadhaar YES/NO decision node before SR Verification Stage 1; </w:t>
            </w:r>
            <w:r w:rsidRPr="00075B1D">
              <w:rPr>
                <w:sz w:val="24"/>
                <w:szCs w:val="24"/>
              </w:rPr>
              <w:lastRenderedPageBreak/>
              <w:t>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lastRenderedPageBreak/>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 xml:space="preserve">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w:t>
            </w:r>
            <w:r w:rsidRPr="00075B1D">
              <w:rPr>
                <w:sz w:val="24"/>
                <w:szCs w:val="24"/>
              </w:rPr>
              <w:lastRenderedPageBreak/>
              <w:t>≥ 30 days immediately preceding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lastRenderedPageBreak/>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 xml:space="preserve">System shall present a review summary of captured particulars </w:t>
            </w:r>
            <w:r w:rsidRPr="00075B1D">
              <w:rPr>
                <w:sz w:val="24"/>
                <w:szCs w:val="24"/>
              </w:rPr>
              <w:lastRenderedPageBreak/>
              <w:t>before document upload and submission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 immediately </w:t>
      </w:r>
      <w:r w:rsidRPr="00075B1D">
        <w:rPr>
          <w:sz w:val="24"/>
          <w:szCs w:val="24"/>
        </w:rPr>
        <w:lastRenderedPageBreak/>
        <w:t>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w:t>
            </w:r>
            <w:r w:rsidRPr="00075B1D">
              <w:rPr>
                <w:sz w:val="24"/>
                <w:szCs w:val="24"/>
              </w:rPr>
              <w:lastRenderedPageBreak/>
              <w:t xml:space="preserve">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FR-HMA-039</w:t>
            </w:r>
          </w:p>
        </w:tc>
        <w:tc>
          <w:tcPr>
            <w:tcW w:w="2556" w:type="dxa"/>
          </w:tcPr>
          <w:p w:rsidR="002524C7" w:rsidRPr="00075B1D" w:rsidRDefault="00251247">
            <w:pPr>
              <w:spacing w:before="20" w:after="20"/>
              <w:rPr>
                <w:sz w:val="24"/>
                <w:szCs w:val="24"/>
              </w:rPr>
            </w:pPr>
            <w:r w:rsidRPr="00075B1D">
              <w:rPr>
                <w:sz w:val="24"/>
                <w:szCs w:val="24"/>
              </w:rPr>
              <w:t>Register-wise marriage count by period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FR-HMA-040</w:t>
            </w:r>
          </w:p>
        </w:tc>
        <w:tc>
          <w:tcPr>
            <w:tcW w:w="2556" w:type="dxa"/>
          </w:tcPr>
          <w:p w:rsidR="002524C7" w:rsidRPr="00075B1D" w:rsidRDefault="0033466E">
            <w:pPr>
              <w:spacing w:before="20" w:after="20"/>
              <w:rPr>
                <w:sz w:val="24"/>
                <w:szCs w:val="24"/>
              </w:rPr>
            </w:pPr>
            <w:r w:rsidRPr="00075B1D">
              <w:rPr>
                <w:sz w:val="24"/>
                <w:szCs w:val="24"/>
              </w:rPr>
              <w:t xml:space="preserve">Pending scrutiny </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FR-HMA-041</w:t>
            </w:r>
          </w:p>
        </w:tc>
        <w:tc>
          <w:tcPr>
            <w:tcW w:w="2556" w:type="dxa"/>
          </w:tcPr>
          <w:p w:rsidR="002524C7" w:rsidRPr="00075B1D" w:rsidRDefault="00251247">
            <w:pPr>
              <w:spacing w:before="20" w:after="20"/>
              <w:rPr>
                <w:sz w:val="24"/>
                <w:szCs w:val="24"/>
              </w:rPr>
            </w:pPr>
            <w:r w:rsidRPr="00075B1D">
              <w:rPr>
                <w:sz w:val="24"/>
                <w:szCs w:val="24"/>
              </w:rPr>
              <w:t>Fee collection reconciliation report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FR-HMA-042</w:t>
            </w:r>
          </w:p>
        </w:tc>
        <w:tc>
          <w:tcPr>
            <w:tcW w:w="2556" w:type="dxa"/>
          </w:tcPr>
          <w:p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FR-HMA-043</w:t>
            </w:r>
          </w:p>
        </w:tc>
        <w:tc>
          <w:tcPr>
            <w:tcW w:w="2556" w:type="dxa"/>
          </w:tcPr>
          <w:p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FR-HMA-044</w:t>
            </w:r>
          </w:p>
        </w:tc>
        <w:tc>
          <w:tcPr>
            <w:tcW w:w="2556" w:type="dxa"/>
          </w:tcPr>
          <w:p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33466E" w:rsidRPr="00075B1D">
        <w:trPr>
          <w:jc w:val="center"/>
        </w:trPr>
        <w:tc>
          <w:tcPr>
            <w:tcW w:w="2556" w:type="dxa"/>
          </w:tcPr>
          <w:p w:rsidR="0033466E" w:rsidRPr="00075B1D" w:rsidRDefault="0033466E">
            <w:pPr>
              <w:spacing w:before="20" w:after="20"/>
              <w:rPr>
                <w:sz w:val="24"/>
                <w:szCs w:val="24"/>
              </w:rPr>
            </w:pPr>
            <w:r w:rsidRPr="00075B1D">
              <w:rPr>
                <w:sz w:val="24"/>
                <w:szCs w:val="24"/>
              </w:rPr>
              <w:lastRenderedPageBreak/>
              <w:t>FR-HMA-045</w:t>
            </w:r>
          </w:p>
        </w:tc>
        <w:tc>
          <w:tcPr>
            <w:tcW w:w="2556" w:type="dxa"/>
          </w:tcPr>
          <w:p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rsidR="0033466E" w:rsidRPr="00075B1D" w:rsidRDefault="0033466E">
            <w:pPr>
              <w:spacing w:before="20" w:after="20"/>
              <w:rPr>
                <w:sz w:val="24"/>
                <w:szCs w:val="24"/>
              </w:rPr>
            </w:pPr>
            <w:r w:rsidRPr="00075B1D">
              <w:rPr>
                <w:sz w:val="24"/>
                <w:szCs w:val="24"/>
              </w:rPr>
              <w:t>Should</w:t>
            </w:r>
          </w:p>
        </w:tc>
        <w:tc>
          <w:tcPr>
            <w:tcW w:w="2556" w:type="dxa"/>
          </w:tcPr>
          <w:p w:rsidR="0033466E" w:rsidRPr="00075B1D" w:rsidRDefault="0033466E">
            <w:pPr>
              <w:spacing w:before="20" w:after="20"/>
              <w:rPr>
                <w:sz w:val="24"/>
                <w:szCs w:val="24"/>
              </w:rPr>
            </w:pP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reports and audit (FR-SMA-054–060):</w:t>
      </w:r>
    </w:p>
    <w:p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FR-SMA-054</w:t>
            </w:r>
          </w:p>
        </w:tc>
        <w:tc>
          <w:tcPr>
            <w:tcW w:w="2556" w:type="dxa"/>
          </w:tcPr>
          <w:p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Bilingual EN / KN templates</w:t>
            </w:r>
          </w:p>
        </w:tc>
      </w:tr>
      <w:tr w:rsidR="00450BD5" w:rsidRPr="00075B1D">
        <w:tc>
          <w:tcPr>
            <w:tcW w:w="2556" w:type="dxa"/>
          </w:tcPr>
          <w:p w:rsidR="00450BD5" w:rsidRPr="00075B1D" w:rsidRDefault="00E91FC6">
            <w:pPr>
              <w:rPr>
                <w:sz w:val="24"/>
                <w:szCs w:val="24"/>
              </w:rPr>
            </w:pPr>
            <w:r w:rsidRPr="00075B1D">
              <w:rPr>
                <w:sz w:val="24"/>
                <w:szCs w:val="24"/>
              </w:rPr>
              <w:t>FR-SMA-055</w:t>
            </w:r>
          </w:p>
        </w:tc>
        <w:tc>
          <w:tcPr>
            <w:tcW w:w="2556" w:type="dxa"/>
          </w:tcPr>
          <w:p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Filterable by office and period</w:t>
            </w:r>
          </w:p>
        </w:tc>
      </w:tr>
      <w:tr w:rsidR="00450BD5" w:rsidRPr="00075B1D">
        <w:tc>
          <w:tcPr>
            <w:tcW w:w="2556" w:type="dxa"/>
          </w:tcPr>
          <w:p w:rsidR="00450BD5" w:rsidRPr="00075B1D" w:rsidRDefault="00E91FC6">
            <w:pPr>
              <w:rPr>
                <w:sz w:val="24"/>
                <w:szCs w:val="24"/>
              </w:rPr>
            </w:pPr>
            <w:r w:rsidRPr="00075B1D">
              <w:rPr>
                <w:sz w:val="24"/>
                <w:szCs w:val="24"/>
              </w:rPr>
              <w:t>FR-SMA-056</w:t>
            </w:r>
          </w:p>
        </w:tc>
        <w:tc>
          <w:tcPr>
            <w:tcW w:w="2556" w:type="dxa"/>
          </w:tcPr>
          <w:p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Overdue enquiries highlighted</w:t>
            </w:r>
          </w:p>
        </w:tc>
      </w:tr>
      <w:tr w:rsidR="00450BD5" w:rsidRPr="00075B1D">
        <w:tc>
          <w:tcPr>
            <w:tcW w:w="2556" w:type="dxa"/>
          </w:tcPr>
          <w:p w:rsidR="00450BD5" w:rsidRPr="00075B1D" w:rsidRDefault="00E91FC6">
            <w:pPr>
              <w:rPr>
                <w:sz w:val="24"/>
                <w:szCs w:val="24"/>
              </w:rPr>
            </w:pPr>
            <w:r w:rsidRPr="00075B1D">
              <w:rPr>
                <w:sz w:val="24"/>
                <w:szCs w:val="24"/>
              </w:rPr>
              <w:t>FR-SMA-057</w:t>
            </w:r>
          </w:p>
        </w:tc>
        <w:tc>
          <w:tcPr>
            <w:tcW w:w="2556" w:type="dxa"/>
          </w:tcPr>
          <w:p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Extracts printable and exportable</w:t>
            </w:r>
          </w:p>
        </w:tc>
      </w:tr>
      <w:tr w:rsidR="00450BD5" w:rsidRPr="00075B1D">
        <w:tc>
          <w:tcPr>
            <w:tcW w:w="2556" w:type="dxa"/>
          </w:tcPr>
          <w:p w:rsidR="00450BD5" w:rsidRPr="00075B1D" w:rsidRDefault="00E91FC6">
            <w:pPr>
              <w:rPr>
                <w:sz w:val="24"/>
                <w:szCs w:val="24"/>
              </w:rPr>
            </w:pPr>
            <w:r w:rsidRPr="00075B1D">
              <w:rPr>
                <w:sz w:val="24"/>
                <w:szCs w:val="24"/>
              </w:rPr>
              <w:t>FR-SMA-058</w:t>
            </w:r>
          </w:p>
        </w:tc>
        <w:tc>
          <w:tcPr>
            <w:tcW w:w="2556" w:type="dxa"/>
          </w:tcPr>
          <w:p w:rsidR="00450BD5" w:rsidRPr="00075B1D" w:rsidRDefault="00E91FC6">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Drill-down to application level</w:t>
            </w:r>
          </w:p>
        </w:tc>
      </w:tr>
      <w:tr w:rsidR="00450BD5" w:rsidRPr="00075B1D">
        <w:tc>
          <w:tcPr>
            <w:tcW w:w="2556" w:type="dxa"/>
          </w:tcPr>
          <w:p w:rsidR="00450BD5" w:rsidRPr="00075B1D" w:rsidRDefault="00E91FC6">
            <w:pPr>
              <w:rPr>
                <w:sz w:val="24"/>
                <w:szCs w:val="24"/>
              </w:rPr>
            </w:pPr>
            <w:r w:rsidRPr="00075B1D">
              <w:rPr>
                <w:sz w:val="24"/>
                <w:szCs w:val="24"/>
              </w:rPr>
              <w:t>FR-SMA-059</w:t>
            </w:r>
          </w:p>
        </w:tc>
        <w:tc>
          <w:tcPr>
            <w:tcW w:w="2556" w:type="dxa"/>
          </w:tcPr>
          <w:p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Audit trail immutable and reportable</w:t>
            </w:r>
          </w:p>
        </w:tc>
      </w:tr>
      <w:tr w:rsidR="00450BD5" w:rsidRPr="00075B1D">
        <w:tc>
          <w:tcPr>
            <w:tcW w:w="2556" w:type="dxa"/>
          </w:tcPr>
          <w:p w:rsidR="00450BD5" w:rsidRPr="00075B1D" w:rsidRDefault="00E91FC6">
            <w:pPr>
              <w:rPr>
                <w:sz w:val="24"/>
                <w:szCs w:val="24"/>
              </w:rPr>
            </w:pPr>
            <w:r w:rsidRPr="00075B1D">
              <w:rPr>
                <w:sz w:val="24"/>
                <w:szCs w:val="24"/>
              </w:rPr>
              <w:t>FR-SMA-060</w:t>
            </w:r>
          </w:p>
        </w:tc>
        <w:tc>
          <w:tcPr>
            <w:tcW w:w="2556" w:type="dxa"/>
          </w:tcPr>
          <w:p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Sec. 48 — periodic transmission with acknowledgement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 xml:space="preserve">Combined prerequisite + declaration screen must be acknowledged after channel selection </w:t>
            </w:r>
            <w:r w:rsidRPr="00075B1D">
              <w:rPr>
                <w:sz w:val="24"/>
                <w:szCs w:val="24"/>
              </w:rPr>
              <w:lastRenderedPageBreak/>
              <w:t>and before data entry begins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rsidR="00243A77" w:rsidRPr="00075B1D" w:rsidRDefault="00251247">
            <w:pPr>
              <w:rPr>
                <w:sz w:val="24"/>
                <w:szCs w:val="24"/>
              </w:rPr>
            </w:pPr>
            <w:r w:rsidRPr="00075B1D">
              <w:rPr>
                <w:sz w:val="24"/>
                <w:szCs w:val="24"/>
              </w:rPr>
              <w:lastRenderedPageBreak/>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w:t>
            </w:r>
            <w:r w:rsidRPr="00075B1D">
              <w:rPr>
                <w:sz w:val="24"/>
                <w:szCs w:val="24"/>
              </w:rPr>
              <w:lastRenderedPageBreak/>
              <w:t>notice generation / portal display</w:t>
            </w:r>
          </w:p>
        </w:tc>
        <w:tc>
          <w:tcPr>
            <w:tcW w:w="2042" w:type="dxa"/>
          </w:tcPr>
          <w:p w:rsidR="00450BD5" w:rsidRPr="00075B1D" w:rsidRDefault="00E91FC6">
            <w:pPr>
              <w:rPr>
                <w:sz w:val="24"/>
                <w:szCs w:val="24"/>
              </w:rPr>
            </w:pPr>
            <w:r w:rsidRPr="00075B1D">
              <w:rPr>
                <w:sz w:val="24"/>
                <w:szCs w:val="24"/>
              </w:rPr>
              <w:lastRenderedPageBreak/>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 xml:space="preserve">Public objection submission against a </w:t>
            </w:r>
            <w:r w:rsidRPr="00075B1D">
              <w:rPr>
                <w:sz w:val="24"/>
                <w:szCs w:val="24"/>
              </w:rPr>
              <w:lastRenderedPageBreak/>
              <w:t>published notice</w:t>
            </w:r>
          </w:p>
        </w:tc>
        <w:tc>
          <w:tcPr>
            <w:tcW w:w="1702" w:type="dxa"/>
          </w:tcPr>
          <w:p w:rsidR="00450BD5" w:rsidRPr="00075B1D" w:rsidRDefault="00E91FC6">
            <w:pPr>
              <w:rPr>
                <w:sz w:val="24"/>
                <w:szCs w:val="24"/>
              </w:rPr>
            </w:pPr>
            <w:r w:rsidRPr="00075B1D">
              <w:rPr>
                <w:sz w:val="24"/>
                <w:szCs w:val="24"/>
              </w:rPr>
              <w:lastRenderedPageBreak/>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lastRenderedPageBreak/>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lastRenderedPageBreak/>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lastRenderedPageBreak/>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5B23"/>
    <w:rsid w:val="00576B7B"/>
    <w:rsid w:val="00594341"/>
    <w:rsid w:val="00596ADA"/>
    <w:rsid w:val="005A5567"/>
    <w:rsid w:val="005B1AC7"/>
    <w:rsid w:val="005B301B"/>
    <w:rsid w:val="005B4465"/>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5383"/>
    <w:rsid w:val="008660B7"/>
    <w:rsid w:val="00866CB8"/>
    <w:rsid w:val="008714A9"/>
    <w:rsid w:val="00886112"/>
    <w:rsid w:val="0089500F"/>
    <w:rsid w:val="008A6EC9"/>
    <w:rsid w:val="008A7495"/>
    <w:rsid w:val="008A7A2C"/>
    <w:rsid w:val="008B3873"/>
    <w:rsid w:val="008B4C97"/>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1AB86-97F7-4D22-895D-032DD09DDFEF}">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587</TotalTime>
  <Pages>89</Pages>
  <Words>17120</Words>
  <Characters>97588</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102</cp:revision>
  <cp:lastPrinted>2026-09-01T13:14:00Z</cp:lastPrinted>
  <dcterms:created xsi:type="dcterms:W3CDTF">2026-08-24T14:31:00Z</dcterms:created>
  <dcterms:modified xsi:type="dcterms:W3CDTF">2026-09-02T05:43:00Z</dcterms:modified>
  <cp:category/>
</cp:coreProperties>
</file>