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rsidR="00DD73AD" w:rsidRPr="00075B1D" w:rsidRDefault="00AF32F4">
            <w:pPr>
              <w:spacing w:before="20" w:after="20"/>
              <w:rPr>
                <w:sz w:val="24"/>
                <w:szCs w:val="24"/>
              </w:rPr>
            </w:pPr>
            <w:r w:rsidRPr="00075B1D">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Document ID</w:t>
            </w:r>
          </w:p>
        </w:tc>
        <w:tc>
          <w:tcPr>
            <w:tcW w:w="7339" w:type="dxa"/>
          </w:tcPr>
          <w:p w:rsidR="00DD73AD" w:rsidRPr="00075B1D" w:rsidRDefault="00AF32F4" w:rsidP="00AF32F4">
            <w:pPr>
              <w:spacing w:before="20" w:after="20"/>
              <w:rPr>
                <w:sz w:val="24"/>
                <w:szCs w:val="24"/>
              </w:rPr>
            </w:pPr>
            <w:r w:rsidRPr="00075B1D">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Version</w:t>
            </w:r>
          </w:p>
        </w:tc>
        <w:tc>
          <w:tcPr>
            <w:tcW w:w="7339" w:type="dxa"/>
          </w:tcPr>
          <w:p>
            <w:r>
              <w:t>4.19</w:t>
            </w:r>
            <w:r>
              <w:rPr>
                <w:b w:val="0"/>
              </w:rPr>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Status</w:t>
            </w:r>
          </w:p>
        </w:tc>
        <w:tc>
          <w:tcPr>
            <w:tcW w:w="7339" w:type="dxa"/>
          </w:tcPr>
          <w:p w:rsidR="00DD73AD" w:rsidRPr="00075B1D" w:rsidRDefault="00AF32F4">
            <w:pPr>
              <w:spacing w:before="20" w:after="20"/>
              <w:rPr>
                <w:sz w:val="24"/>
                <w:szCs w:val="24"/>
              </w:rPr>
            </w:pPr>
            <w:r w:rsidRPr="00075B1D">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Module</w:t>
            </w:r>
          </w:p>
        </w:tc>
        <w:tc>
          <w:tcPr>
            <w:tcW w:w="7339" w:type="dxa"/>
          </w:tcPr>
          <w:p w:rsidR="00DD73AD" w:rsidRPr="00075B1D" w:rsidRDefault="00AF32F4">
            <w:pPr>
              <w:spacing w:before="20" w:after="20"/>
              <w:rPr>
                <w:sz w:val="24"/>
                <w:szCs w:val="24"/>
              </w:rPr>
            </w:pPr>
            <w:r w:rsidRPr="00075B1D">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Legal basis (primary)</w:t>
            </w:r>
          </w:p>
        </w:tc>
        <w:tc>
          <w:tcPr>
            <w:tcW w:w="7339" w:type="dxa"/>
          </w:tcPr>
          <w:p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State rules (primary)</w:t>
            </w:r>
          </w:p>
        </w:tc>
        <w:tc>
          <w:tcPr>
            <w:tcW w:w="7339" w:type="dxa"/>
          </w:tcPr>
          <w:p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Author (BA)</w:t>
            </w:r>
          </w:p>
        </w:tc>
        <w:tc>
          <w:tcPr>
            <w:tcW w:w="7339" w:type="dxa"/>
          </w:tcPr>
          <w:p w:rsidR="00DD73AD" w:rsidRPr="00075B1D" w:rsidRDefault="00AF32F4">
            <w:pPr>
              <w:spacing w:before="20" w:after="20"/>
              <w:rPr>
                <w:sz w:val="24"/>
                <w:szCs w:val="24"/>
              </w:rPr>
            </w:pPr>
            <w:r w:rsidRPr="00075B1D">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Product Owner</w:t>
            </w:r>
          </w:p>
        </w:tc>
        <w:tc>
          <w:tcPr>
            <w:tcW w:w="7339" w:type="dxa"/>
          </w:tcPr>
          <w:p w:rsidR="00DD73AD" w:rsidRPr="00075B1D" w:rsidRDefault="00AF32F4">
            <w:pPr>
              <w:spacing w:before="20" w:after="20"/>
              <w:rPr>
                <w:sz w:val="24"/>
                <w:szCs w:val="24"/>
              </w:rPr>
            </w:pPr>
            <w:r w:rsidRPr="00075B1D">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Domain expert / reviewer</w:t>
            </w:r>
          </w:p>
        </w:tc>
        <w:tc>
          <w:tcPr>
            <w:tcW w:w="7339" w:type="dxa"/>
          </w:tcPr>
          <w:p w:rsidR="00DD73AD" w:rsidRPr="00075B1D" w:rsidRDefault="00AF32F4">
            <w:pPr>
              <w:spacing w:before="20" w:after="20"/>
              <w:rPr>
                <w:sz w:val="24"/>
                <w:szCs w:val="24"/>
              </w:rPr>
            </w:pPr>
            <w:r w:rsidRPr="00075B1D">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Target audience</w:t>
            </w:r>
          </w:p>
        </w:tc>
        <w:tc>
          <w:tcPr>
            <w:tcW w:w="7339" w:type="dxa"/>
          </w:tcPr>
          <w:p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Last updated</w:t>
            </w:r>
          </w:p>
        </w:tc>
        <w:tc>
          <w:tcPr>
            <w:tcW w:w="7339" w:type="dxa"/>
          </w:tcPr>
          <w:p>
            <w:r>
              <w:t>2026-09-05</w:t>
            </w:r>
            <w:r>
              <w:rPr>
                <w:b w:val="0"/>
              </w:rPr>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r w:rsidR="00074FFF">
        <w:tc>
          <w:tcPr>
            <w:tcW w:w="1400" w:type="dxa"/>
          </w:tcPr>
          <w:p>
            <w:r/>
            <w:r>
              <w:rPr>
                <w:b w:val="0"/>
              </w:rPr>
              <w:t>4.18</w:t>
            </w:r>
          </w:p>
        </w:tc>
        <w:tc>
          <w:tcPr>
            <w:tcW w:w="1900" w:type="dxa"/>
          </w:tcPr>
          <w:p>
            <w:r/>
            <w:r>
              <w:rPr>
                <w:b w:val="0"/>
              </w:rPr>
              <w:t>04-Sep-2026</w:t>
            </w:r>
          </w:p>
        </w:tc>
        <w:tc>
          <w:tcPr>
            <w:tcW w:w="2400" w:type="dxa"/>
          </w:tcPr>
          <w:p>
            <w:r/>
            <w:r>
              <w:rPr>
                <w:b w:val="0"/>
              </w:rPr>
              <w:t>Nandha Kumar</w:t>
            </w:r>
          </w:p>
        </w:tc>
        <w:tc>
          <w:tcPr>
            <w:tcW w:w="3760" w:type="dxa"/>
          </w:tcPr>
          <w:p>
            <w:r/>
            <w:r>
              <w:rPr>
                <w:b w:val="0"/>
              </w:rPr>
              <w:t>Refreshed the thirteen P-series process-diagram figures (P-01–P-13) from the redrawn .drawio sources and re-exported them at full text width; superseded sources archived under ProcessDiagrams/User_Management/_superseded_v4.17. Moved two Temporary Absence risk rows from the §6.6.6 workflow table into §10 Risks and Mitigations, and five Temporary Absence terms from the §6.7 requirements table into §11 Glossary. Process steps and functional requirements are otherwise unchanged.</w:t>
            </w:r>
          </w:p>
        </w:tc>
      </w:tr>
      <w:tr w:rsidR="00074FFF">
        <w:tc>
          <w:tcPr>
            <w:tcW w:w="1400" w:type="dxa"/>
          </w:tcPr>
          <w:p>
            <w:r>
              <w:t>4.19</w:t>
            </w:r>
            <w:r>
              <w:rPr>
                <w:b w:val="0"/>
              </w:rPr>
            </w:r>
          </w:p>
        </w:tc>
        <w:tc>
          <w:tcPr>
            <w:tcW w:w="1900" w:type="dxa"/>
          </w:tcPr>
          <w:p>
            <w:r>
              <w:t>05-Sep-2026</w:t>
            </w:r>
            <w:r>
              <w:rPr>
                <w:b w:val="0"/>
              </w:rPr>
            </w:r>
          </w:p>
        </w:tc>
        <w:tc>
          <w:tcPr>
            <w:tcW w:w="2400" w:type="dxa"/>
          </w:tcPr>
          <w:p>
            <w:r>
              <w:t>Nandha Kumar</w:t>
            </w:r>
            <w:r>
              <w:rPr>
                <w:b w:val="0"/>
              </w:rPr>
            </w:r>
          </w:p>
        </w:tc>
        <w:tc>
          <w:tcPr>
            <w:tcW w:w="3760" w:type="dxa"/>
          </w:tcPr>
          <w:p>
            <w:r>
              <w:t>Stakeholder updates: face/biometric auth for DSR only (remove biometrics for Other Department); mandatory Aadhaar e-KYC for Citizens; remove citizen security questions; no email ID on DSR registration; DSR self-service mobile change after login; OTP resend cooldown 60s; idle timeout 10 min; absolute session 4 hours; remove temporary deputation End Date; Other Department Username = Department Code + Employee ID/KGID; Relieving Reason codes (Deputation, Transfer, Suspension, Superannuation, Death).</w:t>
            </w:r>
            <w:r>
              <w:rPr>
                <w:b w:val="0"/>
              </w:rPr>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p w:rsidR="00C1362C" w:rsidRDefault="003E57FA">
      <w:pPr>
        <w:pStyle w:val="Heading1"/>
        <w:pBdr>
          <w:bottom w:val="single" w:sz="6" w:space="4" w:color="1F3864"/>
        </w:pBdr>
        <w:spacing w:before="400" w:after="200"/>
      </w:pPr>
      <w:r>
        <w:rPr>
          <w:b/>
          <w:bCs/>
          <w:color w:val="1F3864"/>
          <w:sz w:val="28"/>
          <w:szCs w:val="28"/>
        </w:rPr>
        <w:t>1</w:t>
      </w:r>
      <w:r w:rsidR="00F92B37">
        <w:rPr>
          <w:b/>
          <w:bCs/>
          <w:color w:val="1F3864"/>
          <w:sz w:val="28"/>
          <w:szCs w:val="28"/>
        </w:rPr>
        <w:t>. Introduction</w:t>
      </w:r>
    </w:p>
    <w:p w:rsidR="00C1362C" w:rsidRDefault="003E57FA">
      <w:pPr>
        <w:pStyle w:val="Heading2"/>
        <w:spacing w:before="280" w:after="140"/>
      </w:pPr>
      <w:r>
        <w:rPr>
          <w:b/>
          <w:bCs/>
          <w:color w:val="1F3864"/>
          <w:sz w:val="24"/>
          <w:szCs w:val="24"/>
        </w:rPr>
        <w:t>1</w:t>
      </w:r>
      <w:r w:rsidR="00F92B37">
        <w:rPr>
          <w:b/>
          <w:bCs/>
          <w:color w:val="1F3864"/>
          <w:sz w:val="24"/>
          <w:szCs w:val="24"/>
        </w:rPr>
        <w:t>.1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w:t>
      </w:r>
      <w:r w:rsidR="00F92B37">
        <w:rPr>
          <w:b/>
          <w:bCs/>
          <w:color w:val="1F3864"/>
          <w:sz w:val="24"/>
          <w:szCs w:val="24"/>
        </w:rPr>
        <w:t>.2 Background</w:t>
      </w:r>
    </w:p>
    <w:p w:rsidR="00C1362C" w:rsidRDefault="00F92B37" w:rsidP="003E57FA">
      <w:pPr>
        <w:spacing w:after="160" w:line="276" w:lineRule="auto"/>
        <w:jc w:val="both"/>
      </w:pPr>
      <w:r>
        <w:rPr>
          <w:sz w:val="22"/>
          <w:szCs w:val="22"/>
        </w:rPr>
        <w:lastRenderedPageBreak/>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w:t>
      </w:r>
      <w:r w:rsidR="00F92B37">
        <w:rPr>
          <w:b/>
          <w:bCs/>
          <w:color w:val="1F3864"/>
          <w:sz w:val="24"/>
          <w:szCs w:val="24"/>
        </w:rPr>
        <w:t>.3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OTP + face/biometric authentication (DSR Officers)</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bookmarkStart w:id="0" w:name="_GoBack"/>
      <w:bookmarkEnd w:id="0"/>
      <w:r>
        <w:rPr>
          <w:b/>
          <w:bCs/>
          <w:color w:val="1F3864"/>
          <w:sz w:val="28"/>
          <w:szCs w:val="28"/>
        </w:rPr>
        <w:lastRenderedPageBreak/>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w:t>
            </w:r>
            <w:proofErr w:type="spellStart"/>
            <w:r>
              <w:t>drawio</w:t>
            </w:r>
            <w:proofErr w:type="spellEnd"/>
            <w:r>
              <w:t>)</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proofErr w:type="spellStart"/>
            <w:r>
              <w:t>ProcessDiagrams</w:t>
            </w:r>
            <w:proofErr w:type="spellEnd"/>
            <w:r>
              <w:t>/</w:t>
            </w:r>
            <w:proofErr w:type="spellStart"/>
            <w:r>
              <w:t>User_Management</w:t>
            </w:r>
            <w:proofErr w:type="spellEnd"/>
            <w:r>
              <w: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proofErr w:type="spellStart"/>
            <w:r>
              <w:t>ProcessDiagrams</w:t>
            </w:r>
            <w:proofErr w:type="spellEnd"/>
            <w:r>
              <w:t>/</w:t>
            </w:r>
            <w:proofErr w:type="spellStart"/>
            <w:r>
              <w:t>User_Management</w:t>
            </w:r>
            <w:proofErr w:type="spellEnd"/>
            <w:r>
              <w: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proofErr w:type="spellStart"/>
            <w:r>
              <w:t>ProcessDiagrams</w:t>
            </w:r>
            <w:proofErr w:type="spellEnd"/>
            <w:r>
              <w:t>/</w:t>
            </w:r>
            <w:proofErr w:type="spellStart"/>
            <w:r>
              <w:t>User_Management</w:t>
            </w:r>
            <w:proofErr w:type="spellEnd"/>
            <w:r>
              <w: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proofErr w:type="spellStart"/>
            <w:r>
              <w:t>ProcessDiagrams</w:t>
            </w:r>
            <w:proofErr w:type="spellEnd"/>
            <w:r>
              <w:t>/</w:t>
            </w:r>
            <w:proofErr w:type="spellStart"/>
            <w:r>
              <w:t>User_Management</w:t>
            </w:r>
            <w:proofErr w:type="spellEnd"/>
            <w:r>
              <w: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proofErr w:type="spellStart"/>
            <w:r>
              <w:t>ProcessDiagrams</w:t>
            </w:r>
            <w:proofErr w:type="spellEnd"/>
            <w:r>
              <w:t>/</w:t>
            </w:r>
            <w:proofErr w:type="spellStart"/>
            <w:r>
              <w:t>User_Management</w:t>
            </w:r>
            <w:proofErr w:type="spellEnd"/>
            <w:r>
              <w: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r/>
          </w:p>
        </w:tc>
        <w:tc>
          <w:tcPr>
            <w:tcW w:w="1600" w:type="dxa"/>
          </w:tcPr>
          <w:p w:rsidR="00074FFF" w:rsidRDefault="00AF32F4">
            <w:r>
              <w:lastRenderedPageBreak/>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FR-UM-062, FR-UM-063, FR-UM-085)</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6400800" cy="175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6400800" cy="1759122"/>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w:t>
            </w:r>
            <w:r w:rsidR="005A01DC">
              <w:t>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OTP + Face authentication or Biometric authentication on every login. Either face authentication or biometric authentication (e.g. fingerprint) shall satisfy the biometric factor. OTP shall be sent only to the registered mobile number.</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lastRenderedPageBreak/>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and face/biometric authentication for DSR Officers).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w:t>
            </w:r>
            <w:r>
              <w:lastRenderedPageBreak/>
              <w:t>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w:t>
            </w:r>
          </w:p>
        </w:tc>
        <w:tc>
          <w:tcPr>
            <w:tcW w:w="1600" w:type="dxa"/>
          </w:tcPr>
          <w:p w:rsidR="00074FFF" w:rsidRDefault="00AF32F4">
            <w:r>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lastRenderedPageBreak/>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 xml:space="preserve">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w:t>
            </w:r>
            <w:r>
              <w:lastRenderedPageBreak/>
              <w:t>multiple posts are assigned (FR-UM-052); session roles shall be those mapped to the selected assigned post via Post–Role mapping. Additional charge under FR-UM-053 is only after login.</w:t>
            </w:r>
          </w:p>
        </w:tc>
        <w:tc>
          <w:tcPr>
            <w:tcW w:w="1600" w:type="dxa"/>
          </w:tcPr>
          <w:p w:rsidR="00074FFF" w:rsidRDefault="00AF32F4">
            <w:r>
              <w:lastRenderedPageBreak/>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FR-UM-061, and FR-UM-067. Occupancy de-allocation, reserved Transfer In becoming active,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w:t>
            </w:r>
            <w:r>
              <w:lastRenderedPageBreak/>
              <w:t>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 xml:space="preserve">The system shall support a Transfer In process for DSR Officers. A superior (within office span per FR-UM-059 and immediate-parent post parentage per FR-UM-043, same rules as Transfer Out — office span does not expand 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w:t>
            </w:r>
            <w:r>
              <w:lastRenderedPageBreak/>
              <w:t>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p>
        </w:tc>
        <w:tc>
          <w:tcPr>
            <w:tcW w:w="1600" w:type="dxa"/>
          </w:tcPr>
          <w:p w:rsidR="00074FFF" w:rsidRDefault="00AF32F4">
            <w:r>
              <w:lastRenderedPageBreak/>
              <w:t>High</w:t>
            </w:r>
          </w:p>
        </w:tc>
      </w:tr>
      <w:tr w:rsidR="00074FFF">
        <w:tc>
          <w:tcPr>
            <w:tcW w:w="1200" w:type="dxa"/>
          </w:tcPr>
          <w:p w:rsidR="00074FFF" w:rsidRDefault="00AF32F4">
            <w:r>
              <w:t>FR-UM-061</w:t>
            </w:r>
          </w:p>
        </w:tc>
        <w:tc>
          <w:tcPr>
            <w:tcW w:w="6260" w:type="dxa"/>
          </w:tcPr>
          <w:p w:rsidR="00074FFF" w:rsidRDefault="00AF32F4">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rsidR="00074FFF" w:rsidRDefault="00AF32F4">
            <w:r>
              <w:t>High</w:t>
            </w:r>
          </w:p>
        </w:tc>
      </w:tr>
      <w:tr w:rsidR="00074FFF">
        <w:tc>
          <w:tcPr>
            <w:tcW w:w="1200" w:type="dxa"/>
          </w:tcPr>
          <w:p w:rsidR="00074FFF" w:rsidRDefault="00AF32F4">
            <w:r>
              <w:t>FR-UM-067</w:t>
            </w:r>
          </w:p>
        </w:tc>
        <w:tc>
          <w:tcPr>
            <w:tcW w:w="6260" w:type="dxa"/>
          </w:tcPr>
          <w:p w:rsidR="00074FFF" w:rsidRDefault="00AF32F4">
            <w:r>
              <w:t>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rsidR="00074FFF" w:rsidRDefault="00AF32F4">
            <w:r>
              <w:t>High</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 Optional occupancy End Date / temporary deputation processing is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 xml:space="preserve">The system shall maintain a Post–Office-Type Allowed mapping defining which Post codes (from Posts Master) may be sanctioned at which Office Types (from Office Hierarchy Master — Secretariat, Head Office, District Registrar Office, Sub-Registrar Office). When creating or updating a </w:t>
            </w:r>
            <w:r>
              <w:lastRenderedPageBreak/>
              <w:t>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 xml:space="preserve">The system shall maintain a Module Master of application modules (including Registration of Documents, Marriage Registration, Encumbrance Search, Certified Copy, and others listed in Section 6.5.6). Modules are not </w:t>
            </w:r>
            <w:r>
              <w:lastRenderedPageBreak/>
              <w:t>DSR organisational roles; they define functional areas to which roles are mapped. Registration of Documents is a single module with no online/offline classification in this master.</w:t>
            </w:r>
          </w:p>
        </w:tc>
        <w:tc>
          <w:tcPr>
            <w:tcW w:w="1600" w:type="dxa"/>
          </w:tcPr>
          <w:p w:rsidR="00074FFF" w:rsidRDefault="00AF32F4">
            <w:r>
              <w:lastRenderedPageBreak/>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lastRenderedPageBreak/>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lastRenderedPageBreak/>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 reserved occupancy (FR-UM-067).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w:t>
            </w:r>
            <w:r>
              <w:lastRenderedPageBreak/>
              <w:t>UM-053: it is superior-assigned, may be cross-office, and applies while the primary occupancy remains occupied.</w:t>
            </w:r>
          </w:p>
        </w:tc>
        <w:tc>
          <w:tcPr>
            <w:tcW w:w="1600" w:type="dxa"/>
          </w:tcPr>
          <w:p w:rsidR="00081C92" w:rsidRDefault="00AF32F4">
            <w:r>
              <w:lastRenderedPageBreak/>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lastRenderedPageBreak/>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additionally verify face authentication or biometrics; Other Department users do not use biometrics (FR-UM-006,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OTP to mobile + Face authentication or Biometrics;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The login OTP is never emailed; it is sent only by SMS to the registered mobile. DSR Officers complete face or biometric authentication after OTP; Other Department users do not.</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400800" cy="26818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cx="6400800" cy="2681880">
                          <a14:useLocalDpi xmlns:a14="http://schemas.microsoft.com/office/drawing/2010/main" val="0"/>
                        </a:ext>
                      </a:extLst>
                    </a:blip>
                    <a:srcRect/>
                    <a:stretch>
                      <a:fillRect/>
                    </a:stretch>
                  </pic:blipFill>
                  <pic:spPr bwMode="auto">
                    <a:xfrm>
                      <a:off x="0" y="0"/>
                      <a:ext cx="6400800" cy="268188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w:t>
            </w:r>
          </w:p>
        </w:tc>
        <w:tc>
          <w:tcPr>
            <w:tcW w:w="0" w:type="auto"/>
          </w:tcPr>
          <w:p w:rsidR="00074FFF" w:rsidRDefault="00AF32F4">
            <w:r>
              <w:t>System</w:t>
            </w:r>
          </w:p>
        </w:tc>
        <w:tc>
          <w:tcPr>
            <w:tcW w:w="0" w:type="auto"/>
          </w:tcPr>
          <w:p w:rsidR="00074FFF" w:rsidRDefault="00AF32F4">
            <w:r>
              <w:t>FR-UM-010; never to email</w:t>
            </w:r>
          </w:p>
        </w:tc>
      </w:tr>
      <w:tr w:rsidR="00074FFF">
        <w:tc>
          <w:tcPr>
            <w:tcW w:w="0" w:type="auto"/>
          </w:tcPr>
          <w:p w:rsidR="00074FFF" w:rsidRDefault="00AF32F4">
            <w:r>
              <w:t>4</w:t>
            </w:r>
          </w:p>
        </w:tc>
        <w:tc>
          <w:tcPr>
            <w:tcW w:w="0" w:type="auto"/>
          </w:tcPr>
          <w:p w:rsidR="00074FFF" w:rsidRDefault="00AF32F4">
            <w:r>
              <w:t>Enter OTP (+ Face authentication or Biometrics for DSR only)</w:t>
            </w:r>
          </w:p>
        </w:tc>
        <w:tc>
          <w:tcPr>
            <w:tcW w:w="0" w:type="auto"/>
          </w:tcPr>
          <w:p w:rsidR="00074FFF" w:rsidRDefault="00AF32F4">
            <w:r>
              <w:t>User</w:t>
            </w:r>
          </w:p>
        </w:tc>
        <w:tc>
          <w:tcPr>
            <w:tcW w:w="0" w:type="auto"/>
          </w:tcPr>
          <w:p w:rsidR="00074FFF" w:rsidRDefault="00AF32F4">
            <w:r>
              <w:t>FR-UM-005 / FR-UM-006 / FR-UM-007; Other Department — OTP only</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6.5.2.2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6400800" cy="1572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cx="6400800" cy="1572600">
                          <a14:useLocalDpi xmlns:a14="http://schemas.microsoft.com/office/drawing/2010/main" val="0"/>
                        </a:ext>
                      </a:extLst>
                    </a:blip>
                    <a:srcRect/>
                    <a:stretch>
                      <a:fillRect/>
                    </a:stretch>
                  </pic:blipFill>
                  <pic:spPr bwMode="auto">
                    <a:xfrm>
                      <a:off x="0" y="0"/>
                      <a:ext cx="6400800" cy="1572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lastRenderedPageBreak/>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drawing>
          <wp:inline distT="0" distB="0" distL="0" distR="0" wp14:anchorId="1F39FCAF" wp14:editId="0E9F8E55">
            <wp:extent cx="6400800" cy="206486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cx="6400800" cy="2064862">
                          <a14:useLocalDpi xmlns:a14="http://schemas.microsoft.com/office/drawing/2010/main" val="0"/>
                        </a:ext>
                      </a:extLst>
                    </a:blip>
                    <a:srcRect/>
                    <a:stretch>
                      <a:fillRect/>
                    </a:stretch>
                  </pic:blipFill>
                  <pic:spPr bwMode="auto">
                    <a:xfrm>
                      <a:off x="0" y="0"/>
                      <a:ext cx="6400800" cy="2064862"/>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with Username + Captcha + OTP to new mobile (Other Dept: no biometrics; DSR self-service path uses face/biometric at next login)</w:t>
            </w:r>
          </w:p>
        </w:tc>
        <w:tc>
          <w:tcPr>
            <w:tcW w:w="0" w:type="auto"/>
          </w:tcPr>
          <w:p w:rsidR="00074FFF" w:rsidRDefault="00AF32F4">
            <w:r>
              <w:t>Officer</w:t>
            </w:r>
          </w:p>
        </w:tc>
        <w:tc>
          <w:tcPr>
            <w:tcW w:w="0" w:type="auto"/>
          </w:tcPr>
          <w:p w:rsidR="00074FFF" w:rsidRDefault="00AF32F4">
            <w:r>
              <w:t>FR-UM-007 / FR-UM-006; FR-UM-086 for DSR</w:t>
            </w:r>
          </w:p>
        </w:tc>
      </w:tr>
    </w:tbl>
    <w:p w:rsidR="00074FFF" w:rsidRDefault="00AF32F4">
      <w:pPr>
        <w:pStyle w:val="Heading4"/>
      </w:pPr>
      <w:r>
        <w:t>6.5.2.4 Login Post Selection — DSR Officers (FR-UM-052)</w:t>
      </w:r>
    </w:p>
    <w:p w:rsidR="00074FFF" w:rsidRDefault="00AF32F4">
      <w:r>
        <w:t>Applies only to DSR Officers. After Username (KGID) + Captcha + OTP (to mobile) + Face authentication or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1992437"/>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cx="6400800" cy="1992437">
                          <a14:useLocalDpi xmlns:a14="http://schemas.microsoft.com/office/drawing/2010/main" val="0"/>
                        </a:ext>
                      </a:extLst>
                    </a:blip>
                    <a:srcRect/>
                    <a:stretch>
                      <a:fillRect/>
                    </a:stretch>
                  </pic:blipFill>
                  <pic:spPr bwMode="auto">
                    <a:xfrm>
                      <a:off x="0" y="0"/>
                      <a:ext cx="6400800" cy="1992437"/>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OTP to mobile + Face authentication or Biometrics)</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 ended occupancies excluded; reserved Transfer In excluded until Joining Date (FR-UM-058, FR-UM-061,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exclude posts before Joining Date 12:00 AM IST (FR-UM-061)</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6400800" cy="1993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6400800" cy="1993406"/>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w:t>
            </w:r>
            <w:proofErr w:type="spellStart"/>
            <w:r>
              <w:t>Yeshwanthapura</w:t>
            </w:r>
            <w:proofErr w:type="spellEnd"/>
            <w:r>
              <w:t xml:space="preserve"> (OFF-SRO-YESH)</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w:t>
            </w:r>
            <w:proofErr w:type="spellStart"/>
            <w:r>
              <w:t>Yeshwanthapura</w:t>
            </w:r>
            <w:proofErr w:type="spellEnd"/>
            <w:r>
              <w:t xml:space="preserve"> (OFF-SRO-YESH)</w:t>
            </w:r>
          </w:p>
        </w:tc>
      </w:tr>
      <w:tr w:rsidR="00074FFF">
        <w:tc>
          <w:tcPr>
            <w:tcW w:w="0" w:type="auto"/>
          </w:tcPr>
          <w:p w:rsidR="00074FFF" w:rsidRDefault="00AF32F4">
            <w:r>
              <w:t>SRO Jayanagar (different office)</w:t>
            </w:r>
          </w:p>
        </w:tc>
        <w:tc>
          <w:tcPr>
            <w:tcW w:w="0" w:type="auto"/>
          </w:tcPr>
          <w:p w:rsidR="00074FFF" w:rsidRDefault="00AF32F4">
            <w:r>
              <w:t xml:space="preserve">→ FDA (Enforcement) / </w:t>
            </w:r>
            <w:r>
              <w:lastRenderedPageBreak/>
              <w:t>SDA (Enforcement)</w:t>
            </w:r>
          </w:p>
        </w:tc>
        <w:tc>
          <w:tcPr>
            <w:tcW w:w="0" w:type="auto"/>
          </w:tcPr>
          <w:p w:rsidR="00074FFF" w:rsidRDefault="00AF32F4">
            <w:r>
              <w:lastRenderedPageBreak/>
              <w:t>2 / 1</w:t>
            </w:r>
          </w:p>
        </w:tc>
        <w:tc>
          <w:tcPr>
            <w:tcW w:w="0" w:type="auto"/>
          </w:tcPr>
          <w:p w:rsidR="00074FFF" w:rsidRDefault="00AF32F4">
            <w:r>
              <w:t>0 / 0</w:t>
            </w:r>
          </w:p>
        </w:tc>
        <w:tc>
          <w:tcPr>
            <w:tcW w:w="0" w:type="auto"/>
          </w:tcPr>
          <w:p w:rsidR="00074FFF" w:rsidRDefault="00AF32F4">
            <w:r>
              <w:t xml:space="preserve">No — never offered; additional charge is same Office only </w:t>
            </w:r>
            <w:r>
              <w:lastRenderedPageBreak/>
              <w:t>(FR-UM-053). Empty posts at Jayanagar are occupancy facts for that office, not picker options here.</w:t>
            </w:r>
          </w:p>
        </w:tc>
        <w:tc>
          <w:tcPr>
            <w:tcW w:w="0" w:type="auto"/>
          </w:tcPr>
          <w:p w:rsidR="00074FFF" w:rsidRDefault="00AF32F4">
            <w:r>
              <w:lastRenderedPageBreak/>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lastRenderedPageBreak/>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lastRenderedPageBreak/>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lastRenderedPageBreak/>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lastRenderedPageBreak/>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proofErr w:type="spellStart"/>
            <w:r>
              <w:t>Khajane</w:t>
            </w:r>
            <w:proofErr w:type="spellEnd"/>
            <w:r>
              <w:t xml:space="preserve"> Reconciliation User</w:t>
            </w:r>
          </w:p>
        </w:tc>
        <w:tc>
          <w:tcPr>
            <w:tcW w:w="0" w:type="auto"/>
          </w:tcPr>
          <w:p w:rsidR="00074FFF" w:rsidRDefault="00AF32F4">
            <w:r>
              <w:t>Treasury / Finance</w:t>
            </w:r>
          </w:p>
        </w:tc>
        <w:tc>
          <w:tcPr>
            <w:tcW w:w="0" w:type="auto"/>
          </w:tcPr>
          <w:p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lastRenderedPageBreak/>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lastRenderedPageBreak/>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lastRenderedPageBreak/>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w:t>
      </w:r>
      <w:proofErr w:type="gramStart"/>
      <w:r>
        <w:t>names</w:t>
      </w:r>
      <w:proofErr w:type="gramEnd"/>
      <w:r>
        <w:t xml:space="preserve"> only; FR-UM-050):</w:t>
      </w:r>
    </w:p>
    <w:p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(Username + Captcha + OTP to mobile; + Face/Biometrics if DSR only)</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w:t>
            </w:r>
            <w:proofErr w:type="spellStart"/>
            <w:r>
              <w:t>api</w:t>
            </w:r>
            <w:proofErr w:type="spellEnd"/>
            <w:r>
              <w:t>/v1/documents/{id}/approve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lastRenderedPageBreak/>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lastRenderedPageBreak/>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w:t>
      </w:r>
      <w:proofErr w:type="gramStart"/>
      <w:r>
        <w:t>attributes</w:t>
      </w:r>
      <w:proofErr w:type="gramEnd"/>
      <w:r>
        <w:t xml:space="preserve">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lastRenderedPageBreak/>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w:t>
            </w:r>
            <w:proofErr w:type="spellStart"/>
            <w:r>
              <w:t>Yeshwanthapura</w:t>
            </w:r>
            <w:proofErr w:type="spellEnd"/>
            <w:r>
              <w:t xml:space="preserve">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lastRenderedPageBreak/>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6.1.1.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(6.6.3–6.6.4, FR-UM-057–FR-UM-061, FR-UM-067); Relieving Reason is mandatory (FR-UM-087).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6400800" cy="1928184"/>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cx="6400800" cy="1928184">
                          <a14:useLocalDpi xmlns:a14="http://schemas.microsoft.com/office/drawing/2010/main" val="0"/>
                        </a:ext>
                      </a:extLst>
                    </a:blip>
                    <a:srcRect/>
                    <a:stretch>
                      <a:fillRect/>
                    </a:stretch>
                  </pic:blipFill>
                  <pic:spPr bwMode="auto">
                    <a:xfrm>
                      <a:off x="0" y="0"/>
                      <a:ext cx="6400800" cy="1928184"/>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lastRenderedPageBreak/>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6400800" cy="204346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cx="6400800" cy="2043460">
                          <a14:useLocalDpi xmlns:a14="http://schemas.microsoft.com/office/drawing/2010/main" val="0"/>
                        </a:ext>
                      </a:extLst>
                    </a:blip>
                    <a:srcRect/>
                    <a:stretch>
                      <a:fillRect/>
                    </a:stretch>
                  </pic:blipFill>
                  <pic:spPr bwMode="auto">
                    <a:xfrm>
                      <a:off x="0" y="0"/>
                      <a:ext cx="6400800" cy="204346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roofErr w:type="gramStart"/>
      <w:r/>
      <w:proofErr w:type="gramEnd"/>
      <w:r/>
      <w:proofErr w:type="gramStart"/>
      <w:r/>
      <w:proofErr w:type="gramEnd"/>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w:t>
            </w:r>
            <w:proofErr w:type="spellStart"/>
            <w:r>
              <w:t>Yeshwanthapura</w:t>
            </w:r>
            <w:proofErr w:type="spellEnd"/>
            <w:r>
              <w:t xml:space="preserve"> — not SRO Mysuru East</w:t>
            </w:r>
          </w:p>
        </w:tc>
      </w:tr>
      <w:tr w:rsidR="00074FFF">
        <w:tc>
          <w:tcPr>
            <w:tcW w:w="0" w:type="auto"/>
          </w:tcPr>
          <w:p w:rsidR="00074FFF" w:rsidRDefault="00AF32F4">
            <w:r>
              <w:t xml:space="preserve">Sub-Registrar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FDA / DEO under Sub-Registrar at that SRO</w:t>
            </w:r>
          </w:p>
        </w:tc>
        <w:tc>
          <w:tcPr>
            <w:tcW w:w="0" w:type="auto"/>
          </w:tcPr>
          <w:p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tc>
          <w:tcPr>
            <w:tcW w:w="0" w:type="auto"/>
          </w:tcPr>
          <w:p w:rsidR="00074FFF" w:rsidRDefault="00AF32F4">
            <w:r>
              <w:t xml:space="preserve">FDA (Enforcement)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sidRPr="00CE2AF4">
        <w:rPr>
          <w:noProof/>
        </w:rPr>
        <w:drawing>
          <wp:inline distT="0" distB="0" distL="0" distR="0" wp14:anchorId="01F7686C" wp14:editId="0B6D9968">
            <wp:extent cx="6400800" cy="1987107"/>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cx="6400800" cy="1987107">
                          <a14:useLocalDpi xmlns:a14="http://schemas.microsoft.com/office/drawing/2010/main" val="0"/>
                        </a:ext>
                      </a:extLst>
                    </a:blip>
                    <a:srcRect/>
                    <a:stretch>
                      <a:fillRect/>
                    </a:stretch>
                  </pic:blipFill>
                  <pic:spPr bwMode="auto">
                    <a:xfrm>
                      <a:off x="0" y="0"/>
                      <a:ext cx="6400800" cy="1987107"/>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unless a reserved Transfer In activates the same run (FR-UM-067)</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w:t>
      </w:r>
      <w:proofErr w:type="gramStart"/>
      <w:r>
        <w:t>In</w:t>
      </w:r>
      <w:proofErr w:type="gramEnd"/>
      <w:r>
        <w:t xml:space="preserve"> Process (DSR Officers)</w:t>
      </w:r>
    </w:p>
    <w:p w:rsidR="00074FFF" w:rsidRDefault="00AF32F4">
      <w:r>
        <w:lastRenderedPageBreak/>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rsidR="00074FFF" w:rsidRDefault="00AF32F4">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026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6400800" cy="1026823"/>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rsidR="00074FFF" w:rsidRDefault="00074FFF"/>
    <w:p w:rsidR="00420E19" w:rsidRPr="00420E19" w:rsidRDefault="00420E19" w:rsidP="00420E19">
      <w:pPr>
        <w:jc w:val="center"/>
        <w:rPr>
          <w:lang w:val="en-US"/>
        </w:rPr>
      </w:pPr>
      <w:r w:rsidRPr="00420E19">
        <w:rPr>
          <w:noProof/>
        </w:rPr>
        <w:drawing>
          <wp:inline distT="0" distB="0" distL="0" distR="0" wp14:anchorId="02477EA2" wp14:editId="0BD1C042">
            <wp:extent cx="6400800" cy="2351718"/>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cx="6400800" cy="2351718">
                          <a14:useLocalDpi xmlns:a14="http://schemas.microsoft.com/office/drawing/2010/main" val="0"/>
                        </a:ext>
                      </a:extLst>
                    </a:blip>
                    <a:srcRect/>
                    <a:stretch>
                      <a:fillRect/>
                    </a:stretch>
                  </pic:blipFill>
                  <pic:spPr bwMode="auto">
                    <a:xfrm>
                      <a:off x="0" y="0"/>
                      <a:ext cx="6400800" cy="2351718"/>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 xml:space="preserve">Approved process diagram — P-10 Transfer </w:t>
      </w:r>
      <w:proofErr w:type="gramStart"/>
      <w:r>
        <w:rPr>
          <w:i/>
          <w:sz w:val="18"/>
        </w:rPr>
        <w:t>In</w:t>
      </w:r>
      <w:proofErr w:type="gramEnd"/>
      <w:r>
        <w:rPr>
          <w:i/>
          <w:sz w:val="18"/>
        </w:rPr>
        <w:t xml:space="preserve"> — FR-UM-060, FR-UM-061, FR-UM-066(a), FR-UM-067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allow only when relieving already recorded and slot not already reserved</w:t>
            </w:r>
          </w:p>
        </w:tc>
        <w:tc>
          <w:tcPr>
            <w:tcW w:w="0" w:type="auto"/>
          </w:tcPr>
          <w:p w:rsidR="00074FFF" w:rsidRDefault="00AF32F4">
            <w:r>
              <w:t>System</w:t>
            </w:r>
          </w:p>
        </w:tc>
        <w:tc>
          <w:tcPr>
            <w:tcW w:w="0" w:type="auto"/>
          </w:tcPr>
          <w:p w:rsidR="00074FFF" w:rsidRDefault="00AF32F4">
            <w:r>
              <w:t>FR-UM-066(a), FR-UM-067; else blocked</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Enter Joining Date</w:t>
            </w:r>
          </w:p>
        </w:tc>
        <w:tc>
          <w:tcPr>
            <w:tcW w:w="0" w:type="auto"/>
          </w:tcPr>
          <w:p w:rsidR="00074FFF" w:rsidRDefault="00AF32F4">
            <w:r>
              <w:t>Superior</w:t>
            </w:r>
          </w:p>
        </w:tc>
        <w:tc>
          <w:tcPr>
            <w:tcW w:w="0" w:type="auto"/>
          </w:tcPr>
          <w:p w:rsidR="00074FFF" w:rsidRDefault="00AF32F4">
            <w:r>
              <w:t>If reserving against relieving: on or after the day after Relieving Date (FR-UM-067)</w:t>
            </w:r>
          </w:p>
        </w:tc>
      </w:tr>
      <w:tr w:rsidR="00074FFF">
        <w:tc>
          <w:tcPr>
            <w:tcW w:w="0" w:type="auto"/>
          </w:tcPr>
          <w:p w:rsidR="00074FFF" w:rsidRDefault="00AF32F4">
            <w:r>
              <w:lastRenderedPageBreak/>
              <w:t>8</w:t>
            </w:r>
          </w:p>
        </w:tc>
        <w:tc>
          <w:tcPr>
            <w:tcW w:w="0" w:type="auto"/>
          </w:tcPr>
          <w:p w:rsidR="00074FFF" w:rsidRDefault="00AF32F4">
            <w:r>
              <w:t>Confirm Transfer In — occupancy recorded as reserved if Joining Date is in the future; occupied count includes reservation</w:t>
            </w:r>
          </w:p>
        </w:tc>
        <w:tc>
          <w:tcPr>
            <w:tcW w:w="0" w:type="auto"/>
          </w:tcPr>
          <w:p w:rsidR="00074FFF" w:rsidRDefault="00AF32F4">
            <w:r>
              <w:t>System</w:t>
            </w:r>
          </w:p>
        </w:tc>
        <w:tc>
          <w:tcPr>
            <w:tcW w:w="0" w:type="auto"/>
          </w:tcPr>
          <w:p w:rsidR="00074FFF" w:rsidRDefault="00AF32F4">
            <w:r>
              <w:t>Audit-logged (FR-UM-067)</w:t>
            </w:r>
          </w:p>
        </w:tc>
      </w:tr>
      <w:tr w:rsidR="00074FFF">
        <w:tc>
          <w:tcPr>
            <w:tcW w:w="0" w:type="auto"/>
          </w:tcPr>
          <w:p w:rsidR="00074FFF" w:rsidRDefault="00AF32F4">
            <w:r>
              <w:t>9</w:t>
            </w:r>
          </w:p>
        </w:tc>
        <w:tc>
          <w:tcPr>
            <w:tcW w:w="0" w:type="auto"/>
          </w:tcPr>
          <w:p w:rsidR="00074FFF" w:rsidRDefault="00AF32F4">
            <w:r>
              <w:t>Before 12:00 AM IST of Joining Date — login with that post blocked</w:t>
            </w:r>
          </w:p>
        </w:tc>
        <w:tc>
          <w:tcPr>
            <w:tcW w:w="0" w:type="auto"/>
          </w:tcPr>
          <w:p w:rsidR="00074FFF" w:rsidRDefault="00AF32F4">
            <w:r>
              <w:t>System</w:t>
            </w:r>
          </w:p>
        </w:tc>
        <w:tc>
          <w:tcPr>
            <w:tcW w:w="0" w:type="auto"/>
          </w:tcPr>
          <w:p w:rsidR="00074FFF" w:rsidRDefault="00AF32F4">
            <w:r>
              <w:t>FR-UM-061</w:t>
            </w:r>
          </w:p>
        </w:tc>
      </w:tr>
      <w:tr w:rsidR="00074FFF">
        <w:tc>
          <w:tcPr>
            <w:tcW w:w="0" w:type="auto"/>
          </w:tcPr>
          <w:p w:rsidR="00074FFF" w:rsidRDefault="00AF32F4">
            <w:r>
              <w:t>10</w:t>
            </w:r>
          </w:p>
        </w:tc>
        <w:tc>
          <w:tcPr>
            <w:tcW w:w="0" w:type="auto"/>
          </w:tcPr>
          <w:p w:rsidR="00074FFF" w:rsidRDefault="00AF32F4">
            <w:r>
              <w:t>Shortly after midnight on Joining Date — occupancy refresh job activates occupancy and recalculates Sanctioned Posts occupied count</w:t>
            </w:r>
          </w:p>
        </w:tc>
        <w:tc>
          <w:tcPr>
            <w:tcW w:w="0" w:type="auto"/>
          </w:tcPr>
          <w:p w:rsidR="00074FFF" w:rsidRDefault="00AF32F4">
            <w:r>
              <w:t>System</w:t>
            </w:r>
          </w:p>
        </w:tc>
        <w:tc>
          <w:tcPr>
            <w:tcW w:w="0" w:type="auto"/>
          </w:tcPr>
          <w:p w:rsidR="00074FFF" w:rsidRDefault="00AF32F4">
            <w:r>
              <w:t>FR-UM-068, FR-UM-052</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rsidR="00074FFF" w:rsidRDefault="00074FFF"/>
    <w:p w:rsidR="00074FFF" w:rsidRDefault="00AF32F4">
      <w:pPr>
        <w:jc w:val="center"/>
      </w:pPr>
      <w:r>
        <w:rPr>
          <w:noProof/>
        </w:rPr>
        <w:drawing>
          <wp:inline distT="0" distB="0" distL="0" distR="0" wp14:anchorId="08C94853" wp14:editId="2CE83FEE">
            <wp:extent cx="6400800" cy="2253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6400800" cy="2253159"/>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Activate reserved Transfer In occupancies whose Joining Date is today</w:t>
            </w:r>
          </w:p>
        </w:tc>
        <w:tc>
          <w:tcPr>
            <w:tcW w:w="0" w:type="auto"/>
          </w:tcPr>
          <w:p w:rsidR="00074FFF" w:rsidRDefault="00AF32F4">
            <w:r>
              <w:t>System</w:t>
            </w:r>
          </w:p>
        </w:tc>
        <w:tc>
          <w:tcPr>
            <w:tcW w:w="0" w:type="auto"/>
          </w:tcPr>
          <w:p w:rsidR="00074FFF" w:rsidRDefault="00AF32F4">
            <w:r>
              <w:t>FR-UM-060, FR-UM-061, FR-UM-067</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lastRenderedPageBreak/>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w:t>
            </w:r>
            <w:proofErr w:type="spellStart"/>
            <w:r>
              <w:t>Yeshwanthapura</w:t>
            </w:r>
            <w:proofErr w:type="spellEnd"/>
            <w:r>
              <w:t xml:space="preserve">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w:t>
            </w:r>
            <w:proofErr w:type="spellStart"/>
            <w:r>
              <w:t>Yeshwanthapura</w:t>
            </w:r>
            <w:proofErr w:type="spellEnd"/>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sidRPr="00420E19">
        <w:rPr>
          <w:noProof/>
        </w:rPr>
        <w:lastRenderedPageBreak/>
        <w:drawing>
          <wp:inline distT="0" distB="0" distL="0" distR="0" wp14:anchorId="64E96959" wp14:editId="697B771D">
            <wp:extent cx="6400800" cy="1975663"/>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cx="6400800" cy="1975663">
                          <a14:useLocalDpi xmlns:a14="http://schemas.microsoft.com/office/drawing/2010/main" val="0"/>
                        </a:ext>
                      </a:extLst>
                    </a:blip>
                    <a:srcRect/>
                    <a:stretch>
                      <a:fillRect/>
                    </a:stretch>
                  </pic:blipFill>
                  <pic:spPr bwMode="auto">
                    <a:xfrm>
                      <a:off x="0" y="0"/>
                      <a:ext cx="6400800" cy="1975663"/>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w:t>
            </w:r>
            <w:proofErr w:type="spellStart"/>
            <w:r>
              <w:t>from_date</w:t>
            </w:r>
            <w:proofErr w:type="spellEnd"/>
            <w:r>
              <w:t xml:space="preserv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lastRenderedPageBreak/>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OTP/biometric verification.</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lastRenderedPageBreak/>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lastRenderedPageBreak/>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and occupancy End Date (FR-UM-030); reserved Transfer In activated on Joining Date;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or FR-UM-067 reservation required for Transfer In (FR-UM-060, FR-UM-066(a)).</w:t>
            </w:r>
          </w:p>
        </w:tc>
      </w:tr>
      <w:tr w:rsidR="00074FFF">
        <w:tc>
          <w:tcPr>
            <w:tcW w:w="2800" w:type="dxa"/>
          </w:tcPr>
          <w:p w:rsidR="00074FFF" w:rsidRDefault="00AF32F4">
            <w:r>
              <w:lastRenderedPageBreak/>
              <w:t>Joining Date login gate not enforced</w:t>
            </w:r>
          </w:p>
        </w:tc>
        <w:tc>
          <w:tcPr>
            <w:tcW w:w="1400" w:type="dxa"/>
          </w:tcPr>
          <w:p w:rsidR="00074FFF" w:rsidRDefault="00AF32F4">
            <w:r>
              <w:t>High</w:t>
            </w:r>
          </w:p>
        </w:tc>
        <w:tc>
          <w:tcPr>
            <w:tcW w:w="5060" w:type="dxa"/>
          </w:tcPr>
          <w:p w:rsidR="00074FFF" w:rsidRDefault="00AF32F4">
            <w:r>
              <w:t>Block login for Transfer In occupancy until 12:00 AM IST of Joining Date (FR-UM-061); FR-UM-068 activates reserved occupancy that day.</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FR-UM-067 reserves capacity when relieving is recorded; reserved occupancy counts toward Occupied so a second Transfer In cannot take the same slot.</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FR-UM-005–FR-UM-006 (OTP and face/biometrics on every fresh DSR login)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
            <w:r>
              <w:rPr>
                <w:b w:val="0"/>
              </w:rPr>
              <w:t>Leave / OOD treated as vacancy or FR-UM-053</w:t>
            </w:r>
          </w:p>
        </w:tc>
        <w:tc>
          <w:tcPr>
            <w:tcW w:w="1400" w:type="dxa"/>
          </w:tcPr>
          <w:p>
            <w:r/>
            <w:r>
              <w:rPr>
                <w:b w:val="0"/>
              </w:rPr>
              <w:t>High</w:t>
            </w:r>
          </w:p>
        </w:tc>
        <w:tc>
          <w:tcPr>
            <w:tcW w:w="5060" w:type="dxa"/>
          </w:tcPr>
          <w:p>
            <w:r/>
            <w:r>
              <w:rPr>
                <w:b w:val="0"/>
              </w:rPr>
              <w:t>FR-UM-081 keeps Occupied; FR-UM-082/FR-UM-083 temporary charge is superior-assigned and distinct from FR-UM-053; Transfer In must not open on absence alone</w:t>
            </w:r>
          </w:p>
        </w:tc>
      </w:tr>
      <w:tr w:rsidR="00074FFF">
        <w:tc>
          <w:tcPr>
            <w:tcW w:w="2800" w:type="dxa"/>
          </w:tcPr>
          <w:p>
            <w:r/>
            <w:r>
              <w:rPr>
                <w:b w:val="0"/>
              </w:rPr>
              <w:t>Absent officer still logs in on another post</w:t>
            </w:r>
          </w:p>
        </w:tc>
        <w:tc>
          <w:tcPr>
            <w:tcW w:w="1400" w:type="dxa"/>
          </w:tcPr>
          <w:p>
            <w:r/>
            <w:r>
              <w:rPr>
                <w:b w:val="0"/>
              </w:rPr>
              <w:t>High</w:t>
            </w:r>
          </w:p>
        </w:tc>
        <w:tc>
          <w:tcPr>
            <w:tcW w:w="5060" w:type="dxa"/>
          </w:tcPr>
          <w:p>
            <w:r/>
            <w:r>
              <w:rPr>
                <w:b w:val="0"/>
              </w:rPr>
              <w:t>FR-UM-080 blocks entire Username login while any effective absence exists</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lastRenderedPageBreak/>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plus reserved Transfer In occupancies) for a Post at an Office is less than its sanctioned strength (FR-UM-066(a), FR-UM-067)</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 reserved Transfer In also counts as occupied</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lastRenderedPageBreak/>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tc>
          <w:tcPr>
            <w:tcW w:w="2400" w:type="dxa"/>
          </w:tcPr>
          <w:p w:rsidR="00074FFF" w:rsidRDefault="00AF32F4">
            <w:r>
              <w:t>Reserved occupancy</w:t>
            </w:r>
          </w:p>
        </w:tc>
        <w:tc>
          <w:tcPr>
            <w:tcW w:w="7060" w:type="dxa"/>
          </w:tcPr>
          <w:p w:rsidR="00074FFF" w:rsidRDefault="00AF32F4">
            <w:r>
              <w:t>A future-dated Transfer In recorded against a Post + Office after relieving is captured; counts toward Occupied immediately so the slot cannot be double-booked; incoming officer cannot log in until Joining Date (FR-UM-067, FR-UM-061)</w:t>
            </w:r>
          </w:p>
        </w:tc>
      </w:tr>
      <w:tr w:rsidR="00074FFF">
        <w:tc>
          <w:tcPr>
            <w:tcW w:w="2400" w:type="dxa"/>
          </w:tcPr>
          <w:p w:rsidR="00074FFF" w:rsidRDefault="00AF32F4">
            <w:r>
              <w:lastRenderedPageBreak/>
              <w:t>Joining Date</w:t>
            </w:r>
          </w:p>
        </w:tc>
        <w:tc>
          <w:tcPr>
            <w:tcW w:w="7060" w:type="dxa"/>
          </w:tcPr>
          <w:p w:rsidR="00074FFF" w:rsidRDefault="00AF32F4">
            <w:r>
              <w:t>Calendar date captured during Transfer In; login for that post occupancy is allowed only from 12:00 AM IST of this date onwards; the occupancy refresh job activates reserved occupancies on this date (FR-UM-061, FR-UM-068)</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
            <w:r>
              <w:rPr>
                <w:b w:val="0"/>
              </w:rPr>
              <w:t>Temporary Absence</w:t>
            </w:r>
          </w:p>
        </w:tc>
        <w:tc>
          <w:tcPr>
            <w:tcW w:w="7060" w:type="dxa"/>
          </w:tcPr>
          <w:p>
            <w:r/>
            <w:r>
              <w:rPr>
                <w:b w:val="0"/>
              </w:rPr>
              <w:t>Superior-recorded Leave / OOD / Other period linked to an active post occupancy with reason and from–to dates (FR-UM-079); does not end the occupancy or free Transfer In capacity</w:t>
            </w:r>
          </w:p>
        </w:tc>
      </w:tr>
      <w:tr w:rsidR="00074FFF">
        <w:tc>
          <w:tcPr>
            <w:tcW w:w="2400" w:type="dxa"/>
          </w:tcPr>
          <w:p>
            <w:r/>
            <w:r>
              <w:rPr>
                <w:b w:val="0"/>
              </w:rPr>
              <w:t>Effective absence</w:t>
            </w:r>
          </w:p>
        </w:tc>
        <w:tc>
          <w:tcPr>
            <w:tcW w:w="7060" w:type="dxa"/>
          </w:tcPr>
          <w:p>
            <w:r/>
            <w:r>
              <w:rPr>
                <w:b w:val="0"/>
              </w:rPr>
              <w:t>An Approved temporary absence whose from_date–to_date covers the current IST calendar day</w:t>
            </w:r>
          </w:p>
        </w:tc>
      </w:tr>
      <w:tr w:rsidR="00074FFF">
        <w:tc>
          <w:tcPr>
            <w:tcW w:w="2400" w:type="dxa"/>
          </w:tcPr>
          <w:p>
            <w:r/>
            <w:r>
              <w:rPr>
                <w:b w:val="0"/>
              </w:rPr>
              <w:t>OOD</w:t>
            </w:r>
          </w:p>
        </w:tc>
        <w:tc>
          <w:tcPr>
            <w:tcW w:w="7060" w:type="dxa"/>
          </w:tcPr>
          <w:p>
            <w:r/>
            <w:r>
              <w:rPr>
                <w:b w:val="0"/>
              </w:rPr>
              <w:t>Out of Duty / Office Duty — an absence type under Temporary Absence (FR-UM-079)</w:t>
            </w:r>
          </w:p>
        </w:tc>
      </w:tr>
      <w:tr w:rsidR="00074FFF">
        <w:tc>
          <w:tcPr>
            <w:tcW w:w="2400" w:type="dxa"/>
          </w:tcPr>
          <w:p>
            <w:r/>
            <w:r>
              <w:rPr>
                <w:b w:val="0"/>
              </w:rPr>
              <w:t>Temporary Charge</w:t>
            </w:r>
          </w:p>
        </w:tc>
        <w:tc>
          <w:tcPr>
            <w:tcW w:w="7060" w:type="dxa"/>
          </w:tcPr>
          <w:p>
            <w:r/>
            <w:r>
              <w:rPr>
                <w:b w:val="0"/>
              </w:rP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
            <w:r>
              <w:rPr>
                <w:b w:val="0"/>
              </w:rPr>
              <w:t>Cover officer</w:t>
            </w:r>
          </w:p>
        </w:tc>
        <w:tc>
          <w:tcPr>
            <w:tcW w:w="7060" w:type="dxa"/>
          </w:tcPr>
          <w:p>
            <w:r/>
            <w:r>
              <w:rPr>
                <w:b w:val="0"/>
              </w:rPr>
              <w:t>DSR Officer who holds Temporary Charge of another officer's Post + Office during Temporary Absence</w:t>
            </w:r>
          </w:p>
        </w:tc>
      </w:tr>
      <w:tr w:rsidR="00074FFF">
        <w:tc>
          <w:tcPr>
            <w:tcW w:w="2400" w:type="dxa"/>
          </w:tcPr>
          <w:p>
            <w:r>
              <w:t>Aadhaar e-KYC</w:t>
            </w:r>
            <w:r>
              <w:rPr>
                <w:b w:val="0"/>
              </w:rPr>
            </w:r>
          </w:p>
        </w:tc>
        <w:tc>
          <w:tcPr>
            <w:tcW w:w="7060" w:type="dxa"/>
          </w:tcPr>
          <w:p>
            <w:r>
              <w:t>UIDAI electronic Know Your Customer verification mandatory for Citizen self-registration and used as identity proof in Citizen lost-mobile reset (FR-UM-085, FR-UM-056)</w:t>
            </w:r>
            <w:r>
              <w:rPr>
                <w:b w:val="0"/>
              </w:rPr>
            </w:r>
          </w:p>
        </w:tc>
      </w:tr>
      <w:tr w:rsidR="00074FFF">
        <w:tc>
          <w:tcPr>
            <w:tcW w:w="2400" w:type="dxa"/>
          </w:tcPr>
          <w:p>
            <w:r>
              <w:t>Face authentication</w:t>
            </w:r>
            <w:r>
              <w:rPr>
                <w:b w:val="0"/>
              </w:rPr>
            </w:r>
          </w:p>
        </w:tc>
        <w:tc>
          <w:tcPr>
            <w:tcW w:w="7060" w:type="dxa"/>
          </w:tcPr>
          <w:p>
            <w:r>
              <w:t>Facial biometric verification permitted as the biometric factor for DSR Officer login in place of or as an alternative to fingerprint / other biometrics (FR-UM-006)</w:t>
            </w:r>
            <w:r>
              <w:rPr>
                <w:b w:val="0"/>
              </w:rPr>
            </w:r>
          </w:p>
        </w:tc>
      </w:tr>
      <w:tr w:rsidR="00074FFF">
        <w:tc>
          <w:tcPr>
            <w:tcW w:w="2400" w:type="dxa"/>
          </w:tcPr>
          <w:p>
            <w:r>
              <w:t>Employee ID</w:t>
            </w:r>
            <w:r>
              <w:rPr>
                <w:b w:val="0"/>
              </w:rPr>
            </w:r>
          </w:p>
        </w:tc>
        <w:tc>
          <w:tcPr>
            <w:tcW w:w="7060" w:type="dxa"/>
          </w:tcPr>
          <w:p>
            <w:r>
              <w:t>Parent-department employee identifier that may be used (instead of or alongside KGID) when forming Other Department Username with Department Code (FR-UM-062)</w:t>
            </w:r>
            <w:r>
              <w:rPr>
                <w:b w:val="0"/>
              </w:rPr>
            </w:r>
          </w:p>
        </w:tc>
      </w:tr>
      <w:tr w:rsidR="00074FFF">
        <w:tc>
          <w:tcPr>
            <w:tcW w:w="2400" w:type="dxa"/>
          </w:tcPr>
          <w:p>
            <w:r>
              <w:t>Department Code</w:t>
            </w:r>
            <w:r>
              <w:rPr>
                <w:b w:val="0"/>
              </w:rPr>
            </w:r>
          </w:p>
        </w:tc>
        <w:tc>
          <w:tcPr>
            <w:tcW w:w="7060" w:type="dxa"/>
          </w:tcPr>
          <w:p>
            <w:r>
              <w:t>Configured code for the parent government department of an Other Department user; concatenated with Employee ID or KGID to form the Username (FR-UM-062, FR-UM-064)</w:t>
            </w:r>
            <w:r>
              <w:rPr>
                <w:b w:val="0"/>
              </w:rPr>
            </w:r>
          </w:p>
        </w:tc>
      </w:tr>
      <w:tr w:rsidR="00074FFF">
        <w:tc>
          <w:tcPr>
            <w:tcW w:w="2400" w:type="dxa"/>
          </w:tcPr>
          <w:p>
            <w:r>
              <w:t>Relieving Reason</w:t>
            </w:r>
            <w:r>
              <w:rPr>
                <w:b w:val="0"/>
              </w:rPr>
            </w:r>
          </w:p>
        </w:tc>
        <w:tc>
          <w:tcPr>
            <w:tcW w:w="7060" w:type="dxa"/>
          </w:tcPr>
          <w:p>
            <w:r>
              <w:t>Mandatory enumerated reason captured during Transfer Out / Relieving: Deputation; Transfer; Suspension; Superannuation; Death (FR-UM-087)</w:t>
            </w:r>
            <w:r>
              <w:rPr>
                <w:b w:val="0"/>
              </w:rPr>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6A4" w:rsidRDefault="003756A4">
      <w:r>
        <w:separator/>
      </w:r>
    </w:p>
  </w:endnote>
  <w:endnote w:type="continuationSeparator" w:id="0">
    <w:p w:rsidR="003756A4" w:rsidRDefault="0037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7E93">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7E93">
      <w:rPr>
        <w:noProof/>
        <w:color w:val="595959"/>
        <w:sz w:val="16"/>
        <w:szCs w:val="16"/>
      </w:rPr>
      <w:t>51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6A4" w:rsidRDefault="003756A4">
      <w:r>
        <w:separator/>
      </w:r>
    </w:p>
  </w:footnote>
  <w:footnote w:type="continuationSeparator" w:id="0">
    <w:p w:rsidR="003756A4" w:rsidRDefault="0037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5019D3"/>
    <w:rsid w:val="00556159"/>
    <w:rsid w:val="005A01DC"/>
    <w:rsid w:val="006342F0"/>
    <w:rsid w:val="00643C16"/>
    <w:rsid w:val="007C12F6"/>
    <w:rsid w:val="007C4C44"/>
    <w:rsid w:val="008028DB"/>
    <w:rsid w:val="00857416"/>
    <w:rsid w:val="00AE1B48"/>
    <w:rsid w:val="00AE49C0"/>
    <w:rsid w:val="00AF32F4"/>
    <w:rsid w:val="00C1362C"/>
    <w:rsid w:val="00C75A33"/>
    <w:rsid w:val="00C94DDA"/>
    <w:rsid w:val="00CE2AF4"/>
    <w:rsid w:val="00D4010D"/>
    <w:rsid w:val="00D46F51"/>
    <w:rsid w:val="00D67529"/>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B2B82-72DC-4687-A10C-B97B95E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51</Pages>
  <Words>21521</Words>
  <Characters>122674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26</cp:revision>
  <dcterms:created xsi:type="dcterms:W3CDTF">2026-08-28T14:05:00Z</dcterms:created>
  <dcterms:modified xsi:type="dcterms:W3CDTF">2026-09-04T05:56:00Z</dcterms:modified>
</cp:coreProperties>
</file>