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rsidP="00670B5C"/>
    <w:p w:rsidR="002524C7" w:rsidRPr="00075B1D" w:rsidRDefault="00251247" w:rsidP="00812A03">
      <w:pPr>
        <w:pStyle w:val="Heading1"/>
      </w:pPr>
      <w:bookmarkStart w:id="0" w:name="_Toc239349591"/>
      <w:bookmarkStart w:id="1" w:name="_Toc239408891"/>
      <w:r w:rsidRPr="00075B1D">
        <w:t>Functional Requirements Specification (FRS) and Non-Functional Requirements (NFRs)</w:t>
      </w:r>
      <w:bookmarkEnd w:id="0"/>
      <w:bookmarkEnd w:id="1"/>
    </w:p>
    <w:p w:rsidR="002524C7" w:rsidRPr="00075B1D" w:rsidRDefault="001451DC" w:rsidP="00812A03">
      <w:pPr>
        <w:pStyle w:val="Heading2"/>
      </w:pPr>
      <w:bookmarkStart w:id="2" w:name="_Toc239349592"/>
      <w:bookmarkStart w:id="3" w:name="_Toc239408892"/>
      <w:r w:rsidRPr="00075B1D">
        <w:t>Marriage Registration Module</w:t>
      </w:r>
      <w:bookmarkEnd w:id="2"/>
      <w:bookmarkEnd w:id="3"/>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FRS-NFRS-K3-MRG-001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4A79BA">
            <w:pPr>
              <w:rPr>
                <w:sz w:val="24"/>
                <w:szCs w:val="24"/>
              </w:rPr>
            </w:pPr>
            <w:r>
              <w:rPr>
                <w:sz w:val="24"/>
                <w:szCs w:val="24"/>
              </w:rPr>
              <w:t>2</w:t>
            </w:r>
            <w:bookmarkStart w:id="4" w:name="_GoBack"/>
            <w:bookmarkEnd w:id="4"/>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FRS and NFRs (1–Appendix A), incl. Parsi Marriage (1.4)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 The Parsi Marriage and Divorce Act, 1936</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 Parsi Marriages and Divorce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8D6E49">
            <w:pPr>
              <w:rPr>
                <w:sz w:val="24"/>
                <w:szCs w:val="24"/>
              </w:rPr>
            </w:pPr>
            <w:r>
              <w:rPr>
                <w:sz w:val="24"/>
                <w:szCs w:val="24"/>
              </w:rPr>
              <w:t>03-09-2026</w:t>
            </w:r>
          </w:p>
        </w:tc>
      </w:tr>
    </w:tbl>
    <w:p w:rsidR="002524C7" w:rsidRPr="00075B1D" w:rsidRDefault="00251247" w:rsidP="00B55A67">
      <w:bookmarkStart w:id="5" w:name="_Toc239349593"/>
      <w:r w:rsidRPr="00075B1D">
        <w:t>Document control</w:t>
      </w:r>
      <w:bookmarkEnd w:id="5"/>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2C41AE">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2C41AE">
        <w:trPr>
          <w:jc w:val="center"/>
        </w:trPr>
        <w:tc>
          <w:tcPr>
            <w:tcW w:w="1924" w:type="dxa"/>
          </w:tcPr>
          <w:p w:rsidR="002524C7" w:rsidRPr="00075B1D" w:rsidRDefault="00DF3C3E">
            <w:pPr>
              <w:spacing w:before="20" w:after="20"/>
              <w:rPr>
                <w:sz w:val="24"/>
                <w:szCs w:val="24"/>
              </w:rPr>
            </w:pPr>
            <w:r>
              <w:rPr>
                <w:sz w:val="24"/>
                <w:szCs w:val="24"/>
              </w:rPr>
              <w:t>1</w:t>
            </w:r>
          </w:p>
        </w:tc>
        <w:tc>
          <w:tcPr>
            <w:tcW w:w="1913" w:type="dxa"/>
          </w:tcPr>
          <w:p w:rsidR="002524C7" w:rsidRPr="00075B1D" w:rsidRDefault="00DF3C3E">
            <w:pPr>
              <w:spacing w:before="20" w:after="20"/>
              <w:rPr>
                <w:sz w:val="24"/>
                <w:szCs w:val="24"/>
              </w:rPr>
            </w:pPr>
            <w:r>
              <w:rPr>
                <w:sz w:val="24"/>
                <w:szCs w:val="24"/>
              </w:rPr>
              <w:t>27-08-2026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51" w:type="dxa"/>
          </w:tcPr>
          <w:p w:rsidR="002524C7" w:rsidRPr="00075B1D" w:rsidRDefault="001820EE">
            <w:pPr>
              <w:spacing w:before="20" w:after="20"/>
              <w:rPr>
                <w:sz w:val="24"/>
                <w:szCs w:val="24"/>
              </w:rPr>
            </w:pPr>
            <w:r w:rsidRPr="00075B1D">
              <w:rPr>
                <w:sz w:val="24"/>
                <w:szCs w:val="24"/>
              </w:rPr>
              <w:t>Prashanth</w:t>
            </w:r>
          </w:p>
        </w:tc>
      </w:tr>
      <w:tr w:rsidR="002524C7" w:rsidRPr="00075B1D" w:rsidTr="002C41AE">
        <w:trPr>
          <w:jc w:val="center"/>
        </w:trPr>
        <w:tc>
          <w:tcPr>
            <w:tcW w:w="1924" w:type="dxa"/>
          </w:tcPr>
          <w:p w:rsidR="002524C7" w:rsidRPr="00075B1D" w:rsidRDefault="00DF3C3E">
            <w:pPr>
              <w:spacing w:before="20" w:after="20"/>
              <w:rPr>
                <w:sz w:val="24"/>
                <w:szCs w:val="24"/>
              </w:rPr>
            </w:pPr>
            <w:r>
              <w:rPr>
                <w:sz w:val="24"/>
                <w:szCs w:val="24"/>
              </w:rPr>
              <w:t>2</w:t>
            </w:r>
          </w:p>
        </w:tc>
        <w:tc>
          <w:tcPr>
            <w:tcW w:w="1913" w:type="dxa"/>
          </w:tcPr>
          <w:p w:rsidR="002524C7" w:rsidRPr="00075B1D" w:rsidRDefault="00DF3C3E">
            <w:pPr>
              <w:spacing w:before="20" w:after="20"/>
              <w:rPr>
                <w:sz w:val="24"/>
                <w:szCs w:val="24"/>
              </w:rPr>
            </w:pPr>
            <w:r>
              <w:rPr>
                <w:sz w:val="24"/>
                <w:szCs w:val="24"/>
              </w:rPr>
              <w:t>03-09-2026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Added Parsi Marriage: new FR-PMA-001-058 functional requirements (1.4, renumbering 1.4 Post-registration services through 1.8 Scanning Module to 1.5-1.9); BR-PMA-001-015 business rules; UI screens and RTM entries for Parsi </w:t>
            </w:r>
            <w:r w:rsidRPr="00075B1D">
              <w:rPr>
                <w:sz w:val="24"/>
                <w:szCs w:val="24"/>
              </w:rPr>
              <w:lastRenderedPageBreak/>
              <w:t>Marriage Online / Offline; Appendix A references for the Parsi Marriage and Divorce Act, 1936 and the Parsi Marriages and Divorce (Karnataka) Rules, 1961</w:t>
            </w:r>
          </w:p>
        </w:tc>
        <w:tc>
          <w:tcPr>
            <w:tcW w:w="1951" w:type="dxa"/>
          </w:tcPr>
          <w:p w:rsidR="002524C7" w:rsidRPr="00075B1D" w:rsidRDefault="001820EE">
            <w:pPr>
              <w:spacing w:before="20" w:after="20"/>
              <w:rPr>
                <w:sz w:val="24"/>
                <w:szCs w:val="24"/>
              </w:rPr>
            </w:pPr>
            <w:r w:rsidRPr="00075B1D">
              <w:rPr>
                <w:sz w:val="24"/>
                <w:szCs w:val="24"/>
              </w:rPr>
              <w:lastRenderedPageBreak/>
              <w:t>Prashanth</w:t>
            </w:r>
          </w:p>
        </w:tc>
      </w:tr>
    </w:tbl>
    <w:p w:rsidR="002524C7" w:rsidRPr="00075B1D" w:rsidRDefault="002524C7">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265D9F">
        <w:trPr>
          <w:jc w:val="center"/>
        </w:trPr>
        <w:tc>
          <w:tcPr>
            <w:tcW w:w="1843" w:type="dxa"/>
            <w:shd w:val="clear" w:color="auto" w:fill="D9E2F3"/>
          </w:tcPr>
          <w:p w:rsidR="002524C7" w:rsidRPr="00075B1D" w:rsidRDefault="00251247">
            <w:pPr>
              <w:spacing w:before="20" w:after="20"/>
              <w:rPr>
                <w:sz w:val="24"/>
                <w:szCs w:val="24"/>
              </w:rPr>
            </w:pPr>
            <w:r w:rsidRPr="00075B1D">
              <w:rPr>
                <w:b/>
                <w:sz w:val="24"/>
                <w:szCs w:val="24"/>
              </w:rPr>
              <w:t>ID</w:t>
            </w:r>
          </w:p>
        </w:tc>
        <w:tc>
          <w:tcPr>
            <w:tcW w:w="2286" w:type="dxa"/>
            <w:shd w:val="clear" w:color="auto" w:fill="D9E2F3"/>
          </w:tcPr>
          <w:p w:rsidR="002524C7" w:rsidRPr="00075B1D" w:rsidRDefault="00251247">
            <w:pPr>
              <w:spacing w:before="20" w:after="20"/>
              <w:rPr>
                <w:sz w:val="24"/>
                <w:szCs w:val="24"/>
              </w:rPr>
            </w:pPr>
            <w:r w:rsidRPr="00075B1D">
              <w:rPr>
                <w:b/>
                <w:sz w:val="24"/>
                <w:szCs w:val="24"/>
              </w:rPr>
              <w:t>Title</w:t>
            </w:r>
          </w:p>
        </w:tc>
        <w:tc>
          <w:tcPr>
            <w:tcW w:w="6085"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FRS-NFRS-K3-MRG-001</w:t>
            </w:r>
          </w:p>
        </w:tc>
        <w:tc>
          <w:tcPr>
            <w:tcW w:w="2286" w:type="dxa"/>
          </w:tcPr>
          <w:p w:rsidR="002524C7" w:rsidRPr="00075B1D" w:rsidRDefault="00251247">
            <w:pPr>
              <w:spacing w:before="20" w:after="20"/>
              <w:rPr>
                <w:sz w:val="24"/>
                <w:szCs w:val="24"/>
              </w:rPr>
            </w:pPr>
            <w:r w:rsidRPr="00075B1D">
              <w:rPr>
                <w:sz w:val="24"/>
                <w:szCs w:val="24"/>
              </w:rPr>
              <w:t>This document (FRS and NFRs)</w:t>
            </w:r>
          </w:p>
        </w:tc>
        <w:tc>
          <w:tcPr>
            <w:tcW w:w="6085" w:type="dxa"/>
          </w:tcPr>
          <w:p w:rsidR="002524C7" w:rsidRPr="00075B1D" w:rsidRDefault="002524C7">
            <w:pPr>
              <w:spacing w:before="20" w:after="20"/>
              <w:rPr>
                <w:sz w:val="24"/>
                <w:szCs w:val="24"/>
              </w:rPr>
            </w:pPr>
            <w:r>
              <w:t>FRS_and_NFRS_Marriage_v1.24.docx</w:t>
            </w:r>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BRD-K3-MRG-001</w:t>
            </w:r>
          </w:p>
        </w:tc>
        <w:tc>
          <w:tcPr>
            <w:tcW w:w="2286" w:type="dxa"/>
          </w:tcPr>
          <w:p w:rsidR="002524C7" w:rsidRPr="00075B1D" w:rsidRDefault="00251247">
            <w:pPr>
              <w:spacing w:before="20" w:after="20"/>
              <w:rPr>
                <w:sz w:val="24"/>
                <w:szCs w:val="24"/>
              </w:rPr>
            </w:pPr>
            <w:r w:rsidRPr="00075B1D">
              <w:rPr>
                <w:sz w:val="24"/>
                <w:szCs w:val="24"/>
              </w:rPr>
              <w:t>BRD (Marriage) — Executive summary through 7.vi</w:t>
            </w:r>
          </w:p>
        </w:tc>
        <w:tc>
          <w:tcPr>
            <w:tcW w:w="6085" w:type="dxa"/>
          </w:tcPr>
          <w:p w:rsidR="002524C7" w:rsidRPr="00075B1D" w:rsidRDefault="00686CCF">
            <w:pPr>
              <w:spacing w:before="20" w:after="20"/>
              <w:rPr>
                <w:sz w:val="24"/>
                <w:szCs w:val="24"/>
              </w:rPr>
            </w:pPr>
            <w:r w:rsidRPr="00075B1D">
              <w:rPr>
                <w:sz w:val="24"/>
                <w:szCs w:val="24"/>
              </w:rPr>
              <w:t>BRD_Marriage_BRD_v3.docx</w:t>
            </w:r>
          </w:p>
        </w:tc>
      </w:tr>
    </w:tbl>
    <w:p w:rsidR="002524C7" w:rsidRPr="00075B1D" w:rsidRDefault="002524C7">
      <w:pPr>
        <w:rPr>
          <w:sz w:val="24"/>
          <w:szCs w:val="24"/>
        </w:rPr>
      </w:pPr>
    </w:p>
    <w:p w:rsidR="00B172A1" w:rsidRDefault="00B172A1">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Pr="00075B1D" w:rsidRDefault="00573F34">
      <w:pPr>
        <w:rPr>
          <w:sz w:val="24"/>
          <w:szCs w:val="24"/>
        </w:rPr>
      </w:pPr>
    </w:p>
    <w:p w:rsidR="00B172A1" w:rsidRPr="00075B1D" w:rsidRDefault="00B172A1">
      <w:pPr>
        <w:rPr>
          <w:sz w:val="24"/>
          <w:szCs w:val="24"/>
        </w:rPr>
      </w:pPr>
    </w:p>
    <w:sdt>
      <w:sdtPr>
        <w:rPr>
          <w:rFonts w:ascii="Calibri" w:eastAsia="Calibri" w:hAnsi="Calibri" w:cstheme="minorBidi"/>
          <w:b w:val="0"/>
          <w:bCs w:val="0"/>
          <w:color w:val="auto"/>
          <w:sz w:val="21"/>
          <w:szCs w:val="22"/>
        </w:rPr>
        <w:id w:val="-930510739"/>
        <w:docPartObj>
          <w:docPartGallery w:val="Table of Contents"/>
          <w:docPartUnique/>
        </w:docPartObj>
      </w:sdtPr>
      <w:sdtEndPr>
        <w:rPr>
          <w:noProof/>
        </w:rPr>
      </w:sdtEndPr>
      <w:sdtContent>
        <w:p w:rsidR="00495BEA" w:rsidRDefault="00495BEA">
          <w:pPr>
            <w:pStyle w:val="TOCHeading"/>
          </w:pPr>
          <w:r>
            <w:t>Contents</w:t>
          </w:r>
        </w:p>
        <w:p w:rsidR="00822AED" w:rsidRPr="00BB1D2C" w:rsidRDefault="00495BEA" w:rsidP="00187D0D">
          <w:pPr>
            <w:pStyle w:val="TOC1"/>
            <w:tabs>
              <w:tab w:val="right" w:leader="dot" w:pos="10214"/>
            </w:tabs>
            <w:rPr>
              <w:rFonts w:asciiTheme="minorHAnsi" w:eastAsiaTheme="minorEastAsia" w:hAnsiTheme="minorHAnsi"/>
              <w:noProof/>
              <w:sz w:val="20"/>
              <w:szCs w:val="20"/>
              <w:lang w:val="en-IN" w:eastAsia="en-IN"/>
            </w:rPr>
          </w:pPr>
          <w:r>
            <w:fldChar w:fldCharType="begin"/>
          </w:r>
          <w:r>
            <w:instrText xml:space="preserve"> TOC \o "1-3" \h \z \u </w:instrText>
          </w:r>
          <w:r>
            <w:fldChar w:fldCharType="separate"/>
          </w:r>
          <w:hyperlink w:anchor="_Toc239408893" w:history="1">
            <w:r w:rsidR="00822AED" w:rsidRPr="00BB1D2C">
              <w:rPr>
                <w:rStyle w:val="Hyperlink"/>
                <w:noProof/>
                <w:sz w:val="20"/>
                <w:szCs w:val="20"/>
              </w:rPr>
              <w:t>1. Functional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4" w:history="1">
            <w:r w:rsidR="00822AED" w:rsidRPr="00BB1D2C">
              <w:rPr>
                <w:rStyle w:val="Hyperlink"/>
                <w:noProof/>
                <w:sz w:val="20"/>
                <w:szCs w:val="20"/>
              </w:rPr>
              <w:t>1.1 Hindu Marriage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5" w:history="1">
            <w:r w:rsidR="00822AED" w:rsidRPr="00BB1D2C">
              <w:rPr>
                <w:rStyle w:val="Hyperlink"/>
                <w:noProof/>
                <w:sz w:val="20"/>
                <w:szCs w:val="20"/>
              </w:rPr>
              <w:t>1.2 Special Marriage (Intended Marriage/Other Forms) Notice Generation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14</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6" w:history="1">
            <w:r w:rsidR="00822AED" w:rsidRPr="00BB1D2C">
              <w:rPr>
                <w:rStyle w:val="Hyperlink"/>
                <w:noProof/>
                <w:sz w:val="20"/>
                <w:szCs w:val="20"/>
              </w:rPr>
              <w:t>1.3 Special Marriage (Intended Marriage/Other Forms) Marriage Registration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25</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7" w:history="1">
            <w:r w:rsidR="00822AED" w:rsidRPr="00BB1D2C">
              <w:rPr>
                <w:rStyle w:val="Hyperlink"/>
                <w:noProof/>
                <w:sz w:val="20"/>
                <w:szCs w:val="20"/>
              </w:rPr>
              <w:t>1.4 Parsi Marriage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30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8" w:history="1">
            <w:r w:rsidR="00822AED" w:rsidRPr="00BB1D2C">
              <w:rPr>
                <w:rStyle w:val="Hyperlink"/>
                <w:noProof/>
                <w:sz w:val="20"/>
                <w:szCs w:val="20"/>
              </w:rPr>
              <w:t>1.5 Post-registration services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39</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899" w:history="1">
            <w:r w:rsidR="00822AED" w:rsidRPr="00BB1D2C">
              <w:rPr>
                <w:rStyle w:val="Hyperlink"/>
                <w:noProof/>
                <w:sz w:val="20"/>
                <w:szCs w:val="20"/>
              </w:rPr>
              <w:t>1.6 Notifications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_Toc239408899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42</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0" w:history="1">
            <w:r w:rsidR="00822AED" w:rsidRPr="00BB1D2C">
              <w:rPr>
                <w:rStyle w:val="Hyperlink"/>
                <w:noProof/>
                <w:sz w:val="20"/>
                <w:szCs w:val="20"/>
              </w:rPr>
              <w:t>1.7 Reports and MIS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42</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1" w:history="1">
            <w:r w:rsidR="00822AED" w:rsidRPr="00BB1D2C">
              <w:rPr>
                <w:rStyle w:val="Hyperlink"/>
                <w:noProof/>
                <w:sz w:val="20"/>
                <w:szCs w:val="20"/>
              </w:rPr>
              <w:t>1.8 Sakala integration (Karnataka Guarantee of Services)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45</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2" w:history="1">
            <w:r w:rsidR="00822AED" w:rsidRPr="00BB1D2C">
              <w:rPr>
                <w:rStyle w:val="Hyperlink"/>
                <w:noProof/>
                <w:sz w:val="20"/>
                <w:szCs w:val="20"/>
              </w:rPr>
              <w:t>1.9 Scanning Module (shared platform)</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47</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03" w:history="1">
            <w:r w:rsidR="00822AED" w:rsidRPr="00BB1D2C">
              <w:rPr>
                <w:rStyle w:val="Hyperlink"/>
                <w:noProof/>
                <w:sz w:val="20"/>
                <w:szCs w:val="20"/>
              </w:rPr>
              <w:t>2. Business rules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48</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04" w:history="1">
            <w:r w:rsidR="00822AED" w:rsidRPr="00BB1D2C">
              <w:rPr>
                <w:rStyle w:val="Hyperlink"/>
                <w:noProof/>
                <w:sz w:val="20"/>
                <w:szCs w:val="20"/>
              </w:rPr>
              <w:t>3. User interface (high-level)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54</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05" w:history="1">
            <w:r w:rsidR="00822AED" w:rsidRPr="00BB1D2C">
              <w:rPr>
                <w:rStyle w:val="Hyperlink"/>
                <w:noProof/>
                <w:sz w:val="20"/>
                <w:szCs w:val="20"/>
              </w:rPr>
              <w:t>4. Integrations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58</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06" w:history="1">
            <w:r w:rsidR="00822AED" w:rsidRPr="00BB1D2C">
              <w:rPr>
                <w:rStyle w:val="Hyperlink"/>
                <w:noProof/>
                <w:sz w:val="20"/>
                <w:szCs w:val="20"/>
              </w:rPr>
              <w:t>5. Data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7" w:history="1">
            <w:r w:rsidR="00822AED" w:rsidRPr="00BB1D2C">
              <w:rPr>
                <w:rStyle w:val="Hyperlink"/>
                <w:noProof/>
                <w:sz w:val="20"/>
                <w:szCs w:val="20"/>
              </w:rPr>
              <w:t>5.1 Core entities (logical)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8" w:history="1">
            <w:r w:rsidR="00822AED" w:rsidRPr="00BB1D2C">
              <w:rPr>
                <w:rStyle w:val="Hyperlink"/>
                <w:noProof/>
                <w:sz w:val="20"/>
                <w:szCs w:val="20"/>
              </w:rPr>
              <w:t>5.2 Retention</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09" w:history="1">
            <w:r w:rsidR="00822AED" w:rsidRPr="00BB1D2C">
              <w:rPr>
                <w:rStyle w:val="Hyperlink"/>
                <w:noProof/>
                <w:sz w:val="20"/>
                <w:szCs w:val="20"/>
              </w:rPr>
              <w:t>5.3 Migration (high level)</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_Toc239408909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60</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0" w:history="1">
            <w:r w:rsidR="00822AED" w:rsidRPr="00BB1D2C">
              <w:rPr>
                <w:rStyle w:val="Hyperlink"/>
                <w:noProof/>
                <w:sz w:val="20"/>
                <w:szCs w:val="20"/>
              </w:rPr>
              <w:t>6. Requirements traceability matrix (RTM) - template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61</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1" w:history="1">
            <w:r w:rsidR="00822AED" w:rsidRPr="00BB1D2C">
              <w:rPr>
                <w:rStyle w:val="Hyperlink"/>
                <w:noProof/>
                <w:sz w:val="20"/>
                <w:szCs w:val="20"/>
              </w:rPr>
              <w:t>7. Acceptance and sign-off</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2" w:history="1">
            <w:r w:rsidR="00822AED" w:rsidRPr="00BB1D2C">
              <w:rPr>
                <w:rStyle w:val="Hyperlink"/>
                <w:noProof/>
                <w:sz w:val="20"/>
                <w:szCs w:val="20"/>
              </w:rPr>
              <w:t>8. Non-functional requirements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13" w:history="1">
            <w:r w:rsidR="00822AED" w:rsidRPr="00BB1D2C">
              <w:rPr>
                <w:rStyle w:val="Hyperlink"/>
                <w:noProof/>
                <w:sz w:val="20"/>
                <w:szCs w:val="20"/>
              </w:rPr>
              <w:t>8.1 Performance and Scalability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63</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14" w:history="1">
            <w:r w:rsidR="00822AED" w:rsidRPr="00BB1D2C">
              <w:rPr>
                <w:rStyle w:val="Hyperlink"/>
                <w:noProof/>
                <w:sz w:val="20"/>
                <w:szCs w:val="20"/>
              </w:rPr>
              <w:t>8.2 Security and Data Privacy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64</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15" w:history="1">
            <w:r w:rsidR="00822AED" w:rsidRPr="00BB1D2C">
              <w:rPr>
                <w:rStyle w:val="Hyperlink"/>
                <w:noProof/>
                <w:sz w:val="20"/>
                <w:szCs w:val="20"/>
              </w:rPr>
              <w:t>8.3 System Availability and Error Handling</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_Toc239408915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65</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16" w:history="1">
            <w:r w:rsidR="00822AED" w:rsidRPr="00BB1D2C">
              <w:rPr>
                <w:rStyle w:val="Hyperlink"/>
                <w:noProof/>
                <w:sz w:val="20"/>
                <w:szCs w:val="20"/>
              </w:rPr>
              <w:t>8.4 Security Audit and Compliance (VAPT Policy)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_Toc239408916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66</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7" w:history="1">
            <w:r w:rsidR="00822AED" w:rsidRPr="00BB1D2C">
              <w:rPr>
                <w:rStyle w:val="Hyperlink"/>
                <w:noProof/>
                <w:sz w:val="20"/>
                <w:szCs w:val="20"/>
              </w:rPr>
              <w:t>9. Risk and Mitigation Strategy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_Toc239408917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67</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8" w:history="1">
            <w:r w:rsidR="00822AED" w:rsidRPr="00BB1D2C">
              <w:rPr>
                <w:rStyle w:val="Hyperlink"/>
                <w:noProof/>
                <w:sz w:val="20"/>
                <w:szCs w:val="20"/>
              </w:rPr>
              <w:t>10. System Fallbacks &amp; Error Handling</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_Toc239408918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68</w:t>
            </w:r>
            <w:r w:rsidR="00822AED" w:rsidRPr="00BB1D2C">
              <w:rPr>
                <w:noProof/>
                <w:webHidden/>
                <w:sz w:val="20"/>
                <w:szCs w:val="20"/>
              </w:rPr>
              <w:fldChar w:fldCharType="end"/>
            </w:r>
          </w:hyperlink>
        </w:p>
        <w:p w:rsidR="00822AED" w:rsidRPr="00BB1D2C" w:rsidRDefault="00675CF9">
          <w:pPr>
            <w:pStyle w:val="TOC2"/>
            <w:tabs>
              <w:tab w:val="right" w:leader="dot" w:pos="10214"/>
            </w:tabs>
            <w:rPr>
              <w:rFonts w:asciiTheme="minorHAnsi" w:eastAsiaTheme="minorEastAsia" w:hAnsiTheme="minorHAnsi"/>
              <w:noProof/>
              <w:sz w:val="20"/>
              <w:szCs w:val="20"/>
              <w:lang w:val="en-IN" w:eastAsia="en-IN"/>
            </w:rPr>
          </w:pPr>
          <w:hyperlink w:anchor="_Toc239408919" w:history="1">
            <w:r w:rsidR="00822AED" w:rsidRPr="00BB1D2C">
              <w:rPr>
                <w:rStyle w:val="Hyperlink"/>
                <w:noProof/>
                <w:sz w:val="20"/>
                <w:szCs w:val="20"/>
              </w:rPr>
              <w:t>11. Training and Change Management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_Toc239408919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20" w:history="1">
            <w:r w:rsidR="00822AED" w:rsidRPr="00BB1D2C">
              <w:rPr>
                <w:rStyle w:val="Hyperlink"/>
                <w:noProof/>
                <w:sz w:val="20"/>
                <w:szCs w:val="20"/>
              </w:rPr>
              <w:t>11.1 Target audience</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_Toc239408920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21" w:history="1">
            <w:r w:rsidR="00822AED" w:rsidRPr="00BB1D2C">
              <w:rPr>
                <w:rStyle w:val="Hyperlink"/>
                <w:noProof/>
                <w:sz w:val="20"/>
                <w:szCs w:val="20"/>
              </w:rPr>
              <w:t>11.2 Training delivery</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_Toc239408921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22" w:history="1">
            <w:r w:rsidR="00822AED" w:rsidRPr="00BB1D2C">
              <w:rPr>
                <w:rStyle w:val="Hyperlink"/>
                <w:noProof/>
                <w:sz w:val="20"/>
                <w:szCs w:val="20"/>
              </w:rPr>
              <w:t>11.3 Citizen change management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_Toc239408922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70</w:t>
            </w:r>
            <w:r w:rsidR="00822AED" w:rsidRPr="00BB1D2C">
              <w:rPr>
                <w:noProof/>
                <w:webHidden/>
                <w:sz w:val="20"/>
                <w:szCs w:val="20"/>
              </w:rPr>
              <w:fldChar w:fldCharType="end"/>
            </w:r>
          </w:hyperlink>
        </w:p>
        <w:p w:rsidR="00822AED" w:rsidRPr="00BB1D2C" w:rsidRDefault="00675CF9">
          <w:pPr>
            <w:pStyle w:val="TOC3"/>
            <w:tabs>
              <w:tab w:val="right" w:leader="dot" w:pos="10214"/>
            </w:tabs>
            <w:rPr>
              <w:rFonts w:asciiTheme="minorHAnsi" w:eastAsiaTheme="minorEastAsia" w:hAnsiTheme="minorHAnsi"/>
              <w:noProof/>
              <w:sz w:val="20"/>
              <w:szCs w:val="20"/>
              <w:lang w:val="en-IN" w:eastAsia="en-IN"/>
            </w:rPr>
          </w:pPr>
          <w:hyperlink w:anchor="_Toc239408923" w:history="1">
            <w:r w:rsidR="00822AED" w:rsidRPr="00BB1D2C">
              <w:rPr>
                <w:rStyle w:val="Hyperlink"/>
                <w:noProof/>
                <w:sz w:val="20"/>
                <w:szCs w:val="20"/>
              </w:rPr>
              <w:t>11.4 Post-Go-Live support</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_Toc239408923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71</w:t>
            </w:r>
            <w:r w:rsidR="00822AED" w:rsidRPr="00BB1D2C">
              <w:rPr>
                <w:noProof/>
                <w:webHidden/>
                <w:sz w:val="20"/>
                <w:szCs w:val="20"/>
              </w:rPr>
              <w:fldChar w:fldCharType="end"/>
            </w:r>
          </w:hyperlink>
        </w:p>
        <w:p w:rsidR="00822AED" w:rsidRDefault="00675CF9">
          <w:pPr>
            <w:pStyle w:val="TOC2"/>
            <w:tabs>
              <w:tab w:val="right" w:leader="dot" w:pos="10214"/>
            </w:tabs>
            <w:rPr>
              <w:rFonts w:asciiTheme="minorHAnsi" w:eastAsiaTheme="minorEastAsia" w:hAnsiTheme="minorHAnsi"/>
              <w:noProof/>
              <w:sz w:val="22"/>
              <w:lang w:val="en-IN" w:eastAsia="en-IN"/>
            </w:rPr>
          </w:pPr>
          <w:hyperlink w:anchor="_Toc239408924" w:history="1">
            <w:r w:rsidR="00822AED" w:rsidRPr="00BB1D2C">
              <w:rPr>
                <w:rStyle w:val="Hyperlink"/>
                <w:noProof/>
                <w:sz w:val="20"/>
                <w:szCs w:val="20"/>
              </w:rPr>
              <w:t>12. Appendix A — References</w:t>
            </w:r>
            <w:r w:rsidR="00822AED" w:rsidRPr="00BB1D2C">
              <w:rPr>
                <w:noProof/>
                <w:webHidden/>
                <w:sz w:val="20"/>
                <w:szCs w:val="20"/>
              </w:rPr>
              <w:tab/>
            </w:r>
            <w:r w:rsidR="00822AED" w:rsidRPr="00BB1D2C">
              <w:rPr>
                <w:noProof/>
                <w:webHidden/>
                <w:sz w:val="20"/>
                <w:szCs w:val="20"/>
              </w:rPr>
              <w:fldChar w:fldCharType="begin"/>
            </w:r>
            <w:r w:rsidR="00822AED" w:rsidRPr="00BB1D2C">
              <w:rPr>
                <w:noProof/>
                <w:webHidden/>
                <w:sz w:val="20"/>
                <w:szCs w:val="20"/>
              </w:rPr>
              <w:instrText xml:space="preserve"> PAGEREF _Toc239408924 \h </w:instrText>
            </w:r>
            <w:r w:rsidR="00822AED" w:rsidRPr="00BB1D2C">
              <w:rPr>
                <w:noProof/>
                <w:webHidden/>
                <w:sz w:val="20"/>
                <w:szCs w:val="20"/>
              </w:rPr>
            </w:r>
            <w:r w:rsidR="00822AED" w:rsidRPr="00BB1D2C">
              <w:rPr>
                <w:noProof/>
                <w:webHidden/>
                <w:sz w:val="20"/>
                <w:szCs w:val="20"/>
              </w:rPr>
              <w:fldChar w:fldCharType="separate"/>
            </w:r>
            <w:r w:rsidR="004A79BA">
              <w:rPr>
                <w:noProof/>
                <w:webHidden/>
                <w:sz w:val="20"/>
                <w:szCs w:val="20"/>
              </w:rPr>
              <w:t>71</w:t>
            </w:r>
            <w:r w:rsidR="00822AED" w:rsidRPr="00BB1D2C">
              <w:rPr>
                <w:noProof/>
                <w:webHidden/>
                <w:sz w:val="20"/>
                <w:szCs w:val="20"/>
              </w:rPr>
              <w:fldChar w:fldCharType="end"/>
            </w:r>
          </w:hyperlink>
        </w:p>
        <w:p w:rsidR="00495BEA" w:rsidRDefault="00495BEA">
          <w:r>
            <w:rPr>
              <w:b/>
              <w:bCs/>
              <w:noProof/>
            </w:rPr>
            <w:fldChar w:fldCharType="end"/>
          </w:r>
        </w:p>
      </w:sdtContent>
    </w:sdt>
    <w:p w:rsidR="00812A03" w:rsidRPr="00812A03" w:rsidRDefault="00812A03" w:rsidP="00812A03">
      <w:pPr>
        <w:rPr>
          <w:sz w:val="24"/>
          <w:szCs w:val="24"/>
        </w:rPr>
        <w:sectPr w:rsidR="00812A03" w:rsidRPr="00812A03" w:rsidSect="00034616">
          <w:headerReference w:type="default" r:id="rId8"/>
          <w:footerReference w:type="default" r:id="rId9"/>
          <w:pgSz w:w="12240" w:h="15840"/>
          <w:pgMar w:top="1008" w:right="1008" w:bottom="1008" w:left="1008" w:header="720" w:footer="720" w:gutter="0"/>
          <w:cols w:space="720"/>
          <w:docGrid w:linePitch="360"/>
        </w:sectPr>
      </w:pPr>
    </w:p>
    <w:p w:rsidR="002524C7" w:rsidRPr="00075B1D" w:rsidRDefault="002C41AE">
      <w:pPr>
        <w:pStyle w:val="Heading2"/>
        <w:rPr>
          <w:sz w:val="24"/>
          <w:szCs w:val="24"/>
        </w:rPr>
      </w:pPr>
      <w:bookmarkStart w:id="6" w:name="_Toc239408893"/>
      <w:r>
        <w:rPr>
          <w:sz w:val="24"/>
          <w:szCs w:val="24"/>
        </w:rPr>
        <w:lastRenderedPageBreak/>
        <w:t>1</w:t>
      </w:r>
      <w:r w:rsidR="00251247" w:rsidRPr="00075B1D">
        <w:rPr>
          <w:sz w:val="24"/>
          <w:szCs w:val="24"/>
        </w:rPr>
        <w:t>. Functional requirements</w:t>
      </w:r>
      <w:bookmarkEnd w:id="6"/>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C41AE">
      <w:pPr>
        <w:pStyle w:val="Heading3"/>
        <w:rPr>
          <w:sz w:val="24"/>
          <w:szCs w:val="24"/>
        </w:rPr>
      </w:pPr>
      <w:bookmarkStart w:id="7" w:name="_Toc239408894"/>
      <w:r>
        <w:rPr>
          <w:sz w:val="24"/>
          <w:szCs w:val="24"/>
        </w:rPr>
        <w:t>1</w:t>
      </w:r>
      <w:r w:rsidR="00251247" w:rsidRPr="00075B1D">
        <w:rPr>
          <w:sz w:val="24"/>
          <w:szCs w:val="24"/>
        </w:rPr>
        <w:t>.1 Hindu Marriage</w:t>
      </w:r>
      <w:bookmarkEnd w:id="7"/>
    </w:p>
    <w:p w:rsidR="002524C7" w:rsidRPr="00075B1D" w:rsidRDefault="002C41AE">
      <w:pPr>
        <w:pStyle w:val="Heading4"/>
        <w:rPr>
          <w:sz w:val="24"/>
          <w:szCs w:val="24"/>
        </w:rPr>
      </w:pPr>
      <w:r>
        <w:rPr>
          <w:sz w:val="24"/>
          <w:szCs w:val="24"/>
        </w:rPr>
        <w:t>1</w:t>
      </w:r>
      <w:r w:rsidR="00251247" w:rsidRPr="00075B1D">
        <w:rPr>
          <w:sz w:val="24"/>
          <w:szCs w:val="24"/>
        </w:rPr>
        <w:t>.1.1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lastRenderedPageBreak/>
        <w:t>1.</w:t>
      </w:r>
      <w:r w:rsidR="00251247" w:rsidRPr="00075B1D">
        <w:rPr>
          <w:sz w:val="24"/>
          <w:szCs w:val="24"/>
        </w:rPr>
        <w:t>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8D6E6F">
              <w:rPr>
                <w:sz w:val="24"/>
                <w:szCs w:val="24"/>
              </w:rPr>
              <w:t>, the document checklist is configurable.</w:t>
            </w:r>
          </w:p>
          <w:p w:rsidR="00670B5C" w:rsidRPr="00670B5C" w:rsidRDefault="00670B5C" w:rsidP="00670B5C">
            <w:pPr>
              <w:pStyle w:val="ListParagraph"/>
              <w:numPr>
                <w:ilvl w:val="0"/>
                <w:numId w:val="18"/>
              </w:numPr>
              <w:rPr>
                <w:sz w:val="18"/>
              </w:rPr>
            </w:pPr>
            <w:r w:rsidRPr="00670B5C">
              <w:rPr>
                <w:sz w:val="18"/>
              </w:rPr>
              <w:lastRenderedPageBreak/>
              <w:t>Age proof documents – Birth certificate, School Certificate, if these are not available then medical certificate from the doctor.</w:t>
            </w:r>
          </w:p>
          <w:p w:rsidR="00670B5C" w:rsidRPr="00670B5C" w:rsidRDefault="00670B5C" w:rsidP="00670B5C">
            <w:pPr>
              <w:pStyle w:val="ListParagraph"/>
              <w:numPr>
                <w:ilvl w:val="0"/>
                <w:numId w:val="18"/>
              </w:numPr>
              <w:rPr>
                <w:sz w:val="18"/>
              </w:rPr>
            </w:pPr>
            <w:r w:rsidRPr="00670B5C">
              <w:rPr>
                <w:sz w:val="18"/>
              </w:rPr>
              <w:t>AADHAR cannot be considered for age proof</w:t>
            </w:r>
          </w:p>
          <w:p w:rsidR="00670B5C" w:rsidRPr="00670B5C" w:rsidRDefault="00670B5C" w:rsidP="00670B5C">
            <w:pPr>
              <w:pStyle w:val="ListParagraph"/>
              <w:numPr>
                <w:ilvl w:val="0"/>
                <w:numId w:val="18"/>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670B5C"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lastRenderedPageBreak/>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 xml:space="preserve">SRO shall refuse incomplete Form I (memorandum) or </w:t>
            </w:r>
            <w:r w:rsidRPr="00075B1D">
              <w:rPr>
                <w:sz w:val="24"/>
                <w:szCs w:val="24"/>
              </w:rPr>
              <w:lastRenderedPageBreak/>
              <w:t>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lastRenderedPageBreak/>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 xml:space="preserve">1.13 Online channel — office, Form I &amp; Form IA, </w:t>
      </w:r>
      <w:proofErr w:type="spellStart"/>
      <w:r w:rsidR="00251247"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w:t>
            </w:r>
            <w:r w:rsidRPr="00075B1D">
              <w:rPr>
                <w:sz w:val="24"/>
                <w:szCs w:val="24"/>
              </w:rPr>
              <w:lastRenderedPageBreak/>
              <w:t>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 xml:space="preserve">All DEO actions shall be attributed to the </w:t>
            </w:r>
            <w:r w:rsidRPr="00075B1D">
              <w:rPr>
                <w:sz w:val="24"/>
                <w:szCs w:val="24"/>
              </w:rPr>
              <w:lastRenderedPageBreak/>
              <w:t>individual operator and audited</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w:t>
            </w:r>
            <w:r w:rsidRPr="00075B1D">
              <w:rPr>
                <w:sz w:val="24"/>
                <w:szCs w:val="24"/>
              </w:rPr>
              <w:lastRenderedPageBreak/>
              <w:t xml:space="preserve">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w:t>
            </w:r>
            <w:r w:rsidRPr="00075B1D">
              <w:rPr>
                <w:sz w:val="24"/>
                <w:szCs w:val="24"/>
              </w:rPr>
              <w:lastRenderedPageBreak/>
              <w:t>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C41AE">
      <w:pPr>
        <w:pStyle w:val="Heading4"/>
        <w:rPr>
          <w:sz w:val="24"/>
          <w:szCs w:val="24"/>
        </w:rPr>
      </w:pPr>
      <w:r>
        <w:t>1.</w:t>
      </w:r>
      <w:r w:rsidR="00251247">
        <w:t>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 xml:space="preserve">System shall allow Sub-Registrar to search registered Hindu marriage records by registration number, party name or Form II-A certificate number and verify court order particulars (court name, case number, order date, parties) </w:t>
            </w:r>
            <w:r>
              <w:rPr>
                <w:sz w:val="18"/>
              </w:rPr>
              <w:lastRenderedPageBreak/>
              <w:t>against the register entry before endorsement</w:t>
            </w:r>
          </w:p>
        </w:tc>
        <w:tc>
          <w:tcPr>
            <w:tcW w:w="2556" w:type="dxa"/>
          </w:tcPr>
          <w:p w:rsidR="00AA7329" w:rsidRDefault="00242474">
            <w:r>
              <w:rPr>
                <w:sz w:val="18"/>
              </w:rPr>
              <w:lastRenderedPageBreak/>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C41AE">
      <w:pPr>
        <w:pStyle w:val="Heading3"/>
        <w:rPr>
          <w:sz w:val="24"/>
          <w:szCs w:val="24"/>
        </w:rPr>
      </w:pPr>
      <w:bookmarkStart w:id="8" w:name="_Toc239408895"/>
      <w:r>
        <w:rPr>
          <w:sz w:val="24"/>
          <w:szCs w:val="24"/>
        </w:rPr>
        <w:t>1</w:t>
      </w:r>
      <w:r w:rsidR="00251247" w:rsidRPr="00075B1D">
        <w:rPr>
          <w:sz w:val="24"/>
          <w:szCs w:val="24"/>
        </w:rPr>
        <w:t>.2 Special Marriage (Intended Marriage/Other Forms) Notice Generation</w:t>
      </w:r>
      <w:bookmarkEnd w:id="8"/>
    </w:p>
    <w:p w:rsidR="002524C7" w:rsidRPr="00075B1D" w:rsidRDefault="002C41AE">
      <w:pPr>
        <w:pStyle w:val="Heading4"/>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Notice; Yes → Special Marriage Other Forms Notice (with Enter Marriage Details before </w:t>
            </w:r>
            <w:r w:rsidRPr="00075B1D">
              <w:rPr>
                <w:sz w:val="24"/>
                <w:szCs w:val="24"/>
              </w:rPr>
              <w:lastRenderedPageBreak/>
              <w:t>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 xml:space="preserve">Selected notice channel (Online / Offline) shall drive all subsequent </w:t>
            </w:r>
            <w:r w:rsidRPr="00075B1D">
              <w:rPr>
                <w:sz w:val="24"/>
                <w:szCs w:val="24"/>
              </w:rPr>
              <w:lastRenderedPageBreak/>
              <w:t>screens, publication mode and office tasks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lastRenderedPageBreak/>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2C41AE">
        <w:rPr>
          <w:sz w:val="24"/>
          <w:szCs w:val="24"/>
        </w:rPr>
        <w:t>1.</w:t>
      </w:r>
      <w:r w:rsidRPr="00075B1D">
        <w:rPr>
          <w:sz w:val="24"/>
          <w:szCs w:val="24"/>
        </w:rPr>
        <w:t>3.4).</w:t>
      </w:r>
    </w:p>
    <w:p w:rsidR="002524C7" w:rsidRPr="00075B1D" w:rsidRDefault="002C41AE">
      <w:pPr>
        <w:pStyle w:val="Heading4"/>
        <w:rPr>
          <w:sz w:val="24"/>
          <w:szCs w:val="24"/>
        </w:rPr>
      </w:pPr>
      <w:r>
        <w:rPr>
          <w:sz w:val="24"/>
          <w:szCs w:val="24"/>
        </w:rPr>
        <w:lastRenderedPageBreak/>
        <w:t>1.</w:t>
      </w:r>
      <w:r w:rsidR="002524C7" w:rsidRPr="00075B1D">
        <w:rPr>
          <w:sz w:val="24"/>
          <w:szCs w:val="24"/>
        </w:rPr>
        <w:t>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lastRenderedPageBreak/>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t>1.</w:t>
      </w:r>
      <w:r w:rsidR="002524C7" w:rsidRPr="00075B1D">
        <w:rPr>
          <w:sz w:val="24"/>
          <w:szCs w:val="24"/>
        </w:rPr>
        <w:t>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lastRenderedPageBreak/>
        <w:t>1.</w:t>
      </w:r>
      <w:r w:rsidR="002524C7" w:rsidRPr="00075B1D">
        <w:rPr>
          <w:sz w:val="24"/>
          <w:szCs w:val="24"/>
        </w:rPr>
        <w:t>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 xml:space="preserve">Marriage Officer (Sub-Registrar) shall generate the statutory Notice of Intended Marriage in the Second </w:t>
            </w:r>
            <w:r w:rsidRPr="00075B1D">
              <w:rPr>
                <w:sz w:val="24"/>
                <w:szCs w:val="24"/>
              </w:rPr>
              <w:lastRenderedPageBreak/>
              <w:t>Schedule format from the verified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 xml:space="preserve">Where a party is not permanently residing within the district of the notice, system shall transmit a copy of the notice to the Marriage </w:t>
            </w:r>
            <w:r w:rsidRPr="00075B1D">
              <w:rPr>
                <w:sz w:val="24"/>
                <w:szCs w:val="24"/>
              </w:rPr>
              <w:lastRenderedPageBreak/>
              <w:t>Officer of the district of permanent residence for publication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 xml:space="preserve">System shall alert parties before expiry of </w:t>
            </w:r>
            <w:r w:rsidRPr="00075B1D">
              <w:rPr>
                <w:sz w:val="24"/>
                <w:szCs w:val="24"/>
              </w:rPr>
              <w:lastRenderedPageBreak/>
              <w:t>the notice validity window</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C41AE">
      <w:pPr>
        <w:pStyle w:val="Heading3"/>
        <w:rPr>
          <w:sz w:val="24"/>
          <w:szCs w:val="24"/>
        </w:rPr>
      </w:pPr>
      <w:bookmarkStart w:id="9" w:name="_Toc239408896"/>
      <w:r>
        <w:rPr>
          <w:sz w:val="24"/>
          <w:szCs w:val="24"/>
        </w:rPr>
        <w:t>1</w:t>
      </w:r>
      <w:r w:rsidR="002524C7" w:rsidRPr="00075B1D">
        <w:rPr>
          <w:sz w:val="24"/>
          <w:szCs w:val="24"/>
        </w:rPr>
        <w:t>.3 Special Marriage (Intended Marriage/Other Forms) Marriage Registration</w:t>
      </w:r>
      <w:bookmarkEnd w:id="9"/>
    </w:p>
    <w:p w:rsidR="002524C7" w:rsidRPr="00075B1D" w:rsidRDefault="002C41AE">
      <w:pPr>
        <w:pStyle w:val="Heading4"/>
        <w:rPr>
          <w:sz w:val="24"/>
          <w:szCs w:val="24"/>
        </w:rPr>
      </w:pPr>
      <w:r>
        <w:rPr>
          <w:sz w:val="24"/>
          <w:szCs w:val="24"/>
        </w:rPr>
        <w:t>1</w:t>
      </w:r>
      <w:r w:rsidR="002524C7" w:rsidRPr="00075B1D">
        <w:rPr>
          <w:sz w:val="24"/>
          <w:szCs w:val="24"/>
        </w:rPr>
        <w:t>.3.1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lastRenderedPageBreak/>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 xml:space="preserve">DEO shall generate the declarations of the parties and the three witnesses in the Third </w:t>
            </w:r>
            <w:r w:rsidRPr="00075B1D">
              <w:rPr>
                <w:sz w:val="24"/>
                <w:szCs w:val="24"/>
              </w:rPr>
              <w:lastRenderedPageBreak/>
              <w:t>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Sec. 11 — generate → sign &amp; upload declaration before </w:t>
            </w:r>
            <w:r w:rsidRPr="00075B1D">
              <w:rPr>
                <w:sz w:val="24"/>
                <w:szCs w:val="24"/>
              </w:rPr>
              <w:lastRenderedPageBreak/>
              <w:t>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appointment scheduling (FR-SMA-035), system shall display the degrees of </w:t>
            </w:r>
            <w:r w:rsidRPr="00075B1D">
              <w:rPr>
                <w:sz w:val="24"/>
                <w:szCs w:val="24"/>
              </w:rPr>
              <w:lastRenderedPageBreak/>
              <w:t>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disabled until acknowledged; applies to Intended Marriage </w:t>
            </w:r>
            <w:r w:rsidRPr="00075B1D">
              <w:rPr>
                <w:sz w:val="24"/>
                <w:szCs w:val="24"/>
              </w:rPr>
              <w:lastRenderedPageBreak/>
              <w:t>solemnization (Online and Offline)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2C41AE">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Objection workflow of </w:t>
            </w:r>
            <w:r w:rsidR="002C41AE">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C41AE">
      <w:pPr>
        <w:pStyle w:val="Heading3"/>
        <w:rPr>
          <w:sz w:val="24"/>
          <w:szCs w:val="24"/>
        </w:rPr>
      </w:pPr>
      <w:bookmarkStart w:id="10" w:name="_Toc239408897"/>
      <w:r>
        <w:rPr>
          <w:sz w:val="24"/>
          <w:szCs w:val="24"/>
        </w:rPr>
        <w:t>1.4 Parsi Marriage</w:t>
      </w:r>
      <w:bookmarkEnd w:id="10"/>
    </w:p>
    <w:p w:rsidR="002524C7" w:rsidRPr="00075B1D" w:rsidRDefault="002C41AE">
      <w:pPr>
        <w:pStyle w:val="Heading4"/>
        <w:rPr>
          <w:sz w:val="24"/>
          <w:szCs w:val="24"/>
        </w:rPr>
      </w:pPr>
      <w:r>
        <w:rPr>
          <w:sz w:val="24"/>
          <w:szCs w:val="24"/>
        </w:rPr>
        <w:t>1.4.1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the Parsi Marriage and Divorce Act, 1936 (Sec. 3 applicability — Ashirvad ceremony before a priest and two Parsi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System shall capture a declaration that both parties are Parsis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lastRenderedPageBreak/>
        <w:t>1.4.2 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t>1.4.3 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(Ashirvad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Capture exactly two Parsi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[Aadhaar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1.4.4 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 xml:space="preserve">System shall capture bridegroom particulars per Schedule II (name, parentage, age/DOB, </w:t>
            </w:r>
            <w:r w:rsidRPr="00075B1D">
              <w:rPr>
                <w:sz w:val="24"/>
                <w:szCs w:val="24"/>
              </w:rPr>
              <w:lastRenderedPageBreak/>
              <w:t>address, marital status, signature/eSign, email optional, mobile)</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1.4.5 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signature/eSign, email 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1.4.6 Schedule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C41AE">
      <w:pPr>
        <w:pStyle w:val="Heading4"/>
        <w:rPr>
          <w:sz w:val="24"/>
          <w:szCs w:val="24"/>
        </w:rPr>
      </w:pPr>
      <w:r>
        <w:rPr>
          <w:sz w:val="24"/>
          <w:szCs w:val="24"/>
        </w:rPr>
        <w:t>1.4.7 Channel selection and prerequisite acknowledgement</w:t>
      </w:r>
    </w:p>
    <w:p w:rsidR="002524C7" w:rsidRPr="00075B1D" w:rsidRDefault="00251247">
      <w:pPr>
        <w:rPr>
          <w:sz w:val="24"/>
          <w:szCs w:val="24"/>
        </w:rPr>
      </w:pPr>
      <w:r w:rsidRPr="00075B1D">
        <w:rPr>
          <w:i/>
          <w:sz w:val="24"/>
          <w:szCs w:val="24"/>
        </w:rPr>
        <w:t>(Ref: 7.iv.b.A steps 5–6 — both diagrams; channel then combined prerequisite+declaration)</w:t>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 xml:space="preserve">After channel selection, system shall display a combined Prerequisite for marriage and complete declaration </w:t>
            </w:r>
            <w:r w:rsidRPr="00075B1D">
              <w:rPr>
                <w:sz w:val="24"/>
                <w:szCs w:val="24"/>
              </w:rPr>
              <w:lastRenderedPageBreak/>
              <w:t>screen (Ashirvad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(Parsi Marriage Online or Parsi Marriage Offline) immediately after Marriage Registration service selection and before the prerequisite+declaration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(eSign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Both channels shall reuse the same combined prerequisite+declaration and core data-capture screens, with Online applying e-KYC / Face Authentication on Bride details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2C41AE">
      <w:pPr>
        <w:pStyle w:val="Heading4"/>
        <w:rPr>
          <w:sz w:val="24"/>
          <w:szCs w:val="24"/>
        </w:rPr>
      </w:pPr>
      <w:r>
        <w:rPr>
          <w:sz w:val="24"/>
          <w:szCs w:val="24"/>
        </w:rPr>
        <w:t xml:space="preserve">1.4.8 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7.iv.b.B)</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 xml:space="preserve">Online channel shall perform e-KYC / Face </w:t>
            </w:r>
            <w:r w:rsidRPr="00075B1D">
              <w:rPr>
                <w:sz w:val="24"/>
                <w:szCs w:val="24"/>
              </w:rPr>
              <w:lastRenderedPageBreak/>
              <w:t>Authentication on Bride details during application capture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e-KYC / Face Authentication success </w:t>
            </w:r>
            <w:r w:rsidRPr="00075B1D">
              <w:rPr>
                <w:sz w:val="24"/>
                <w:szCs w:val="24"/>
              </w:rPr>
              <w:lastRenderedPageBreak/>
              <w:t>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System shall support eSign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eSign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r w:rsidRPr="00075B1D">
              <w:rPr>
                <w:sz w:val="24"/>
                <w:szCs w:val="24"/>
              </w:rPr>
              <w:t>eSign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System shall handle eSign failure / abandonment with resumable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Status remains eSign pending</w:t>
            </w:r>
          </w:p>
        </w:tc>
      </w:tr>
      <w:tr w:rsidR="00450BD5" w:rsidRPr="00075B1D" w:rsidTr="008C5482">
        <w:tc>
          <w:tcPr>
            <w:tcW w:w="2553" w:type="dxa"/>
          </w:tcPr>
          <w:p w:rsidR="00450BD5" w:rsidRPr="00075B1D" w:rsidRDefault="00E91FC6">
            <w:pPr>
              <w:rPr>
                <w:sz w:val="24"/>
                <w:szCs w:val="24"/>
              </w:rPr>
            </w:pPr>
            <w:r w:rsidRPr="00075B1D">
              <w:rPr>
                <w:sz w:val="24"/>
                <w:szCs w:val="24"/>
              </w:rPr>
              <w:t>FR-PMA-030</w:t>
            </w:r>
          </w:p>
        </w:tc>
        <w:tc>
          <w:tcPr>
            <w:tcW w:w="2554" w:type="dxa"/>
          </w:tcPr>
          <w:p w:rsidR="00450BD5" w:rsidRPr="00075B1D" w:rsidRDefault="00E91FC6">
            <w:pPr>
              <w:rPr>
                <w:sz w:val="24"/>
                <w:szCs w:val="24"/>
              </w:rPr>
            </w:pPr>
            <w:r w:rsidRPr="00075B1D">
              <w:rPr>
                <w:sz w:val="24"/>
                <w:szCs w:val="24"/>
              </w:rPr>
              <w:t>Application shall move to SR verification only after eSign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2C41AE">
      <w:pPr>
        <w:pStyle w:val="Heading4"/>
        <w:rPr>
          <w:sz w:val="24"/>
          <w:szCs w:val="24"/>
        </w:rPr>
      </w:pPr>
      <w:r>
        <w:rPr>
          <w:sz w:val="24"/>
          <w:szCs w:val="24"/>
        </w:rPr>
        <w:t>1.4.9 Offline channel — printout, DEO upload</w:t>
      </w:r>
    </w:p>
    <w:p w:rsidR="002524C7" w:rsidRPr="00075B1D" w:rsidRDefault="00251247">
      <w:pPr>
        <w:rPr>
          <w:sz w:val="24"/>
          <w:szCs w:val="24"/>
        </w:rPr>
      </w:pPr>
      <w:r w:rsidRPr="00075B1D">
        <w:rPr>
          <w:i/>
          <w:sz w:val="24"/>
          <w:szCs w:val="24"/>
        </w:rPr>
        <w:t>(Ref: 7.iv.b.C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FR-PMA-031</w:t>
            </w:r>
          </w:p>
        </w:tc>
        <w:tc>
          <w:tcPr>
            <w:tcW w:w="2554" w:type="dxa"/>
          </w:tcPr>
          <w:p w:rsidR="00450BD5" w:rsidRPr="00075B1D" w:rsidRDefault="00E91FC6">
            <w:pPr>
              <w:rPr>
                <w:sz w:val="24"/>
                <w:szCs w:val="24"/>
              </w:rPr>
            </w:pPr>
            <w:r w:rsidRPr="00075B1D">
              <w:rPr>
                <w:sz w:val="24"/>
                <w:szCs w:val="24"/>
              </w:rPr>
              <w:t>System shall ask whether the priest-certified Schedule II certificate / Aadhaar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 Aadhaar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DEO shall check that the physically signed Schedule II certificate (priest, parties, witnesses) is complete and upload the scanned certificate to the portal</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2C41AE">
      <w:pPr>
        <w:pStyle w:val="Heading4"/>
        <w:rPr>
          <w:sz w:val="24"/>
          <w:szCs w:val="24"/>
        </w:rPr>
      </w:pPr>
      <w:r>
        <w:rPr>
          <w:sz w:val="24"/>
          <w:szCs w:val="24"/>
        </w:rPr>
        <w:t>1.4.10 SR verification</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Online: SR shall verify the eSigned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Offline Stage 1: SR shall verify captured application data before payment and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2C41AE">
      <w:pPr>
        <w:pStyle w:val="Heading4"/>
        <w:rPr>
          <w:sz w:val="24"/>
          <w:szCs w:val="24"/>
        </w:rPr>
      </w:pPr>
      <w:r>
        <w:rPr>
          <w:sz w:val="24"/>
          <w:szCs w:val="24"/>
        </w:rPr>
        <w:t>1.4.11 Digital signature, register entry and certificate issuance</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On SR digital signature: make register entry (Sec. 6 / 8) and issue the marriage certificate / registration extract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 xml:space="preserve">Certificate shall be issued and made available per channel: Online — portal download; Offline — </w:t>
            </w:r>
            <w:r w:rsidRPr="00075B1D">
              <w:rPr>
                <w:sz w:val="24"/>
                <w:szCs w:val="24"/>
              </w:rPr>
              <w:lastRenderedPageBreak/>
              <w:t>counter hand-over and download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2C41AE">
      <w:pPr>
        <w:pStyle w:val="Heading4"/>
        <w:rPr>
          <w:sz w:val="24"/>
          <w:szCs w:val="24"/>
        </w:rPr>
      </w:pPr>
      <w:r>
        <w:rPr>
          <w:sz w:val="24"/>
          <w:szCs w:val="24"/>
        </w:rPr>
        <w:t>1.4.12 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3"/>
        <w:rPr>
          <w:sz w:val="24"/>
          <w:szCs w:val="24"/>
        </w:rPr>
      </w:pPr>
      <w:bookmarkStart w:id="11" w:name="_Toc239408898"/>
      <w:r>
        <w:rPr>
          <w:sz w:val="24"/>
          <w:szCs w:val="24"/>
        </w:rPr>
        <w:t>1.5 Post-registration services</w:t>
      </w:r>
      <w:bookmarkEnd w:id="11"/>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 xml:space="preserve">On confirmation, system shall update register entry and certificate status: Form II-A marked invalid; Hindu Marriages </w:t>
            </w:r>
            <w:r w:rsidRPr="00075B1D">
              <w:rPr>
                <w:sz w:val="24"/>
                <w:szCs w:val="24"/>
              </w:rPr>
              <w:lastRenderedPageBreak/>
              <w:t>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C41AE">
      <w:pPr>
        <w:pStyle w:val="Heading3"/>
        <w:rPr>
          <w:sz w:val="24"/>
          <w:szCs w:val="24"/>
        </w:rPr>
      </w:pPr>
      <w:bookmarkStart w:id="12" w:name="_Toc239408899"/>
      <w:r>
        <w:rPr>
          <w:sz w:val="24"/>
          <w:szCs w:val="24"/>
        </w:rPr>
        <w:t>1.6 Notifications</w:t>
      </w:r>
      <w:bookmarkEnd w:id="12"/>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1.7).</w:t>
      </w:r>
    </w:p>
    <w:p w:rsidR="002524C7" w:rsidRDefault="002C41AE">
      <w:pPr>
        <w:pStyle w:val="Heading3"/>
        <w:rPr>
          <w:sz w:val="24"/>
          <w:szCs w:val="24"/>
        </w:rPr>
      </w:pPr>
      <w:bookmarkStart w:id="13" w:name="_Toc239408900"/>
      <w:r>
        <w:rPr>
          <w:sz w:val="24"/>
          <w:szCs w:val="24"/>
        </w:rPr>
        <w:t>1.7 Reports and MIS</w:t>
      </w:r>
      <w:bookmarkEnd w:id="1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lastRenderedPageBreak/>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lastRenderedPageBreak/>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w:t>
            </w:r>
            <w:r w:rsidRPr="00075B1D">
              <w:rPr>
                <w:sz w:val="24"/>
                <w:szCs w:val="24"/>
              </w:rPr>
              <w:lastRenderedPageBreak/>
              <w:t xml:space="preserve">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582F73" w:rsidRDefault="002C41AE" w:rsidP="00582F73">
      <w:pPr>
        <w:pStyle w:val="Heading3"/>
      </w:pPr>
      <w:bookmarkStart w:id="14" w:name="_Toc239408901"/>
      <w:r>
        <w:t>1.8 Sakala integration (Karnataka Guarantee of Services)</w:t>
      </w:r>
      <w:bookmarkEnd w:id="14"/>
    </w:p>
    <w:p w:rsidR="00582F73" w:rsidRPr="00075B1D" w:rsidRDefault="00582F73"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582F73" w:rsidP="00C01AED">
            <w:proofErr w:type="spellStart"/>
            <w:r>
              <w:rPr>
                <w:b/>
                <w:sz w:val="18"/>
              </w:rPr>
              <w:t>Req</w:t>
            </w:r>
            <w:proofErr w:type="spellEnd"/>
            <w:r>
              <w:rPr>
                <w:b/>
                <w:sz w:val="18"/>
              </w:rPr>
              <w:t xml:space="preserve"> ID</w:t>
            </w:r>
          </w:p>
        </w:tc>
        <w:tc>
          <w:tcPr>
            <w:tcW w:w="2554" w:type="dxa"/>
          </w:tcPr>
          <w:p w:rsidR="00582F73" w:rsidRDefault="00582F73" w:rsidP="00C01AED">
            <w:r>
              <w:rPr>
                <w:b/>
                <w:sz w:val="18"/>
              </w:rPr>
              <w:t>Requirement</w:t>
            </w:r>
          </w:p>
        </w:tc>
        <w:tc>
          <w:tcPr>
            <w:tcW w:w="2549" w:type="dxa"/>
          </w:tcPr>
          <w:p w:rsidR="00582F73" w:rsidRDefault="00582F73" w:rsidP="00C01AED">
            <w:r>
              <w:rPr>
                <w:b/>
                <w:sz w:val="18"/>
              </w:rPr>
              <w:t>Priority</w:t>
            </w:r>
          </w:p>
        </w:tc>
        <w:tc>
          <w:tcPr>
            <w:tcW w:w="2562" w:type="dxa"/>
          </w:tcPr>
          <w:p w:rsidR="00582F73" w:rsidRDefault="00582F73" w:rsidP="00C01AED">
            <w:r>
              <w:rPr>
                <w:b/>
                <w:sz w:val="18"/>
              </w:rPr>
              <w:t>Acceptance criteria</w:t>
            </w:r>
          </w:p>
        </w:tc>
      </w:tr>
      <w:tr w:rsidR="00582F73" w:rsidTr="00C01AED">
        <w:tc>
          <w:tcPr>
            <w:tcW w:w="2549" w:type="dxa"/>
          </w:tcPr>
          <w:p w:rsidR="00582F73" w:rsidRDefault="00582F73" w:rsidP="00C01AED">
            <w:r>
              <w:rPr>
                <w:sz w:val="18"/>
              </w:rPr>
              <w:lastRenderedPageBreak/>
              <w:t>FR-HMA-092</w:t>
            </w:r>
          </w:p>
        </w:tc>
        <w:tc>
          <w:tcPr>
            <w:tcW w:w="2554" w:type="dxa"/>
          </w:tcPr>
          <w:p w:rsidR="00582F73" w:rsidRDefault="00582F73"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582F73" w:rsidP="00C01AED">
            <w:r>
              <w:rPr>
                <w:sz w:val="18"/>
              </w:rPr>
              <w:t>Must</w:t>
            </w:r>
          </w:p>
        </w:tc>
        <w:tc>
          <w:tcPr>
            <w:tcW w:w="2562" w:type="dxa"/>
          </w:tcPr>
          <w:p w:rsidR="00582F73" w:rsidRDefault="00582F73" w:rsidP="00C01AED">
            <w:r>
              <w:rPr>
                <w:sz w:val="18"/>
              </w:rPr>
              <w:t>GSC on receipt and dashboard; linked to application</w:t>
            </w:r>
          </w:p>
        </w:tc>
      </w:tr>
      <w:tr w:rsidR="00582F73" w:rsidTr="00C01AED">
        <w:tc>
          <w:tcPr>
            <w:tcW w:w="2549" w:type="dxa"/>
          </w:tcPr>
          <w:p w:rsidR="00582F73" w:rsidRDefault="00582F73" w:rsidP="00C01AED">
            <w:r>
              <w:rPr>
                <w:sz w:val="18"/>
              </w:rPr>
              <w:t>FR-HMA-093</w:t>
            </w:r>
          </w:p>
        </w:tc>
        <w:tc>
          <w:tcPr>
            <w:tcW w:w="2554" w:type="dxa"/>
          </w:tcPr>
          <w:p w:rsidR="00582F73" w:rsidRDefault="00582F73"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workflow (see FB-MRG-005)</w:t>
            </w:r>
          </w:p>
        </w:tc>
        <w:tc>
          <w:tcPr>
            <w:tcW w:w="2549" w:type="dxa"/>
          </w:tcPr>
          <w:p w:rsidR="00582F73" w:rsidRDefault="00582F73" w:rsidP="00C01AED">
            <w:r>
              <w:rPr>
                <w:sz w:val="18"/>
              </w:rPr>
              <w:t>Must</w:t>
            </w:r>
          </w:p>
        </w:tc>
        <w:tc>
          <w:tcPr>
            <w:tcW w:w="2562" w:type="dxa"/>
          </w:tcPr>
          <w:p w:rsidR="00582F73" w:rsidRDefault="00582F73" w:rsidP="00C01AED">
            <w:r>
              <w:rPr>
                <w:sz w:val="18"/>
              </w:rPr>
              <w:t>Lifecycle events transmitted; retry queue for failures; audit log retained</w:t>
            </w:r>
          </w:p>
        </w:tc>
      </w:tr>
      <w:tr w:rsidR="00582F73" w:rsidTr="00C01AED">
        <w:tc>
          <w:tcPr>
            <w:tcW w:w="2549" w:type="dxa"/>
          </w:tcPr>
          <w:p w:rsidR="00582F73" w:rsidRDefault="00582F73" w:rsidP="00C01AED">
            <w:r>
              <w:rPr>
                <w:sz w:val="18"/>
              </w:rPr>
              <w:t>FR-SMA-068</w:t>
            </w:r>
          </w:p>
        </w:tc>
        <w:tc>
          <w:tcPr>
            <w:tcW w:w="2554" w:type="dxa"/>
          </w:tcPr>
          <w:p w:rsidR="00582F73" w:rsidRDefault="00582F73"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receipts and the citizen status view</w:t>
            </w:r>
          </w:p>
        </w:tc>
        <w:tc>
          <w:tcPr>
            <w:tcW w:w="2549" w:type="dxa"/>
          </w:tcPr>
          <w:p w:rsidR="00582F73" w:rsidRDefault="00582F73" w:rsidP="00C01AED">
            <w:r>
              <w:rPr>
                <w:sz w:val="18"/>
              </w:rPr>
              <w:t>Must</w:t>
            </w:r>
          </w:p>
        </w:tc>
        <w:tc>
          <w:tcPr>
            <w:tcW w:w="2562" w:type="dxa"/>
          </w:tcPr>
          <w:p w:rsidR="00582F73" w:rsidRDefault="00582F73" w:rsidP="00C01AED">
            <w:r>
              <w:rPr>
                <w:sz w:val="18"/>
              </w:rPr>
              <w:t>GSC on first and second payments per path; displayed on receipt and status</w:t>
            </w:r>
          </w:p>
        </w:tc>
      </w:tr>
      <w:tr w:rsidR="00582F73" w:rsidTr="00C01AED">
        <w:tc>
          <w:tcPr>
            <w:tcW w:w="2549" w:type="dxa"/>
          </w:tcPr>
          <w:p w:rsidR="00582F73" w:rsidRDefault="00582F73" w:rsidP="00C01AED">
            <w:r>
              <w:rPr>
                <w:sz w:val="18"/>
              </w:rPr>
              <w:t>FR-SMA-069</w:t>
            </w:r>
          </w:p>
        </w:tc>
        <w:tc>
          <w:tcPr>
            <w:tcW w:w="2554" w:type="dxa"/>
          </w:tcPr>
          <w:p w:rsidR="00582F73" w:rsidRDefault="00582F73"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w:t>
            </w:r>
            <w:r>
              <w:rPr>
                <w:sz w:val="18"/>
              </w:rPr>
              <w:lastRenderedPageBreak/>
              <w:t xml:space="preserve">interface; SR pendency and </w:t>
            </w:r>
            <w:proofErr w:type="spellStart"/>
            <w:r>
              <w:rPr>
                <w:sz w:val="18"/>
              </w:rPr>
              <w:t>Sakala</w:t>
            </w:r>
            <w:proofErr w:type="spellEnd"/>
            <w:r>
              <w:rPr>
                <w:sz w:val="18"/>
              </w:rPr>
              <w:t xml:space="preserve"> officer views shall reflect the same application identity (no duplicate or orphan GSC)</w:t>
            </w:r>
          </w:p>
        </w:tc>
        <w:tc>
          <w:tcPr>
            <w:tcW w:w="2549" w:type="dxa"/>
          </w:tcPr>
          <w:p w:rsidR="00582F73" w:rsidRDefault="00582F73" w:rsidP="00C01AED">
            <w:r>
              <w:rPr>
                <w:sz w:val="18"/>
              </w:rPr>
              <w:lastRenderedPageBreak/>
              <w:t>Must</w:t>
            </w:r>
          </w:p>
        </w:tc>
        <w:tc>
          <w:tcPr>
            <w:tcW w:w="2562" w:type="dxa"/>
          </w:tcPr>
          <w:p w:rsidR="00582F73" w:rsidRDefault="00582F73" w:rsidP="00C01AED">
            <w:r>
              <w:rPr>
                <w:sz w:val="18"/>
              </w:rPr>
              <w:t>Notice/registration milestones synced; no duplicate GSC per application</w:t>
            </w:r>
          </w:p>
        </w:tc>
      </w:tr>
    </w:tbl>
    <w:p w:rsidR="00582F73" w:rsidRPr="00075B1D" w:rsidRDefault="00582F73" w:rsidP="00582F73">
      <w:pPr>
        <w:rPr>
          <w:sz w:val="24"/>
          <w:szCs w:val="24"/>
        </w:rPr>
      </w:pPr>
    </w:p>
    <w:p w:rsidR="00582F73" w:rsidRPr="00582F73" w:rsidRDefault="00582F73" w:rsidP="00582F73"/>
    <w:p w:rsidR="002524C7" w:rsidRPr="00075B1D" w:rsidRDefault="002C41AE">
      <w:pPr>
        <w:pStyle w:val="Heading3"/>
        <w:rPr>
          <w:sz w:val="24"/>
          <w:szCs w:val="24"/>
        </w:rPr>
      </w:pPr>
      <w:bookmarkStart w:id="15" w:name="_Toc239408902"/>
      <w:r>
        <w:t>1.9 Scanning Module (shared platform)</w:t>
      </w:r>
      <w:bookmarkEnd w:id="15"/>
    </w:p>
    <w:p w:rsidR="002524C7" w:rsidRPr="00075B1D" w:rsidRDefault="002524C7">
      <w:pPr>
        <w:rPr>
          <w:sz w:val="24"/>
          <w:szCs w:val="24"/>
        </w:rPr>
      </w:pPr>
      <w:r>
        <w:t xml:space="preserve">Marriage Registration — especially Offline Hindu Marriage and Special Marriage channels, and Null and Void court-order upload — shall consume the shared Kaveri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AF78A2">
        <w:t xml:space="preserve">other </w:t>
      </w:r>
      <w:proofErr w:type="spellStart"/>
      <w:r w:rsidR="00AF78A2">
        <w:t>realted</w:t>
      </w:r>
      <w:proofErr w:type="spellEnd"/>
      <w:r w:rsidR="00AF78A2">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8D6E6F">
            <w:r>
              <w:rPr>
                <w:b/>
                <w:sz w:val="18"/>
              </w:rPr>
              <w:t>Req ID</w:t>
            </w:r>
          </w:p>
        </w:tc>
        <w:tc>
          <w:tcPr>
            <w:tcW w:w="2554" w:type="dxa"/>
          </w:tcPr>
          <w:p w:rsidR="00130A03" w:rsidRDefault="008D6E6F">
            <w:r>
              <w:rPr>
                <w:b/>
                <w:sz w:val="18"/>
              </w:rPr>
              <w:t>Requirement</w:t>
            </w:r>
          </w:p>
        </w:tc>
        <w:tc>
          <w:tcPr>
            <w:tcW w:w="2553" w:type="dxa"/>
          </w:tcPr>
          <w:p w:rsidR="00130A03" w:rsidRDefault="008D6E6F">
            <w:r>
              <w:rPr>
                <w:b/>
                <w:sz w:val="18"/>
              </w:rPr>
              <w:t>Priority</w:t>
            </w:r>
          </w:p>
        </w:tc>
        <w:tc>
          <w:tcPr>
            <w:tcW w:w="2554" w:type="dxa"/>
          </w:tcPr>
          <w:p w:rsidR="00130A03" w:rsidRDefault="008D6E6F">
            <w:r>
              <w:rPr>
                <w:b/>
                <w:sz w:val="18"/>
              </w:rPr>
              <w:t>Acceptance criteria</w:t>
            </w:r>
          </w:p>
        </w:tc>
      </w:tr>
      <w:tr w:rsidR="00130A03" w:rsidTr="00553B2B">
        <w:tc>
          <w:tcPr>
            <w:tcW w:w="2553" w:type="dxa"/>
          </w:tcPr>
          <w:p w:rsidR="00130A03" w:rsidRDefault="008D6E6F">
            <w:r>
              <w:rPr>
                <w:sz w:val="18"/>
              </w:rPr>
              <w:t>FR-SCAN-001</w:t>
            </w:r>
          </w:p>
        </w:tc>
        <w:tc>
          <w:tcPr>
            <w:tcW w:w="2554" w:type="dxa"/>
          </w:tcPr>
          <w:p w:rsidR="00130A03" w:rsidRDefault="008D6E6F">
            <w:r>
              <w:rPr>
                <w:sz w:val="18"/>
              </w:rPr>
              <w:t>System shall provide a shared Scanning Module that accepts multi-page scanned artefacts from authorized FDA / SDA / DEO / SR roles via office workstation upload or connected scanner, for Marriage Offline (and shared platform) use</w:t>
            </w:r>
          </w:p>
        </w:tc>
        <w:tc>
          <w:tcPr>
            <w:tcW w:w="2553" w:type="dxa"/>
          </w:tcPr>
          <w:p w:rsidR="00130A03" w:rsidRDefault="008D6E6F">
            <w:r>
              <w:rPr>
                <w:sz w:val="18"/>
              </w:rPr>
              <w:t>Must</w:t>
            </w:r>
          </w:p>
        </w:tc>
        <w:tc>
          <w:tcPr>
            <w:tcW w:w="2554" w:type="dxa"/>
          </w:tcPr>
          <w:p w:rsidR="00130A03" w:rsidRDefault="008D6E6F">
            <w:r>
              <w:rPr>
                <w:sz w:val="18"/>
              </w:rPr>
              <w:t>Authorized roles can ingest multi-page scans from office workstation / scanner</w:t>
            </w:r>
          </w:p>
        </w:tc>
      </w:tr>
      <w:tr w:rsidR="00130A03" w:rsidTr="00553B2B">
        <w:tc>
          <w:tcPr>
            <w:tcW w:w="2553" w:type="dxa"/>
          </w:tcPr>
          <w:p w:rsidR="00130A03" w:rsidRDefault="008D6E6F">
            <w:r>
              <w:rPr>
                <w:sz w:val="18"/>
              </w:rPr>
              <w:t>FR-SCAN-003</w:t>
            </w:r>
          </w:p>
        </w:tc>
        <w:tc>
          <w:tcPr>
            <w:tcW w:w="2554" w:type="dxa"/>
          </w:tcPr>
          <w:p w:rsidR="00130A03" w:rsidRDefault="008D6E6F">
            <w:r>
              <w:rPr>
                <w:sz w:val="18"/>
              </w:rPr>
              <w:t>Successfully ingested scans shall be indexed and linked to the Marriage application number, statutory document type (e.g. signed Form I / Form IA / Form II / Form II-A, notice, certificate, certified court order), office, channel and actor; stored in the Document / scan store with checksum, timestamp and retention class per records policy</w:t>
            </w:r>
          </w:p>
        </w:tc>
        <w:tc>
          <w:tcPr>
            <w:tcW w:w="2553" w:type="dxa"/>
          </w:tcPr>
          <w:p w:rsidR="00130A03" w:rsidRDefault="008D6E6F">
            <w:r>
              <w:rPr>
                <w:sz w:val="18"/>
              </w:rPr>
              <w:t>Must</w:t>
            </w:r>
          </w:p>
        </w:tc>
        <w:tc>
          <w:tcPr>
            <w:tcW w:w="2554" w:type="dxa"/>
          </w:tcPr>
          <w:p w:rsidR="00130A03" w:rsidRDefault="008D6E6F">
            <w:r>
              <w:rPr>
                <w:sz w:val="18"/>
              </w:rPr>
              <w:t>Artefact indexed to application + doc type; checksum and retention recorded</w:t>
            </w:r>
          </w:p>
        </w:tc>
      </w:tr>
      <w:tr w:rsidR="00130A03" w:rsidTr="00553B2B">
        <w:tc>
          <w:tcPr>
            <w:tcW w:w="2553" w:type="dxa"/>
          </w:tcPr>
          <w:p w:rsidR="00130A03" w:rsidRDefault="008D6E6F">
            <w:r>
              <w:rPr>
                <w:sz w:val="18"/>
              </w:rPr>
              <w:t>FR-SCAN-004</w:t>
            </w:r>
          </w:p>
        </w:tc>
        <w:tc>
          <w:tcPr>
            <w:tcW w:w="2554" w:type="dxa"/>
          </w:tcPr>
          <w:p w:rsidR="00130A03" w:rsidRDefault="008D6E6F">
            <w:r>
              <w:rPr>
                <w:sz w:val="18"/>
              </w:rPr>
              <w:t>Hindu Marriage and Special Marriage Offline (and Null and Void) steps that require scan / upload of signed forms, notices, certificates or court orders shall invoke the Scanning Module APIs rather than ad-hoc unmanaged file upload</w:t>
            </w:r>
          </w:p>
        </w:tc>
        <w:tc>
          <w:tcPr>
            <w:tcW w:w="2553" w:type="dxa"/>
          </w:tcPr>
          <w:p w:rsidR="00130A03" w:rsidRDefault="008D6E6F">
            <w:r>
              <w:rPr>
                <w:sz w:val="18"/>
              </w:rPr>
              <w:t>Must</w:t>
            </w:r>
          </w:p>
        </w:tc>
        <w:tc>
          <w:tcPr>
            <w:tcW w:w="2554" w:type="dxa"/>
          </w:tcPr>
          <w:p w:rsidR="00130A03" w:rsidRDefault="008D6E6F">
            <w:r>
              <w:rPr>
                <w:sz w:val="18"/>
              </w:rPr>
              <w:t>Offline Marriage scan steps call Scanning Module APIs only</w:t>
            </w:r>
          </w:p>
        </w:tc>
      </w:tr>
      <w:tr w:rsidR="00130A03" w:rsidTr="00553B2B">
        <w:tc>
          <w:tcPr>
            <w:tcW w:w="2553" w:type="dxa"/>
          </w:tcPr>
          <w:p w:rsidR="00130A03" w:rsidRDefault="008D6E6F">
            <w:r>
              <w:rPr>
                <w:sz w:val="18"/>
              </w:rPr>
              <w:t>FR-SCAN-005</w:t>
            </w:r>
          </w:p>
        </w:tc>
        <w:tc>
          <w:tcPr>
            <w:tcW w:w="2554" w:type="dxa"/>
          </w:tcPr>
          <w:p w:rsidR="00130A03" w:rsidRDefault="008D6E6F">
            <w:r>
              <w:rPr>
                <w:sz w:val="18"/>
              </w:rPr>
              <w:t>Scanning Module shall support preview, page re-order / delete, minimum resolution and blank-page checks, and re-scan before final submit; password-protected PDFs and unsupported formats remain blocked (FB-MRG-003)</w:t>
            </w:r>
          </w:p>
        </w:tc>
        <w:tc>
          <w:tcPr>
            <w:tcW w:w="2553" w:type="dxa"/>
          </w:tcPr>
          <w:p w:rsidR="00130A03" w:rsidRDefault="008D6E6F">
            <w:r>
              <w:rPr>
                <w:sz w:val="18"/>
              </w:rPr>
              <w:t>Must</w:t>
            </w:r>
          </w:p>
        </w:tc>
        <w:tc>
          <w:tcPr>
            <w:tcW w:w="2554" w:type="dxa"/>
          </w:tcPr>
          <w:p w:rsidR="00130A03" w:rsidRDefault="008D6E6F">
            <w:r>
              <w:rPr>
                <w:sz w:val="18"/>
              </w:rPr>
              <w:t>Preview and quality checks available; blocked formats still rejected</w:t>
            </w:r>
          </w:p>
        </w:tc>
      </w:tr>
      <w:tr w:rsidR="00130A03" w:rsidTr="00553B2B">
        <w:tc>
          <w:tcPr>
            <w:tcW w:w="2553" w:type="dxa"/>
          </w:tcPr>
          <w:p w:rsidR="00130A03" w:rsidRDefault="008D6E6F">
            <w:r>
              <w:rPr>
                <w:sz w:val="18"/>
              </w:rPr>
              <w:lastRenderedPageBreak/>
              <w:t>FR-SCAN-006</w:t>
            </w:r>
          </w:p>
        </w:tc>
        <w:tc>
          <w:tcPr>
            <w:tcW w:w="2554" w:type="dxa"/>
          </w:tcPr>
          <w:p w:rsidR="00130A03" w:rsidRDefault="008D6E6F" w:rsidP="00582F73">
            <w:r>
              <w:rPr>
                <w:sz w:val="18"/>
              </w:rPr>
              <w:t>System shall retain an audit trail for each scan ingest — actor, role, office, workstation / device identifier, file hash, document type and linked application — queryable by SR / audit roles</w:t>
            </w:r>
          </w:p>
        </w:tc>
        <w:tc>
          <w:tcPr>
            <w:tcW w:w="2553" w:type="dxa"/>
          </w:tcPr>
          <w:p w:rsidR="00130A03" w:rsidRDefault="008D6E6F">
            <w:r>
              <w:rPr>
                <w:sz w:val="18"/>
              </w:rPr>
              <w:t>Must</w:t>
            </w:r>
          </w:p>
        </w:tc>
        <w:tc>
          <w:tcPr>
            <w:tcW w:w="2554" w:type="dxa"/>
          </w:tcPr>
          <w:p w:rsidR="00130A03" w:rsidRDefault="008D6E6F">
            <w:r>
              <w:rPr>
                <w:sz w:val="18"/>
              </w:rPr>
              <w:t>Ingest audit trail queryable by SR / audit roles</w:t>
            </w:r>
          </w:p>
        </w:tc>
      </w:tr>
      <w:tr w:rsidR="00130A03" w:rsidTr="00553B2B">
        <w:tc>
          <w:tcPr>
            <w:tcW w:w="2553" w:type="dxa"/>
          </w:tcPr>
          <w:p w:rsidR="00130A03" w:rsidRDefault="008D6E6F">
            <w:r>
              <w:rPr>
                <w:sz w:val="18"/>
              </w:rPr>
              <w:t>FR-SCAN-007</w:t>
            </w:r>
          </w:p>
        </w:tc>
        <w:tc>
          <w:tcPr>
            <w:tcW w:w="2554" w:type="dxa"/>
          </w:tcPr>
          <w:p w:rsidR="00130A03" w:rsidRDefault="008D6E6F">
            <w:r>
              <w:rPr>
                <w:sz w:val="18"/>
              </w:rPr>
              <w:t>Marriage workflows shall not mark Offline scan-mandatory steps complete until required artefacts are successfully ingested and indexed via the Scanning Module; partial or failed ingest shall leave the step pending</w:t>
            </w:r>
          </w:p>
        </w:tc>
        <w:tc>
          <w:tcPr>
            <w:tcW w:w="2553" w:type="dxa"/>
          </w:tcPr>
          <w:p w:rsidR="00130A03" w:rsidRDefault="008D6E6F">
            <w:r>
              <w:rPr>
                <w:sz w:val="18"/>
              </w:rPr>
              <w:t>Must</w:t>
            </w:r>
          </w:p>
        </w:tc>
        <w:tc>
          <w:tcPr>
            <w:tcW w:w="2554" w:type="dxa"/>
          </w:tcPr>
          <w:p w:rsidR="00130A03" w:rsidRDefault="008D6E6F">
            <w:r>
              <w:rPr>
                <w:sz w:val="18"/>
              </w:rPr>
              <w:t>Offline step stays pending until required scans successfully indexed</w:t>
            </w:r>
          </w:p>
        </w:tc>
      </w:tr>
    </w:tbl>
    <w:p w:rsidR="002524C7" w:rsidRPr="00075B1D" w:rsidRDefault="002C41AE">
      <w:pPr>
        <w:pStyle w:val="Heading2"/>
        <w:rPr>
          <w:sz w:val="24"/>
          <w:szCs w:val="24"/>
        </w:rPr>
      </w:pPr>
      <w:bookmarkStart w:id="16" w:name="_Toc239408903"/>
      <w:r>
        <w:rPr>
          <w:sz w:val="24"/>
          <w:szCs w:val="24"/>
        </w:rPr>
        <w:t>2</w:t>
      </w:r>
      <w:r w:rsidR="00251247" w:rsidRPr="00075B1D">
        <w:rPr>
          <w:sz w:val="24"/>
          <w:szCs w:val="24"/>
        </w:rPr>
        <w:t>. Business rules</w:t>
      </w:r>
      <w:bookmarkEnd w:id="16"/>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w:t>
            </w:r>
            <w:r w:rsidRPr="00075B1D">
              <w:rPr>
                <w:sz w:val="24"/>
                <w:szCs w:val="24"/>
              </w:rPr>
              <w:lastRenderedPageBreak/>
              <w:t>proceeding to office selection / summary</w:t>
            </w:r>
          </w:p>
        </w:tc>
        <w:tc>
          <w:tcPr>
            <w:tcW w:w="2556" w:type="dxa"/>
          </w:tcPr>
          <w:p w:rsidR="00243A77" w:rsidRPr="00075B1D" w:rsidRDefault="00251247">
            <w:pPr>
              <w:rPr>
                <w:sz w:val="24"/>
                <w:szCs w:val="24"/>
              </w:rPr>
            </w:pPr>
            <w:r w:rsidRPr="00075B1D">
              <w:rPr>
                <w:sz w:val="24"/>
                <w:szCs w:val="24"/>
              </w:rPr>
              <w:lastRenderedPageBreak/>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 xml:space="preserve">Notice jurisdiction requires ≥ 30 days </w:t>
            </w:r>
            <w:r w:rsidRPr="00075B1D">
              <w:rPr>
                <w:sz w:val="24"/>
                <w:szCs w:val="24"/>
              </w:rPr>
              <w:lastRenderedPageBreak/>
              <w:t>residence of at least one party in the district</w:t>
            </w:r>
          </w:p>
        </w:tc>
        <w:tc>
          <w:tcPr>
            <w:tcW w:w="2553" w:type="dxa"/>
          </w:tcPr>
          <w:p w:rsidR="00450BD5" w:rsidRPr="00075B1D" w:rsidRDefault="00E91FC6">
            <w:pPr>
              <w:rPr>
                <w:sz w:val="24"/>
                <w:szCs w:val="24"/>
              </w:rPr>
            </w:pPr>
            <w:r w:rsidRPr="00075B1D">
              <w:rPr>
                <w:sz w:val="24"/>
                <w:szCs w:val="24"/>
              </w:rPr>
              <w:lastRenderedPageBreak/>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w:t>
            </w:r>
            <w:r w:rsidRPr="00075B1D">
              <w:rPr>
                <w:sz w:val="24"/>
                <w:szCs w:val="24"/>
              </w:rPr>
              <w:lastRenderedPageBreak/>
              <w:t>Schedule II certificate; Kaveri does not solemnize the marriage</w:t>
            </w:r>
          </w:p>
        </w:tc>
        <w:tc>
          <w:tcPr>
            <w:tcW w:w="2553" w:type="dxa"/>
          </w:tcPr>
          <w:p w:rsidR="00450BD5" w:rsidRPr="00075B1D" w:rsidRDefault="00E91FC6">
            <w:pPr>
              <w:rPr>
                <w:sz w:val="24"/>
                <w:szCs w:val="24"/>
              </w:rPr>
            </w:pPr>
            <w:r w:rsidRPr="00075B1D">
              <w:rPr>
                <w:sz w:val="24"/>
                <w:szCs w:val="24"/>
              </w:rPr>
              <w:lastRenderedPageBreak/>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BR-PMA-002</w:t>
            </w:r>
          </w:p>
        </w:tc>
        <w:tc>
          <w:tcPr>
            <w:tcW w:w="2554" w:type="dxa"/>
          </w:tcPr>
          <w:p w:rsidR="00450BD5" w:rsidRPr="00075B1D" w:rsidRDefault="00E91FC6">
            <w:pPr>
              <w:rPr>
                <w:sz w:val="24"/>
                <w:szCs w:val="24"/>
              </w:rPr>
            </w:pPr>
            <w:r w:rsidRPr="00075B1D">
              <w:rPr>
                <w:sz w:val="24"/>
                <w:szCs w:val="24"/>
              </w:rPr>
              <w:t>Exactly two Parsi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Online: application cannot reach SR verification without completed eSign</w:t>
            </w:r>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 xml:space="preserve">Offline: printout is available only after </w:t>
            </w:r>
            <w:r w:rsidRPr="00075B1D">
              <w:rPr>
                <w:sz w:val="24"/>
                <w:szCs w:val="24"/>
              </w:rPr>
              <w:lastRenderedPageBreak/>
              <w:t>payment and appointment booking</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Offline: certificate upload permitted only by a DEO of the same SRO office, after signature check</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C41AE">
      <w:pPr>
        <w:pStyle w:val="Heading2"/>
        <w:rPr>
          <w:sz w:val="24"/>
          <w:szCs w:val="24"/>
        </w:rPr>
      </w:pPr>
      <w:bookmarkStart w:id="17" w:name="_Toc239408904"/>
      <w:r>
        <w:rPr>
          <w:sz w:val="24"/>
          <w:szCs w:val="24"/>
        </w:rPr>
        <w:lastRenderedPageBreak/>
        <w:t>3</w:t>
      </w:r>
      <w:r w:rsidR="00251247" w:rsidRPr="00075B1D">
        <w:rPr>
          <w:sz w:val="24"/>
          <w:szCs w:val="24"/>
        </w:rPr>
        <w:t>. User interface (high-level)</w:t>
      </w:r>
      <w:bookmarkEnd w:id="17"/>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lastRenderedPageBreak/>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2C41AE">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2C41AE">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2C41AE">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2C41AE">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2C41AE">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2C41AE">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2C41AE">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2C41AE">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2C41AE">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2C41AE">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2C41AE">
            <w:pPr>
              <w:rPr>
                <w:sz w:val="24"/>
                <w:szCs w:val="24"/>
              </w:rPr>
            </w:pPr>
            <w:r>
              <w:rPr>
                <w:sz w:val="24"/>
                <w:szCs w:val="24"/>
              </w:rPr>
              <w:t>1.8;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2C41AE">
            <w:pPr>
              <w:rPr>
                <w:sz w:val="24"/>
                <w:szCs w:val="24"/>
              </w:rPr>
            </w:pPr>
            <w:r>
              <w:rPr>
                <w:sz w:val="24"/>
                <w:szCs w:val="24"/>
              </w:rPr>
              <w:t>1.9;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r w:rsidRPr="00075B1D">
              <w:rPr>
                <w:sz w:val="24"/>
                <w:szCs w:val="24"/>
              </w:rPr>
              <w:t>Parsi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2C41AE">
            <w:pPr>
              <w:rPr>
                <w:sz w:val="24"/>
                <w:szCs w:val="24"/>
              </w:rPr>
            </w:pPr>
            <w:r>
              <w:rPr>
                <w:sz w:val="24"/>
                <w:szCs w:val="24"/>
              </w:rPr>
              <w:t>1.4.7;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2C41AE">
            <w:pPr>
              <w:rPr>
                <w:sz w:val="24"/>
                <w:szCs w:val="24"/>
              </w:rPr>
            </w:pPr>
            <w:r>
              <w:rPr>
                <w:sz w:val="24"/>
                <w:szCs w:val="24"/>
              </w:rPr>
              <w:t>1.4.3;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2C41AE">
            <w:pPr>
              <w:rPr>
                <w:sz w:val="24"/>
                <w:szCs w:val="24"/>
              </w:rPr>
            </w:pPr>
            <w:r>
              <w:rPr>
                <w:sz w:val="24"/>
                <w:szCs w:val="24"/>
              </w:rPr>
              <w:t>1.4.4 / 1.4.5;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2C41AE">
            <w:pPr>
              <w:rPr>
                <w:sz w:val="24"/>
                <w:szCs w:val="24"/>
              </w:rPr>
            </w:pPr>
            <w:r>
              <w:rPr>
                <w:sz w:val="24"/>
                <w:szCs w:val="24"/>
              </w:rPr>
              <w:t>1.4.6;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2C41AE">
            <w:pPr>
              <w:rPr>
                <w:sz w:val="24"/>
                <w:szCs w:val="24"/>
              </w:rPr>
            </w:pPr>
            <w:r>
              <w:rPr>
                <w:sz w:val="24"/>
                <w:szCs w:val="24"/>
              </w:rPr>
              <w:t>1.4.8; FR-PMA-024</w:t>
            </w:r>
          </w:p>
        </w:tc>
      </w:tr>
      <w:tr w:rsidR="00450BD5" w:rsidRPr="00075B1D">
        <w:trPr>
          <w:jc w:val="center"/>
        </w:trPr>
        <w:tc>
          <w:tcPr>
            <w:tcW w:w="2043" w:type="dxa"/>
          </w:tcPr>
          <w:p w:rsidR="00450BD5" w:rsidRPr="00075B1D" w:rsidRDefault="00E91FC6">
            <w:pPr>
              <w:rPr>
                <w:sz w:val="24"/>
                <w:szCs w:val="24"/>
              </w:rPr>
            </w:pPr>
            <w:r w:rsidRPr="00075B1D">
              <w:rPr>
                <w:sz w:val="24"/>
                <w:szCs w:val="24"/>
              </w:rPr>
              <w:t>eSign</w:t>
            </w:r>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2C41AE">
            <w:pPr>
              <w:rPr>
                <w:sz w:val="24"/>
                <w:szCs w:val="24"/>
              </w:rPr>
            </w:pPr>
            <w:r>
              <w:rPr>
                <w:sz w:val="24"/>
                <w:szCs w:val="24"/>
              </w:rPr>
              <w:t>1.4.9;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 xml:space="preserve">Verification queue (Online / Offline Stage 1 </w:t>
            </w:r>
            <w:r w:rsidRPr="00075B1D">
              <w:rPr>
                <w:sz w:val="24"/>
                <w:szCs w:val="24"/>
              </w:rPr>
              <w:lastRenderedPageBreak/>
              <w:t>/ Stage 2), allocation, register</w:t>
            </w:r>
          </w:p>
        </w:tc>
        <w:tc>
          <w:tcPr>
            <w:tcW w:w="2042" w:type="dxa"/>
          </w:tcPr>
          <w:p w:rsidR="00450BD5" w:rsidRPr="00075B1D" w:rsidRDefault="00E91FC6">
            <w:pPr>
              <w:rPr>
                <w:sz w:val="24"/>
                <w:szCs w:val="24"/>
              </w:rPr>
            </w:pPr>
            <w:r w:rsidRPr="00075B1D">
              <w:rPr>
                <w:sz w:val="24"/>
                <w:szCs w:val="24"/>
              </w:rPr>
              <w:lastRenderedPageBreak/>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2C41AE">
            <w:pPr>
              <w:rPr>
                <w:sz w:val="24"/>
                <w:szCs w:val="24"/>
              </w:rPr>
            </w:pPr>
            <w:r>
              <w:rPr>
                <w:sz w:val="24"/>
                <w:szCs w:val="24"/>
              </w:rPr>
              <w:t>1.4.10; FR-PMA-042–047</w:t>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2C41AE">
            <w:pPr>
              <w:rPr>
                <w:sz w:val="24"/>
                <w:szCs w:val="24"/>
              </w:rPr>
            </w:pPr>
            <w:r>
              <w:rPr>
                <w:sz w:val="24"/>
                <w:szCs w:val="24"/>
              </w:rPr>
              <w:t>1.4.11;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2C41AE">
            <w:pPr>
              <w:rPr>
                <w:sz w:val="24"/>
                <w:szCs w:val="24"/>
              </w:rPr>
            </w:pPr>
            <w:r>
              <w:rPr>
                <w:sz w:val="24"/>
                <w:szCs w:val="24"/>
              </w:rPr>
              <w:t>1.4.9;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C41AE">
      <w:pPr>
        <w:pStyle w:val="Heading2"/>
        <w:rPr>
          <w:sz w:val="24"/>
          <w:szCs w:val="24"/>
        </w:rPr>
      </w:pPr>
      <w:bookmarkStart w:id="18" w:name="_Toc239408905"/>
      <w:r>
        <w:rPr>
          <w:sz w:val="24"/>
          <w:szCs w:val="24"/>
        </w:rPr>
        <w:t>4</w:t>
      </w:r>
      <w:r w:rsidR="00251247" w:rsidRPr="00075B1D">
        <w:rPr>
          <w:sz w:val="24"/>
          <w:szCs w:val="24"/>
        </w:rPr>
        <w:t>. Integrations</w:t>
      </w:r>
      <w:bookmarkEnd w:id="18"/>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 xml:space="preserve">Persistence backend for Scanning Module ingest — DEO-uploaded signed </w:t>
            </w:r>
            <w:r w:rsidRPr="00075B1D">
              <w:rPr>
                <w:sz w:val="24"/>
                <w:szCs w:val="24"/>
              </w:rPr>
              <w:lastRenderedPageBreak/>
              <w:t>Form I, Form IA, Form II &amp; II-A, notices, certificates and court-order copies (</w:t>
            </w:r>
            <w:r w:rsidR="002C41AE">
              <w:rPr>
                <w:sz w:val="24"/>
                <w:szCs w:val="24"/>
              </w:rPr>
              <w:t>1.</w:t>
            </w:r>
            <w:r w:rsidRPr="00075B1D">
              <w:rPr>
                <w:sz w:val="24"/>
                <w:szCs w:val="24"/>
              </w:rPr>
              <w:t>8)</w:t>
            </w:r>
          </w:p>
        </w:tc>
        <w:tc>
          <w:tcPr>
            <w:tcW w:w="1704" w:type="dxa"/>
          </w:tcPr>
          <w:p w:rsidR="002524C7" w:rsidRPr="00075B1D" w:rsidRDefault="00251247">
            <w:pPr>
              <w:spacing w:before="20" w:after="20"/>
              <w:rPr>
                <w:sz w:val="24"/>
                <w:szCs w:val="24"/>
              </w:rPr>
            </w:pPr>
            <w:r w:rsidRPr="00075B1D">
              <w:rPr>
                <w:sz w:val="24"/>
                <w:szCs w:val="24"/>
              </w:rPr>
              <w:lastRenderedPageBreak/>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 xml:space="preserve">Secure scan ingest, antivirus gate, indexing hooks and Document / scan store persistence for DEO/SRO uploaded Marriage Offline artefacts (forms, notices, certificates, court orders); shared </w:t>
            </w:r>
            <w:r w:rsidRPr="00075B1D">
              <w:rPr>
                <w:sz w:val="24"/>
                <w:szCs w:val="24"/>
              </w:rPr>
              <w:lastRenderedPageBreak/>
              <w:t>spine for later Document Registration</w:t>
            </w:r>
          </w:p>
        </w:tc>
        <w:tc>
          <w:tcPr>
            <w:tcW w:w="1702" w:type="dxa"/>
          </w:tcPr>
          <w:p w:rsidR="00450BD5" w:rsidRPr="00075B1D" w:rsidRDefault="00E91FC6">
            <w:pPr>
              <w:rPr>
                <w:sz w:val="24"/>
                <w:szCs w:val="24"/>
              </w:rPr>
            </w:pPr>
            <w:r w:rsidRPr="00075B1D">
              <w:rPr>
                <w:sz w:val="24"/>
                <w:szCs w:val="24"/>
              </w:rPr>
              <w:lastRenderedPageBreak/>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Scanning Module ingest / AV / index APIs, scan upload and Sakala GSC lifecycle APIs (acceptance, status, delivery/rejection, appeal sync) per Sakala Mission / NIC interface specification]</w:t>
      </w:r>
    </w:p>
    <w:p w:rsidR="002524C7" w:rsidRPr="00075B1D" w:rsidRDefault="002C41AE">
      <w:pPr>
        <w:pStyle w:val="Heading2"/>
        <w:rPr>
          <w:sz w:val="24"/>
          <w:szCs w:val="24"/>
        </w:rPr>
      </w:pPr>
      <w:bookmarkStart w:id="19" w:name="_Toc239408906"/>
      <w:r>
        <w:rPr>
          <w:sz w:val="24"/>
          <w:szCs w:val="24"/>
        </w:rPr>
        <w:t>5</w:t>
      </w:r>
      <w:r w:rsidR="00251247" w:rsidRPr="00075B1D">
        <w:rPr>
          <w:sz w:val="24"/>
          <w:szCs w:val="24"/>
        </w:rPr>
        <w:t>. Data requirements</w:t>
      </w:r>
      <w:bookmarkEnd w:id="19"/>
    </w:p>
    <w:p w:rsidR="002524C7" w:rsidRPr="00075B1D" w:rsidRDefault="002C41AE">
      <w:pPr>
        <w:pStyle w:val="Heading3"/>
        <w:rPr>
          <w:sz w:val="24"/>
          <w:szCs w:val="24"/>
        </w:rPr>
      </w:pPr>
      <w:bookmarkStart w:id="20" w:name="_Toc239408907"/>
      <w:r>
        <w:rPr>
          <w:sz w:val="24"/>
          <w:szCs w:val="24"/>
        </w:rPr>
        <w:t>5</w:t>
      </w:r>
      <w:r w:rsidR="00251247" w:rsidRPr="00075B1D">
        <w:rPr>
          <w:sz w:val="24"/>
          <w:szCs w:val="24"/>
        </w:rPr>
        <w:t>.1 Core entities (logical)</w:t>
      </w:r>
      <w:bookmarkEnd w:id="20"/>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ScanArtefact (application link, document type, page count, checksum, AV result, ingest user/workstation, retention class),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C41AE">
      <w:pPr>
        <w:pStyle w:val="Heading3"/>
        <w:rPr>
          <w:sz w:val="24"/>
          <w:szCs w:val="24"/>
        </w:rPr>
      </w:pPr>
      <w:bookmarkStart w:id="21" w:name="_Toc239408908"/>
      <w:r>
        <w:rPr>
          <w:sz w:val="24"/>
          <w:szCs w:val="24"/>
        </w:rPr>
        <w:t>5</w:t>
      </w:r>
      <w:r w:rsidR="00251247" w:rsidRPr="00075B1D">
        <w:rPr>
          <w:sz w:val="24"/>
          <w:szCs w:val="24"/>
        </w:rPr>
        <w:t>.2 Retention</w:t>
      </w:r>
      <w:bookmarkEnd w:id="21"/>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C41AE">
      <w:pPr>
        <w:pStyle w:val="Heading3"/>
        <w:rPr>
          <w:sz w:val="24"/>
          <w:szCs w:val="24"/>
        </w:rPr>
      </w:pPr>
      <w:bookmarkStart w:id="22" w:name="_Toc239408909"/>
      <w:r>
        <w:rPr>
          <w:sz w:val="24"/>
          <w:szCs w:val="24"/>
        </w:rPr>
        <w:t>5</w:t>
      </w:r>
      <w:r w:rsidR="00251247" w:rsidRPr="00075B1D">
        <w:rPr>
          <w:sz w:val="24"/>
          <w:szCs w:val="24"/>
        </w:rPr>
        <w:t>.3 Migration (high level)</w:t>
      </w:r>
      <w:bookmarkEnd w:id="22"/>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855A24">
      <w:pPr>
        <w:pStyle w:val="Heading2"/>
        <w:rPr>
          <w:sz w:val="24"/>
          <w:szCs w:val="24"/>
        </w:rPr>
      </w:pPr>
      <w:bookmarkStart w:id="23" w:name="_Toc239408910"/>
      <w:r>
        <w:rPr>
          <w:sz w:val="24"/>
          <w:szCs w:val="24"/>
        </w:rPr>
        <w:lastRenderedPageBreak/>
        <w:t>6</w:t>
      </w:r>
      <w:r w:rsidR="00251247" w:rsidRPr="00075B1D">
        <w:rPr>
          <w:sz w:val="24"/>
          <w:szCs w:val="24"/>
        </w:rPr>
        <w:t>. Requirements traceability matrix (RTM)</w:t>
      </w:r>
      <w:r w:rsidR="004730BE" w:rsidRPr="00075B1D">
        <w:rPr>
          <w:sz w:val="24"/>
          <w:szCs w:val="24"/>
        </w:rPr>
        <w:t xml:space="preserve"> - template</w:t>
      </w:r>
      <w:bookmarkEnd w:id="23"/>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2C41AE">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2C41AE">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2C41AE">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Sec. 3 / Parsi Act</w:t>
            </w:r>
          </w:p>
        </w:tc>
        <w:tc>
          <w:tcPr>
            <w:tcW w:w="2243" w:type="dxa"/>
          </w:tcPr>
          <w:p w:rsidR="00DF7DD8" w:rsidRPr="00075B1D" w:rsidRDefault="00FF085F">
            <w:pPr>
              <w:rPr>
                <w:sz w:val="24"/>
                <w:szCs w:val="24"/>
              </w:rPr>
            </w:pPr>
            <w:r w:rsidRPr="00075B1D">
              <w:rPr>
                <w:sz w:val="24"/>
                <w:szCs w:val="24"/>
              </w:rPr>
              <w:t>Registration only for marriages solemnized under the Act (Ashirvad ceremony)</w:t>
            </w:r>
          </w:p>
        </w:tc>
        <w:tc>
          <w:tcPr>
            <w:tcW w:w="1250" w:type="dxa"/>
          </w:tcPr>
          <w:p w:rsidR="00DF7DD8" w:rsidRPr="00075B1D" w:rsidRDefault="002C41AE">
            <w:pPr>
              <w:rPr>
                <w:sz w:val="24"/>
                <w:szCs w:val="24"/>
              </w:rPr>
            </w:pPr>
            <w:r>
              <w:rPr>
                <w:sz w:val="24"/>
                <w:szCs w:val="24"/>
              </w:rPr>
              <w:t>1.4.1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2C41AE">
            <w:pPr>
              <w:rPr>
                <w:sz w:val="24"/>
                <w:szCs w:val="24"/>
              </w:rPr>
            </w:pPr>
            <w:r>
              <w:rPr>
                <w:sz w:val="24"/>
                <w:szCs w:val="24"/>
              </w:rPr>
              <w:t>1.4.6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2C41AE">
            <w:pPr>
              <w:rPr>
                <w:sz w:val="24"/>
                <w:szCs w:val="24"/>
              </w:rPr>
            </w:pPr>
            <w:r>
              <w:rPr>
                <w:sz w:val="24"/>
                <w:szCs w:val="24"/>
              </w:rPr>
              <w:t>1.4.8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2C41AE">
            <w:pPr>
              <w:rPr>
                <w:sz w:val="24"/>
                <w:szCs w:val="24"/>
              </w:rPr>
            </w:pPr>
            <w:r>
              <w:rPr>
                <w:sz w:val="24"/>
                <w:szCs w:val="24"/>
              </w:rPr>
              <w:t>1.4.9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2C41AE">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2C41AE">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855A24">
      <w:pPr>
        <w:pStyle w:val="Heading2"/>
        <w:rPr>
          <w:sz w:val="24"/>
          <w:szCs w:val="24"/>
        </w:rPr>
      </w:pPr>
      <w:bookmarkStart w:id="24" w:name="_Toc239408911"/>
      <w:r>
        <w:rPr>
          <w:sz w:val="24"/>
          <w:szCs w:val="24"/>
        </w:rPr>
        <w:t>7</w:t>
      </w:r>
      <w:r w:rsidR="00251247" w:rsidRPr="00075B1D">
        <w:rPr>
          <w:sz w:val="24"/>
          <w:szCs w:val="24"/>
        </w:rPr>
        <w:t>. Acceptance and sign-off</w:t>
      </w:r>
      <w:bookmarkEnd w:id="24"/>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855A24">
      <w:pPr>
        <w:pStyle w:val="Heading2"/>
        <w:rPr>
          <w:sz w:val="24"/>
          <w:szCs w:val="24"/>
        </w:rPr>
      </w:pPr>
      <w:bookmarkStart w:id="25" w:name="_Toc239408912"/>
      <w:r>
        <w:t>8</w:t>
      </w:r>
      <w:r w:rsidR="00251247">
        <w:t>. Non-functional requirements</w:t>
      </w:r>
      <w:bookmarkEnd w:id="25"/>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855A24">
      <w:pPr>
        <w:pStyle w:val="Heading3"/>
        <w:rPr>
          <w:sz w:val="24"/>
          <w:szCs w:val="24"/>
        </w:rPr>
      </w:pPr>
      <w:bookmarkStart w:id="26" w:name="_Toc239408913"/>
      <w:r>
        <w:t>8.</w:t>
      </w:r>
      <w:r w:rsidR="00251247">
        <w:t>1 Performance and Scalability</w:t>
      </w:r>
      <w:bookmarkEnd w:id="26"/>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855A24">
      <w:pPr>
        <w:pStyle w:val="Heading3"/>
        <w:rPr>
          <w:sz w:val="24"/>
          <w:szCs w:val="24"/>
        </w:rPr>
      </w:pPr>
      <w:bookmarkStart w:id="27" w:name="_Toc239408914"/>
      <w:r>
        <w:t>8.</w:t>
      </w:r>
      <w:r w:rsidR="00251247">
        <w:t>2 Security and Data Privacy</w:t>
      </w:r>
      <w:bookmarkEnd w:id="27"/>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lastRenderedPageBreak/>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855A24">
      <w:pPr>
        <w:pStyle w:val="Heading3"/>
        <w:rPr>
          <w:sz w:val="24"/>
          <w:szCs w:val="24"/>
        </w:rPr>
      </w:pPr>
      <w:bookmarkStart w:id="28" w:name="_Toc239408915"/>
      <w:r>
        <w:t>8.</w:t>
      </w:r>
      <w:r w:rsidR="00251247">
        <w:t>3 System Availability and Error Handling</w:t>
      </w:r>
      <w:bookmarkEnd w:id="2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 xml:space="preserve">On a payment-gateway timeout, the system shall automatically poll the gateway for the final transaction status and lock the UI so the </w:t>
            </w:r>
            <w:r w:rsidRPr="00075B1D">
              <w:rPr>
                <w:sz w:val="24"/>
                <w:szCs w:val="24"/>
              </w:rPr>
              <w:lastRenderedPageBreak/>
              <w:t>user cannot initiate a duplicate payment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Timeout → poll until terminal status or defined retry window; pay action disabled until status resolved; no double-debit; aligns </w:t>
            </w:r>
            <w:r w:rsidRPr="00075B1D">
              <w:rPr>
                <w:sz w:val="24"/>
                <w:szCs w:val="24"/>
              </w:rPr>
              <w:lastRenderedPageBreak/>
              <w:t>with FR-HMA-025 / FR-SMA-052</w:t>
            </w:r>
          </w:p>
        </w:tc>
      </w:tr>
    </w:tbl>
    <w:p w:rsidR="002524C7" w:rsidRPr="00075B1D" w:rsidRDefault="002524C7">
      <w:pPr>
        <w:rPr>
          <w:sz w:val="24"/>
          <w:szCs w:val="24"/>
        </w:rPr>
      </w:pPr>
    </w:p>
    <w:p w:rsidR="002524C7" w:rsidRPr="00075B1D" w:rsidRDefault="00855A24">
      <w:pPr>
        <w:pStyle w:val="Heading3"/>
        <w:rPr>
          <w:sz w:val="24"/>
          <w:szCs w:val="24"/>
        </w:rPr>
      </w:pPr>
      <w:bookmarkStart w:id="29" w:name="_Toc239408916"/>
      <w:r>
        <w:t>8.</w:t>
      </w:r>
      <w:r w:rsidR="00251247">
        <w:t>4 Security Audit and Compliance (VAPT Policy)</w:t>
      </w:r>
      <w:bookmarkEnd w:id="29"/>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 xml:space="preserve">Any critical or high-severity vulnerability identified during the audit shall be remediated and verified through a re-audit before Go-Live. Tools-only automated scanning is insufficient; manual validation of </w:t>
            </w:r>
            <w:r w:rsidRPr="00075B1D">
              <w:rPr>
                <w:sz w:val="24"/>
                <w:szCs w:val="24"/>
              </w:rPr>
              <w:lastRenderedPageBreak/>
              <w:t>automated findings is required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855A24">
      <w:pPr>
        <w:pStyle w:val="Heading2"/>
        <w:rPr>
          <w:sz w:val="24"/>
          <w:szCs w:val="24"/>
        </w:rPr>
      </w:pPr>
      <w:bookmarkStart w:id="30" w:name="_Toc239408917"/>
      <w:r>
        <w:t>9</w:t>
      </w:r>
      <w:r w:rsidR="00251247">
        <w:t>. Risk and Mitigation Strategy</w:t>
      </w:r>
      <w:bookmarkEnd w:id="30"/>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w:t>
            </w:r>
            <w:r w:rsidRPr="00075B1D">
              <w:rPr>
                <w:sz w:val="24"/>
                <w:szCs w:val="24"/>
              </w:rPr>
              <w:lastRenderedPageBreak/>
              <w:t xml:space="preserve">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lastRenderedPageBreak/>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855A24">
      <w:pPr>
        <w:pStyle w:val="Heading2"/>
        <w:rPr>
          <w:sz w:val="24"/>
          <w:szCs w:val="24"/>
        </w:rPr>
      </w:pPr>
      <w:bookmarkStart w:id="31" w:name="_Toc239408918"/>
      <w:r>
        <w:t>10</w:t>
      </w:r>
      <w:r w:rsidR="00251247">
        <w:t>. System Fallbacks &amp; Error Handling</w:t>
      </w:r>
      <w:bookmarkEnd w:id="31"/>
    </w:p>
    <w:p w:rsidR="002524C7" w:rsidRPr="00075B1D" w:rsidRDefault="00251247">
      <w:pPr>
        <w:rPr>
          <w:sz w:val="24"/>
          <w:szCs w:val="24"/>
        </w:rPr>
      </w:pPr>
      <w:r>
        <w:t xml:space="preserve">To ensure a seamless user experience, the system shall handle exceptions and integration failures without losing citizen data. </w:t>
      </w:r>
      <w:r w:rsidR="00855A24">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w:t>
            </w:r>
            <w:r w:rsidRPr="00075B1D">
              <w:rPr>
                <w:sz w:val="24"/>
                <w:szCs w:val="24"/>
              </w:rPr>
              <w:lastRenderedPageBreak/>
              <w:t>particulars or other already-captured data</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 xml:space="preserve">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w:t>
            </w:r>
            <w:r w:rsidRPr="00075B1D">
              <w:rPr>
                <w:sz w:val="24"/>
                <w:szCs w:val="24"/>
              </w:rPr>
              <w:lastRenderedPageBreak/>
              <w:t>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shall remain resumable after successful re-scan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Step stays pending; bilingual retry; workflow resumable after successful scan</w:t>
            </w:r>
          </w:p>
        </w:tc>
      </w:tr>
    </w:tbl>
    <w:p w:rsidR="002524C7" w:rsidRPr="00075B1D" w:rsidRDefault="002524C7">
      <w:pPr>
        <w:rPr>
          <w:sz w:val="24"/>
          <w:szCs w:val="24"/>
        </w:rPr>
      </w:pPr>
    </w:p>
    <w:p w:rsidR="002524C7" w:rsidRPr="00075B1D" w:rsidRDefault="00251247">
      <w:pPr>
        <w:pStyle w:val="Heading2"/>
        <w:rPr>
          <w:sz w:val="24"/>
          <w:szCs w:val="24"/>
        </w:rPr>
      </w:pPr>
      <w:bookmarkStart w:id="32" w:name="_Toc239408919"/>
      <w:r>
        <w:t>1</w:t>
      </w:r>
      <w:r w:rsidR="002C41AE">
        <w:t>1.</w:t>
      </w:r>
      <w:r>
        <w:t xml:space="preserve"> Training and Change Management</w:t>
      </w:r>
      <w:bookmarkEnd w:id="32"/>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bookmarkStart w:id="33" w:name="_Toc239408920"/>
      <w:r>
        <w:t>1</w:t>
      </w:r>
      <w:r w:rsidR="002C41AE">
        <w:t>1.</w:t>
      </w:r>
      <w:r>
        <w:t>1 Target audience</w:t>
      </w:r>
      <w:bookmarkEnd w:id="33"/>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bookmarkStart w:id="34" w:name="_Toc239408921"/>
      <w:r>
        <w:t>1</w:t>
      </w:r>
      <w:r w:rsidR="002C41AE">
        <w:t>1.</w:t>
      </w:r>
      <w:r>
        <w:t>2 Training delivery</w:t>
      </w:r>
      <w:bookmarkEnd w:id="34"/>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bookmarkStart w:id="35" w:name="_Toc239408922"/>
      <w:r>
        <w:t>1</w:t>
      </w:r>
      <w:r w:rsidR="002C41AE">
        <w:t>1.</w:t>
      </w:r>
      <w:r>
        <w:t>3 Citizen change management</w:t>
      </w:r>
      <w:bookmarkEnd w:id="35"/>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bookmarkStart w:id="36" w:name="_Toc239408923"/>
      <w:r>
        <w:lastRenderedPageBreak/>
        <w:t>1</w:t>
      </w:r>
      <w:r w:rsidR="002C41AE">
        <w:t>1.</w:t>
      </w:r>
      <w:r>
        <w:t>4 Post-Go-Live support</w:t>
      </w:r>
      <w:bookmarkEnd w:id="36"/>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855A24">
      <w:pPr>
        <w:pStyle w:val="Heading2"/>
        <w:rPr>
          <w:sz w:val="24"/>
          <w:szCs w:val="24"/>
        </w:rPr>
      </w:pPr>
      <w:bookmarkStart w:id="37" w:name="_Toc239408924"/>
      <w:r>
        <w:rPr>
          <w:sz w:val="24"/>
          <w:szCs w:val="24"/>
        </w:rPr>
        <w:t xml:space="preserve">12. </w:t>
      </w:r>
      <w:r w:rsidR="00251247" w:rsidRPr="00075B1D">
        <w:rPr>
          <w:sz w:val="24"/>
          <w:szCs w:val="24"/>
        </w:rPr>
        <w:t xml:space="preserve">Appendix </w:t>
      </w:r>
      <w:r w:rsidR="00E03357" w:rsidRPr="00075B1D">
        <w:rPr>
          <w:sz w:val="24"/>
          <w:szCs w:val="24"/>
        </w:rPr>
        <w:t>A</w:t>
      </w:r>
      <w:r w:rsidR="00251247" w:rsidRPr="00075B1D">
        <w:rPr>
          <w:sz w:val="24"/>
          <w:szCs w:val="24"/>
        </w:rPr>
        <w:t xml:space="preserve"> — References</w:t>
      </w:r>
      <w:bookmarkEnd w:id="37"/>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p w:rsidR="002524C7" w:rsidRPr="00075B1D" w:rsidRDefault="00251247">
      <w:pPr>
        <w:rPr>
          <w:sz w:val="24"/>
          <w:szCs w:val="24"/>
        </w:rPr>
      </w:pPr>
      <w:r>
        <w:t>Scanning Module (Kaveri 3.0 Phase 1 shared platform) — scan ingest, antivirus, indexing hooks and DEO/SRO upload path; Programme Plan Scanning spine</w:t>
      </w:r>
    </w:p>
    <w:p w:rsidR="002524C7" w:rsidRPr="00075B1D" w:rsidRDefault="00251247">
      <w:pPr>
        <w:rPr>
          <w:sz w:val="24"/>
          <w:szCs w:val="24"/>
        </w:rPr>
      </w:pPr>
      <w:r>
        <w:lastRenderedPageBreak/>
        <w:t>The Parsi Marriage and Divorce Act, 1936 — Acts_Rules/Marriage/Parsi/THE PARSI MARRIAGE AND DIVORCE ACT, 1936.pdf</w:t>
      </w:r>
    </w:p>
    <w:p w:rsidR="002524C7" w:rsidRPr="00075B1D" w:rsidRDefault="00251247">
      <w:pPr>
        <w:rPr>
          <w:sz w:val="24"/>
          <w:szCs w:val="24"/>
        </w:rPr>
      </w:pPr>
      <w:r>
        <w:t>Parsi Marriages and Divorce (Karnataka) Rules, 1961 (Notification No. HD.13 CIM.59) and Notification No. HD 6 PIM 67 — Acts_Rules/Marriage/Parsi/ (Karnataka Gazette extracts)</w:t>
      </w:r>
    </w:p>
    <w:p w:rsidR="002524C7" w:rsidRPr="00075B1D" w:rsidRDefault="00251247">
      <w:pPr>
        <w:rPr>
          <w:sz w:val="24"/>
          <w:szCs w:val="24"/>
        </w:rPr>
      </w:pPr>
      <w:r>
        <w:t>Statutory form — Certificate of Marriage (Schedule II) — Acts_Rules/Marriage/Parsi/PageNo7.jpeg</w:t>
      </w:r>
    </w:p>
    <w:p w:rsidR="002524C7" w:rsidRPr="00075B1D" w:rsidRDefault="00251247">
      <w:pPr>
        <w:rPr>
          <w:sz w:val="24"/>
          <w:szCs w:val="24"/>
        </w:rPr>
      </w:pPr>
      <w:r>
        <w:t>Approved process diagram — Parsi Marriage Online — embedded in BRD Marriage v3, Section 7.iv</w:t>
      </w:r>
    </w:p>
    <w:p w:rsidR="002524C7" w:rsidRPr="00075B1D" w:rsidRDefault="00251247">
      <w:pPr>
        <w:rPr>
          <w:sz w:val="24"/>
          <w:szCs w:val="24"/>
        </w:rPr>
      </w:pPr>
      <w:r>
        <w:t>Approved process diagram — Parsi Marriage Offline — embedded in BRD Marriage v3, Section 7.iv</w:t>
      </w:r>
    </w:p>
    <w:sectPr w:rsidR="002524C7" w:rsidRPr="00075B1D" w:rsidSect="00812A03">
      <w:footerReference w:type="default" r:id="rId12"/>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CF9" w:rsidRDefault="00675CF9" w:rsidP="00812A03">
      <w:pPr>
        <w:spacing w:after="0" w:line="240" w:lineRule="auto"/>
      </w:pPr>
      <w:r>
        <w:separator/>
      </w:r>
    </w:p>
  </w:endnote>
  <w:endnote w:type="continuationSeparator" w:id="0">
    <w:p w:rsidR="00675CF9" w:rsidRDefault="00675CF9" w:rsidP="00812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pPr>
      <w:pStyle w:val="Footer"/>
      <w:pBdr>
        <w:top w:val="single" w:sz="4" w:space="1" w:color="D9D9D9" w:themeColor="background1" w:themeShade="D9"/>
      </w:pBdr>
      <w:jc w:val="right"/>
    </w:pPr>
  </w:p>
  <w:p w:rsidR="00C01AED" w:rsidRDefault="00C01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2550616"/>
      <w:docPartObj>
        <w:docPartGallery w:val="Page Numbers (Bottom of Page)"/>
        <w:docPartUnique/>
      </w:docPartObj>
    </w:sdtPr>
    <w:sdtEndPr>
      <w:rPr>
        <w:color w:val="7F7F7F" w:themeColor="background1" w:themeShade="7F"/>
        <w:spacing w:val="60"/>
      </w:rPr>
    </w:sdtEndPr>
    <w:sdtContent>
      <w:p w:rsidR="00C01AED" w:rsidRDefault="00C01AED">
        <w:pPr>
          <w:pStyle w:val="Footer"/>
          <w:pBdr>
            <w:top w:val="single" w:sz="4" w:space="1" w:color="D9D9D9" w:themeColor="background1" w:themeShade="D9"/>
          </w:pBdr>
          <w:jc w:val="right"/>
        </w:pPr>
        <w:r>
          <w:fldChar w:fldCharType="begin"/>
        </w:r>
        <w:r>
          <w:instrText xml:space="preserve"> PAGE   \* MERGEFORMAT </w:instrText>
        </w:r>
        <w:r>
          <w:fldChar w:fldCharType="separate"/>
        </w:r>
        <w:r w:rsidR="004A79BA">
          <w:rPr>
            <w:noProof/>
          </w:rPr>
          <w:t>18</w:t>
        </w:r>
        <w:r>
          <w:rPr>
            <w:noProof/>
          </w:rPr>
          <w:fldChar w:fldCharType="end"/>
        </w:r>
        <w:r>
          <w:t xml:space="preserve"> | </w:t>
        </w:r>
        <w:r>
          <w:rPr>
            <w:color w:val="7F7F7F" w:themeColor="background1" w:themeShade="7F"/>
            <w:spacing w:val="60"/>
          </w:rPr>
          <w:t>Page</w:t>
        </w:r>
      </w:p>
    </w:sdtContent>
  </w:sdt>
  <w:p w:rsidR="00C01AED" w:rsidRDefault="00C01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CF9" w:rsidRDefault="00675CF9" w:rsidP="00812A03">
      <w:pPr>
        <w:spacing w:after="0" w:line="240" w:lineRule="auto"/>
      </w:pPr>
      <w:r>
        <w:separator/>
      </w:r>
    </w:p>
  </w:footnote>
  <w:footnote w:type="continuationSeparator" w:id="0">
    <w:p w:rsidR="00675CF9" w:rsidRDefault="00675CF9" w:rsidP="00812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rsidP="00812A03">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FRS &amp; NFR | Marriage Registration Module</w:t>
    </w:r>
  </w:p>
  <w:p w:rsidR="00C01AED" w:rsidRDefault="00C01AED">
    <w:pPr>
      <w:pStyle w:val="Header"/>
    </w:pPr>
  </w:p>
  <w:p w:rsidR="00C01AED" w:rsidRDefault="00C01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9360F8"/>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0A03"/>
    <w:rsid w:val="001311C5"/>
    <w:rsid w:val="001359B8"/>
    <w:rsid w:val="001451DC"/>
    <w:rsid w:val="0015074B"/>
    <w:rsid w:val="00152FC1"/>
    <w:rsid w:val="00160094"/>
    <w:rsid w:val="00162FCC"/>
    <w:rsid w:val="00166CFC"/>
    <w:rsid w:val="001742E9"/>
    <w:rsid w:val="00175E74"/>
    <w:rsid w:val="001820EE"/>
    <w:rsid w:val="00187D0D"/>
    <w:rsid w:val="001A56F1"/>
    <w:rsid w:val="001B2E5F"/>
    <w:rsid w:val="001B3E7E"/>
    <w:rsid w:val="001B7AC1"/>
    <w:rsid w:val="001C14F6"/>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23BE"/>
    <w:rsid w:val="0026410C"/>
    <w:rsid w:val="0026542F"/>
    <w:rsid w:val="00265897"/>
    <w:rsid w:val="00265D9F"/>
    <w:rsid w:val="00270E0D"/>
    <w:rsid w:val="00281791"/>
    <w:rsid w:val="00282B8C"/>
    <w:rsid w:val="00285A57"/>
    <w:rsid w:val="00286DEF"/>
    <w:rsid w:val="00286FFC"/>
    <w:rsid w:val="00287F15"/>
    <w:rsid w:val="002907BE"/>
    <w:rsid w:val="0029639D"/>
    <w:rsid w:val="002A0B50"/>
    <w:rsid w:val="002B1ED5"/>
    <w:rsid w:val="002B24A7"/>
    <w:rsid w:val="002B37EC"/>
    <w:rsid w:val="002C41AE"/>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95BEA"/>
    <w:rsid w:val="004A35BA"/>
    <w:rsid w:val="004A450D"/>
    <w:rsid w:val="004A79BA"/>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3B2B"/>
    <w:rsid w:val="0055655E"/>
    <w:rsid w:val="00560588"/>
    <w:rsid w:val="00573F34"/>
    <w:rsid w:val="00575B23"/>
    <w:rsid w:val="00576B7B"/>
    <w:rsid w:val="00582F73"/>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61B59"/>
    <w:rsid w:val="00670B5C"/>
    <w:rsid w:val="00672484"/>
    <w:rsid w:val="00675CF9"/>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2A03"/>
    <w:rsid w:val="00814FC0"/>
    <w:rsid w:val="00822AED"/>
    <w:rsid w:val="00830BDB"/>
    <w:rsid w:val="00835173"/>
    <w:rsid w:val="00842802"/>
    <w:rsid w:val="0085204D"/>
    <w:rsid w:val="00855383"/>
    <w:rsid w:val="00855A24"/>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D6E49"/>
    <w:rsid w:val="008D6E6F"/>
    <w:rsid w:val="008E20A4"/>
    <w:rsid w:val="008E6DB2"/>
    <w:rsid w:val="00906B54"/>
    <w:rsid w:val="00914914"/>
    <w:rsid w:val="0092761B"/>
    <w:rsid w:val="00930546"/>
    <w:rsid w:val="00931E55"/>
    <w:rsid w:val="00935561"/>
    <w:rsid w:val="00943099"/>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AF78A2"/>
    <w:rsid w:val="00B0067E"/>
    <w:rsid w:val="00B05F26"/>
    <w:rsid w:val="00B13037"/>
    <w:rsid w:val="00B13A13"/>
    <w:rsid w:val="00B172A1"/>
    <w:rsid w:val="00B41760"/>
    <w:rsid w:val="00B44FF9"/>
    <w:rsid w:val="00B47170"/>
    <w:rsid w:val="00B47730"/>
    <w:rsid w:val="00B55A67"/>
    <w:rsid w:val="00B57796"/>
    <w:rsid w:val="00B71223"/>
    <w:rsid w:val="00B737D4"/>
    <w:rsid w:val="00B76909"/>
    <w:rsid w:val="00B83266"/>
    <w:rsid w:val="00B86711"/>
    <w:rsid w:val="00BA723E"/>
    <w:rsid w:val="00BB1D2C"/>
    <w:rsid w:val="00BC7CA5"/>
    <w:rsid w:val="00BE48F8"/>
    <w:rsid w:val="00BF4083"/>
    <w:rsid w:val="00C0014D"/>
    <w:rsid w:val="00C01AE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5ADD"/>
    <w:rsid w:val="00F5621C"/>
    <w:rsid w:val="00F607FE"/>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F8D96"/>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495BEA"/>
    <w:pPr>
      <w:spacing w:after="100"/>
    </w:pPr>
  </w:style>
  <w:style w:type="paragraph" w:styleId="TOC2">
    <w:name w:val="toc 2"/>
    <w:basedOn w:val="Normal"/>
    <w:next w:val="Normal"/>
    <w:autoRedefine/>
    <w:uiPriority w:val="39"/>
    <w:unhideWhenUsed/>
    <w:rsid w:val="00495BEA"/>
    <w:pPr>
      <w:spacing w:after="100"/>
      <w:ind w:left="210"/>
    </w:pPr>
  </w:style>
  <w:style w:type="paragraph" w:styleId="TOC3">
    <w:name w:val="toc 3"/>
    <w:basedOn w:val="Normal"/>
    <w:next w:val="Normal"/>
    <w:autoRedefine/>
    <w:uiPriority w:val="39"/>
    <w:unhideWhenUsed/>
    <w:rsid w:val="00495BEA"/>
    <w:pPr>
      <w:spacing w:after="100"/>
      <w:ind w:left="420"/>
    </w:pPr>
  </w:style>
  <w:style w:type="character" w:styleId="Hyperlink">
    <w:name w:val="Hyperlink"/>
    <w:basedOn w:val="DefaultParagraphFont"/>
    <w:uiPriority w:val="99"/>
    <w:unhideWhenUsed/>
    <w:rsid w:val="00495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FC652-3D99-4248-A326-FCA6E47C68F2}">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662</TotalTime>
  <Pages>75</Pages>
  <Words>14886</Words>
  <Characters>84854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146</cp:revision>
  <cp:lastPrinted>2026-09-04T05:38:00Z</cp:lastPrinted>
  <dcterms:created xsi:type="dcterms:W3CDTF">2026-08-24T14:31:00Z</dcterms:created>
  <dcterms:modified xsi:type="dcterms:W3CDTF">2026-09-04T05:39:00Z</dcterms:modified>
  <cp:category/>
</cp:coreProperties>
</file>