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F170E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ANSHUL PHULKE</w:t>
      </w:r>
    </w:p>
    <w:p w:rsidR="000F170E">
      <w:pPr>
        <w:spacing w:after="20"/>
        <w:jc w:val="center"/>
      </w:pPr>
      <w:r>
        <w:rPr>
          <w:rFonts w:ascii="Calibri" w:eastAsia="Calibri" w:hAnsi="Calibri" w:cs="Calibri"/>
          <w:i/>
          <w:iCs/>
          <w:color w:val="222222"/>
          <w:sz w:val="22"/>
          <w:szCs w:val="22"/>
        </w:rPr>
        <w:t>Data Migration Specialist | Salesforce &amp; ETL Systems</w:t>
      </w:r>
    </w:p>
    <w:p w:rsidR="000F170E">
      <w:pPr>
        <w:spacing w:after="200"/>
        <w:jc w:val="center"/>
      </w:pPr>
      <w:r>
        <w:rPr>
          <w:rFonts w:ascii="Calibri" w:eastAsia="Calibri" w:hAnsi="Calibri" w:cs="Calibri"/>
          <w:color w:val="222222"/>
          <w:sz w:val="19"/>
          <w:szCs w:val="19"/>
        </w:rPr>
        <w:t>Bengaluru, India  |  +91-7773097274  |  anshul.phulke@gmail.com  |  linkedin.com/in/anshul-phulke-386aa15a</w:t>
      </w:r>
    </w:p>
    <w:p w:rsidR="000F170E">
      <w:pPr>
        <w:pBdr>
          <w:bottom w:val="single" w:sz="6" w:space="2" w:color="1F3864"/>
        </w:pBdr>
        <w:spacing w:before="28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SUMMARY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Salesforce CRM Data Migration Specialist with </w:t>
      </w:r>
      <w:r w:rsidR="00354599">
        <w:rPr>
          <w:rFonts w:ascii="Calibri" w:eastAsia="Calibri" w:hAnsi="Calibri" w:cs="Calibri"/>
          <w:color w:val="222222"/>
          <w:sz w:val="21"/>
          <w:szCs w:val="21"/>
        </w:rPr>
        <w:t>4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years of combined experience across ETL, Salesforce data migration, and data analysis, including hands-on Data Loader-driven migrations, data mapping, and validation across Sales Cloud, Service Cloud, and Health Cloud in partnership with architects and client teams.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Proven track record executing Salesforce data migration initiatives using DBsync and Workbench, consistently delivering 100 % data accuracy and on-time project completion.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Data Analyst with 3+ years collecting, cleaning, and interpreting large datasets using SQL, Python (Pandas, NumPy), and Power BI to support data-driven business decisions.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ASP.NET MVC Developer background in designing, developing, and debugging web applications using MVC 5.0, Razor View Engine, and SQL Server.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Skilled in cloud-based data integration using AWS (RDS, S3), with hands-on experience across SQL Server, MySQL, Oracle, and PostgreSQL.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Effective cross-functional collaborator, partnering with engineering, product, and business stakeholders to deliver migration and analytics projects on schedule.</w:t>
      </w:r>
    </w:p>
    <w:p w:rsidR="000F170E">
      <w:pPr>
        <w:pBdr>
          <w:bottom w:val="single" w:sz="6" w:space="2" w:color="1F3864"/>
        </w:pBdr>
        <w:spacing w:before="28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CORE TECHNICAL SKILLS</w:t>
      </w:r>
    </w:p>
    <w:p w:rsidR="000F170E">
      <w:p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Programming: </w:t>
      </w:r>
      <w:r>
        <w:rPr>
          <w:rFonts w:ascii="Calibri" w:eastAsia="Calibri" w:hAnsi="Calibri" w:cs="Calibri"/>
          <w:color w:val="222222"/>
        </w:rPr>
        <w:t>Python, ASP.NET MVC, SQL</w:t>
      </w:r>
    </w:p>
    <w:p w:rsidR="000F170E">
      <w:p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Databases: </w:t>
      </w:r>
      <w:r>
        <w:rPr>
          <w:rFonts w:ascii="Calibri" w:eastAsia="Calibri" w:hAnsi="Calibri" w:cs="Calibri"/>
          <w:color w:val="222222"/>
        </w:rPr>
        <w:t>SQL Server, MySQL, Oracle, PostgreSQL, Sybase SQL Anywhere</w:t>
      </w:r>
    </w:p>
    <w:p w:rsidR="000F170E">
      <w:p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Salesforce: </w:t>
      </w:r>
      <w:r>
        <w:rPr>
          <w:rFonts w:ascii="Calibri" w:eastAsia="Calibri" w:hAnsi="Calibri" w:cs="Calibri"/>
          <w:color w:val="222222"/>
        </w:rPr>
        <w:t>Data Loader, Sales Cloud, Service Cloud, Health Cloud, Salesforce Lightning, Salesforce Administration, Salesforce Reporting &amp; Dashboards, Data Mapping, Workbench, DBsync</w:t>
      </w:r>
    </w:p>
    <w:p w:rsidR="000F170E">
      <w:p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ETL &amp; Data: </w:t>
      </w:r>
      <w:r>
        <w:rPr>
          <w:rFonts w:ascii="Calibri" w:eastAsia="Calibri" w:hAnsi="Calibri" w:cs="Calibri"/>
          <w:color w:val="222222"/>
        </w:rPr>
        <w:t>ETL Development, ETL Testing, Data Migration, Data Integration, Data Analysis, Data Mining</w:t>
      </w:r>
    </w:p>
    <w:p w:rsidR="000F170E">
      <w:p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Cloud &amp; DevOps: </w:t>
      </w:r>
      <w:r>
        <w:rPr>
          <w:rFonts w:ascii="Calibri" w:eastAsia="Calibri" w:hAnsi="Calibri" w:cs="Calibri"/>
          <w:color w:val="222222"/>
        </w:rPr>
        <w:t>AWS (RDS, S3), Jira, Slack, Git</w:t>
      </w:r>
    </w:p>
    <w:p w:rsidR="000F170E">
      <w:p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Analytics &amp; BI: </w:t>
      </w:r>
      <w:r>
        <w:rPr>
          <w:rFonts w:ascii="Calibri" w:eastAsia="Calibri" w:hAnsi="Calibri" w:cs="Calibri"/>
          <w:color w:val="222222"/>
        </w:rPr>
        <w:t>Pandas, NumPy, Jupyter, Power BI, Google Charts, Statistical Analysis</w:t>
      </w:r>
    </w:p>
    <w:p w:rsidR="000F170E">
      <w:pPr>
        <w:spacing w:after="80"/>
      </w:pPr>
      <w:r>
        <w:rPr>
          <w:rFonts w:ascii="Calibri" w:eastAsia="Calibri" w:hAnsi="Calibri" w:cs="Calibri"/>
          <w:b/>
          <w:bCs/>
          <w:color w:val="222222"/>
        </w:rPr>
        <w:t xml:space="preserve">Tools: </w:t>
      </w:r>
      <w:r>
        <w:rPr>
          <w:rFonts w:ascii="Calibri" w:eastAsia="Calibri" w:hAnsi="Calibri" w:cs="Calibri"/>
          <w:color w:val="222222"/>
        </w:rPr>
        <w:t>MS Excel, MS Office, Google Workspace, FileZilla, SFTP,</w:t>
      </w:r>
      <w:r>
        <w:t xml:space="preserve"> </w:t>
      </w:r>
      <w:r>
        <w:rPr>
          <w:rFonts w:ascii="Calibri" w:eastAsia="Calibri" w:hAnsi="Calibri" w:cs="Calibri"/>
          <w:color w:val="222222"/>
        </w:rPr>
        <w:t>OmniStudio</w:t>
      </w:r>
    </w:p>
    <w:p w:rsidR="000F170E">
      <w:pPr>
        <w:pBdr>
          <w:bottom w:val="single" w:sz="6" w:space="2" w:color="1F3864"/>
        </w:pBdr>
        <w:spacing w:before="28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:rsidR="000F170E">
      <w:pPr>
        <w:spacing w:before="22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DATA MIGRATION ASSOCIATE</w:t>
      </w:r>
    </w:p>
    <w:p w:rsidR="000F170E">
      <w:pPr>
        <w:tabs>
          <w:tab w:val="right" w:pos="9360"/>
        </w:tabs>
        <w:spacing w:after="110"/>
      </w:pPr>
      <w:r>
        <w:rPr>
          <w:rFonts w:ascii="Calibri" w:eastAsia="Calibri" w:hAnsi="Calibri" w:cs="Calibri"/>
          <w:b/>
          <w:bCs/>
          <w:color w:val="222222"/>
        </w:rPr>
        <w:t>Target Recruit | Bangalore, India</w:t>
      </w:r>
      <w:bookmarkStart w:id="0" w:name="_GoBack"/>
      <w:bookmarkEnd w:id="0"/>
      <w:r>
        <w:rPr>
          <w:rFonts w:ascii="Calibri" w:eastAsia="Calibri" w:hAnsi="Calibri" w:cs="Calibri"/>
          <w:i/>
          <w:iCs/>
          <w:color w:val="222222"/>
        </w:rPr>
        <w:tab/>
        <w:t>Apr 2022 – Feb 2026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Led Salesforce data migration projects using Data Loader across Sales Cloud and Service Cloud, covering extraction, transformation, and loading of records from legacy systems, achieving 100% data accuracy across 30+ migration cycles.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Implemented ETL workflows using DBsync and Data Loader, reducing manual data-loading time by approximately 90%.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Defined legacy-to-Salesforce field mapping and transformation logic in collaboration with solution architects and client teams, ensuring accurate source-to-target alignment and finalized migration strategy prior to each load cycle.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Wrote and optimized complex SQL and advanced SQL queries for data validation, cutting data-error rates by 90%.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Conducted end-to-end ETL testing across 30+ migration projects, ensuring data integrity prior to go-live.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Integrated AWS (RDS, S3) for cloud-based storage and processing, supporting datasets of 2 Million+ records.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Administered Salesforce.com environments, including user provisioning, and designed custom reports and dashboards to track key business KPIs across Sales Cloud, Service Cloud, and Health Cloud teams.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Delivered training and ongoing support to Salesforce end users, improving adoption and reducing recurring data-entry errors.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Recommended and implemented process improvements based on Salesforce best practices, streamlining data validation and reducing rework across migration cycles.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Partnered with cross-functional teams via Slack and Jira to deliver migration milestones on schedule.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Authored migration runbooks and process documentation adopted as the team standard for future projects.</w:t>
      </w:r>
    </w:p>
    <w:p w:rsidR="000F170E">
      <w:pPr>
        <w:spacing w:before="22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SOFTWARE DEVELOPER</w:t>
      </w:r>
    </w:p>
    <w:p w:rsidR="000F170E">
      <w:pPr>
        <w:tabs>
          <w:tab w:val="right" w:pos="9360"/>
        </w:tabs>
        <w:spacing w:after="110"/>
      </w:pPr>
      <w:r>
        <w:rPr>
          <w:rFonts w:ascii="Calibri" w:eastAsia="Calibri" w:hAnsi="Calibri" w:cs="Calibri"/>
          <w:b/>
          <w:bCs/>
          <w:color w:val="222222"/>
        </w:rPr>
        <w:t>Town &amp; Country Planning, Haryana | Chandigarh, India</w:t>
      </w:r>
      <w:r>
        <w:rPr>
          <w:rFonts w:ascii="Calibri" w:eastAsia="Calibri" w:hAnsi="Calibri" w:cs="Calibri"/>
          <w:i/>
          <w:iCs/>
          <w:color w:val="222222"/>
        </w:rPr>
        <w:tab/>
        <w:t>Jun 2021 – Mar 2022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Developed and maintained an in-house Project Monitoring Tool using ASP.NET MVC and SQL Server ADO.NET, used by 500+ internal stakeholders.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Owned full SDLC — analysis, design, coding, testing, and implementation — for government urban-planning web applications.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Built and tuned SQL Server stored procedures and functions, improving query performance by 70%.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Interfaced with databases via ADO.NET DataSet, DataReader, DataAdapter, and DataGrid components.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Documented bugs, design decisions, and testing outcomes to support handover and maintenance.</w:t>
      </w:r>
    </w:p>
    <w:p w:rsidR="000F170E">
      <w:pPr>
        <w:spacing w:before="22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DATA ANALYST</w:t>
      </w:r>
    </w:p>
    <w:p w:rsidR="000F170E">
      <w:pPr>
        <w:tabs>
          <w:tab w:val="right" w:pos="9360"/>
        </w:tabs>
        <w:spacing w:after="110"/>
      </w:pPr>
      <w:r>
        <w:rPr>
          <w:rFonts w:ascii="Calibri" w:eastAsia="Calibri" w:hAnsi="Calibri" w:cs="Calibri"/>
          <w:b/>
          <w:bCs/>
          <w:color w:val="222222"/>
        </w:rPr>
        <w:t>TekOptimize Software India Pvt Ltd | Hyderabad, India</w:t>
      </w:r>
      <w:r>
        <w:rPr>
          <w:rFonts w:ascii="Calibri" w:eastAsia="Calibri" w:hAnsi="Calibri" w:cs="Calibri"/>
          <w:i/>
          <w:iCs/>
          <w:color w:val="222222"/>
        </w:rPr>
        <w:tab/>
        <w:t>Apr 2019 – May 2021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Collected and analyzed data from multiple sources, building a data-analytical database from complex financial source data.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Wrote SQL scripts to automate data loads and extracts, reducing manual processing time by 50%.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Performed statistical analysis and data mining using Python (NumPy, Pandas) across datasets.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Partnered with engineering and product teams to validate data accuracy and resolve client data issues.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Delivered qualitative and quantitative reporting to clients and internal stakeholders on a recurring basis.</w:t>
      </w:r>
    </w:p>
    <w:p w:rsidR="000F170E">
      <w:pPr>
        <w:spacing w:before="22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DATA ASSOCIATE</w:t>
      </w:r>
    </w:p>
    <w:p w:rsidR="000F170E">
      <w:pPr>
        <w:tabs>
          <w:tab w:val="right" w:pos="9360"/>
        </w:tabs>
        <w:spacing w:after="110"/>
      </w:pPr>
      <w:r>
        <w:rPr>
          <w:rFonts w:ascii="Calibri" w:eastAsia="Calibri" w:hAnsi="Calibri" w:cs="Calibri"/>
          <w:b/>
          <w:bCs/>
          <w:color w:val="222222"/>
        </w:rPr>
        <w:t>TekOptimize Software India Pvt Ltd | Hyderabad, India</w:t>
      </w:r>
      <w:r>
        <w:rPr>
          <w:rFonts w:ascii="Calibri" w:eastAsia="Calibri" w:hAnsi="Calibri" w:cs="Calibri"/>
          <w:i/>
          <w:iCs/>
          <w:color w:val="222222"/>
        </w:rPr>
        <w:tab/>
        <w:t>Oct 2017 – Mar 2019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Collaborated with product management and development teams to capture and document customer feedback requests.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Redesigned workflow documentation, contributing to a 50% reduction in average handling time.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Implemented quality-management procedures that improved data-processing consistency across teams.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Applied statistical techniques and pivot-table analysis to support recurring business reporting.</w:t>
      </w:r>
    </w:p>
    <w:p w:rsidR="000F170E">
      <w:pPr>
        <w:spacing w:before="220" w:after="3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RELATIONSHIP EXECUTIVE</w:t>
      </w:r>
    </w:p>
    <w:p w:rsidR="000F170E">
      <w:pPr>
        <w:tabs>
          <w:tab w:val="right" w:pos="9360"/>
        </w:tabs>
        <w:spacing w:after="110"/>
      </w:pPr>
      <w:r>
        <w:rPr>
          <w:rFonts w:ascii="Calibri" w:eastAsia="Calibri" w:hAnsi="Calibri" w:cs="Calibri"/>
          <w:b/>
          <w:bCs/>
          <w:color w:val="222222"/>
        </w:rPr>
        <w:t>Angel Broking Pvt Ltd | Rajkot, Gujarat, India</w:t>
      </w:r>
      <w:r>
        <w:rPr>
          <w:rFonts w:ascii="Calibri" w:eastAsia="Calibri" w:hAnsi="Calibri" w:cs="Calibri"/>
          <w:i/>
          <w:iCs/>
          <w:color w:val="222222"/>
        </w:rPr>
        <w:tab/>
        <w:t>May 2015 – Feb 2016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Developed sales strategies that grew the active client base by 60% within 3 months.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Tracked and reported sales performance metrics to leadership, identifying gaps and improvement plans.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Resolved escalated customer issues, maintaining a 95% client satisfaction/retention rate.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Collaborated with marketing on lead-generation campaigns and monitored competitive/industry trends.</w:t>
      </w:r>
    </w:p>
    <w:p w:rsidR="000F170E">
      <w:pPr>
        <w:pBdr>
          <w:bottom w:val="single" w:sz="6" w:space="2" w:color="1F3864"/>
        </w:pBdr>
        <w:spacing w:before="28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:rsidR="000F170E">
      <w:pPr>
        <w:spacing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B.E., Information Technology — </w:t>
      </w:r>
      <w:r>
        <w:rPr>
          <w:rFonts w:ascii="Calibri" w:eastAsia="Calibri" w:hAnsi="Calibri" w:cs="Calibri"/>
          <w:color w:val="222222"/>
          <w:sz w:val="21"/>
          <w:szCs w:val="21"/>
        </w:rPr>
        <w:t>Gwalior Engineering College, RGPV, Gwalior, MP, India (2011)</w:t>
      </w:r>
    </w:p>
    <w:p w:rsidR="000F170E">
      <w:pPr>
        <w:spacing w:after="10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Higher Secondary (PCM) — </w:t>
      </w:r>
      <w:r>
        <w:rPr>
          <w:rFonts w:ascii="Calibri" w:eastAsia="Calibri" w:hAnsi="Calibri" w:cs="Calibri"/>
          <w:color w:val="222222"/>
          <w:sz w:val="21"/>
          <w:szCs w:val="21"/>
        </w:rPr>
        <w:t>Jawaharlal Nehru School, Bhopal, MP, India — MP State Board (2006)</w:t>
      </w:r>
    </w:p>
    <w:p w:rsidR="000F170E">
      <w:pPr>
        <w:pBdr>
          <w:bottom w:val="single" w:sz="6" w:space="2" w:color="1F3864"/>
        </w:pBdr>
        <w:spacing w:before="280" w:after="1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Salesforce Agentforce Specialist Certification — Credential ID: 7230138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Salesforce Platform Administrator Certification — Credential ID: 7874174</w:t>
      </w:r>
    </w:p>
    <w:p w:rsidR="000F170E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22222"/>
          <w:sz w:val="21"/>
          <w:szCs w:val="21"/>
        </w:rPr>
        <w:t>NCFM Capital Market Dealer Module, National Institute of Stock Market — Certificate No. NCFM-00001141214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C5F2E98"/>
    <w:multiLevelType w:val="hybridMultilevel"/>
    <w:tmpl w:val="6F8EF384"/>
    <w:lvl w:ilvl="0">
      <w:start w:val="1"/>
      <w:numFmt w:val="bullet"/>
      <w:lvlText w:val="•"/>
      <w:lvlJc w:val="left"/>
      <w:pPr>
        <w:ind w:left="403" w:hanging="259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66E95414"/>
    <w:multiLevelType w:val="hybridMultilevel"/>
    <w:tmpl w:val="A68CDEE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70E"/>
    <w:rsid w:val="00063A49"/>
    <w:rsid w:val="000E5501"/>
    <w:rsid w:val="000F170E"/>
    <w:rsid w:val="00101AE6"/>
    <w:rsid w:val="00354599"/>
    <w:rsid w:val="00365531"/>
    <w:rsid w:val="0052062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EEA4C57-CF4A-48F9-871F-6A6CCE29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cd9ba6bd867622f689a0177c861328a2134f4b0419514c4847440321091b5b58120b14041949515c0f435601514841481f0f2b561358191b195115495d0c00584e4209430247460c590858184508105042445b0c0f054e4108120211474a411b02154e49405d58380c4f03434b110c1205134851591b4d5849564360441403084b281e0103030410405f540859480115034048154a571b594d1b08150b12465b5d1b1c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7</cp:revision>
  <dcterms:created xsi:type="dcterms:W3CDTF">2026-08-12T06:07:00Z</dcterms:created>
  <dcterms:modified xsi:type="dcterms:W3CDTF">2026-08-14T07:59:00Z</dcterms:modified>
</cp:coreProperties>
</file>