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MAHESH BABU</w:t>
      </w:r>
    </w:p>
    <w:p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Senior PostgreSQL Database Administrator | Lead DBA</w:t>
      </w:r>
    </w:p>
    <w:p>
      <w:pPr>
        <w:spacing w:after="16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Kuppam, Andhra Pradesh, India 517425  |  +91 7286075309  |  maheshbabumms12@gmail.com</w:t>
      </w:r>
    </w:p>
    <w:p>
      <w:pPr>
        <w:pBdr>
          <w:bottom w:val="single" w:sz="6" w:space="1" w:color="999999"/>
        </w:pBdr>
        <w:spacing w:after="160"/>
      </w:pPr>
    </w:p>
    <w:p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>Results-driven PostgreSQL Database Administrator with 7+ years of experience designing, implementing, and administering mission-critical databases (PostgreSQL 12.x-16.x) in production insurance environments on Linux/Unix. Proven track record in backup and recovery (pgBackRest), performance tuning, capacity planning, database security, and disaster recovery planning. Skilled in SQL/PL-SQL development, data modeling, database automation via shell scripting, and cross-database integration using foreign data wrappers (FDW). Additional working exposure to DB2 LUW 11.5 and cloud database environments (AWS, Azure). Seeking a Senior PostgreSQL DBA / Lead DBA role to drive database reliability, security, and performance at scale.</w:t>
      </w:r>
    </w:p>
    <w:p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 Platforms: </w:t>
      </w:r>
      <w:r>
        <w:rPr>
          <w:rFonts w:ascii="Calibri" w:eastAsia="Calibri" w:hAnsi="Calibri" w:cs="Calibri"/>
          <w:color w:val="222222"/>
          <w:sz w:val="21"/>
          <w:szCs w:val="21"/>
        </w:rPr>
        <w:t>PostgreSQL 12.x-16.x, DB2 LUW 11.5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Administration &amp; Tuning: </w:t>
      </w:r>
      <w:r>
        <w:rPr>
          <w:rFonts w:ascii="Calibri" w:eastAsia="Calibri" w:hAnsi="Calibri" w:cs="Calibri"/>
          <w:color w:val="222222"/>
          <w:sz w:val="21"/>
          <w:szCs w:val="21"/>
        </w:rPr>
        <w:t>Installation &amp; Configuration, Performance Monitoring &amp; Tuning, Capacity Planning, Vacuum/Analyze/Reindex, Query Optimization, Deadlock Detection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Backup, Recovery &amp; HA: </w:t>
      </w:r>
      <w:r>
        <w:rPr>
          <w:rFonts w:ascii="Calibri" w:eastAsia="Calibri" w:hAnsi="Calibri" w:cs="Calibri"/>
          <w:color w:val="222222"/>
          <w:sz w:val="21"/>
          <w:szCs w:val="21"/>
        </w:rPr>
        <w:t>pgBackRest, Full &amp; Point-in-Time Recovery, Disaster Recovery Planning, Business Continuity Planning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Security &amp; Compliance: </w:t>
      </w:r>
      <w:r>
        <w:rPr>
          <w:rFonts w:ascii="Calibri" w:eastAsia="Calibri" w:hAnsi="Calibri" w:cs="Calibri"/>
          <w:color w:val="222222"/>
          <w:sz w:val="21"/>
          <w:szCs w:val="21"/>
        </w:rPr>
        <w:t>Roles &amp; Privilege Management, Authorization Controls, Audit Controls, Segregation of Duties, Regulatory Compliance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 Objects &amp; Design: </w:t>
      </w:r>
      <w:r>
        <w:rPr>
          <w:rFonts w:ascii="Calibri" w:eastAsia="Calibri" w:hAnsi="Calibri" w:cs="Calibri"/>
          <w:color w:val="222222"/>
          <w:sz w:val="21"/>
          <w:szCs w:val="21"/>
        </w:rPr>
        <w:t>Data Modeling, Tables, Indexes, Views, Materialized Views, Foreign Data Wrappers (FDW), Cross-Database Access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Automation &amp; Scripting: </w:t>
      </w:r>
      <w:r>
        <w:rPr>
          <w:rFonts w:ascii="Calibri" w:eastAsia="Calibri" w:hAnsi="Calibri" w:cs="Calibri"/>
          <w:color w:val="222222"/>
          <w:sz w:val="21"/>
          <w:szCs w:val="21"/>
        </w:rPr>
        <w:t>Shell Scripting (Bash/Korn Shell), Crontab Scheduling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&amp; Infrastructure: </w:t>
      </w:r>
      <w:r>
        <w:rPr>
          <w:rFonts w:ascii="Calibri" w:eastAsia="Calibri" w:hAnsi="Calibri" w:cs="Calibri"/>
          <w:color w:val="222222"/>
          <w:sz w:val="21"/>
          <w:szCs w:val="21"/>
        </w:rPr>
        <w:t>AWS, Azure, RHEL/Linux, Unix, ZFS Storage Compression</w:t>
      </w:r>
    </w:p>
    <w:p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222222"/>
          <w:sz w:val="21"/>
          <w:szCs w:val="21"/>
        </w:rPr>
        <w:t>SQL, PL/pgSQL</w:t>
      </w:r>
    </w:p>
    <w:p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>
      <w:pPr>
        <w:spacing w:after="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Lead DBA — DigitInsurance</w:t>
      </w:r>
    </w:p>
    <w:p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Bangalore, India  |  January 2019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 Administration: </w:t>
      </w:r>
      <w:r>
        <w:rPr>
          <w:rFonts w:ascii="Calibri" w:eastAsia="Calibri" w:hAnsi="Calibri" w:cs="Calibri"/>
          <w:color w:val="222222"/>
          <w:sz w:val="21"/>
          <w:szCs w:val="21"/>
        </w:rPr>
        <w:t>Designed, implemented, and administered PostgreSQL 12.x-16.x databases on RHEL/Linux, applying relational database design, data modeling, and SQL/PL-SQL best practices to support evolving business and development needs.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Performance &amp; Capacity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Performed continuous performance monitoring and tuning, capacity planning, and proactive storage alerts; ran routine housekeeping (Vacuum, Analyze, Reindex) and detected deadlock-causing queries to maintain system health.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Backup &amp; Disaster Recovery: </w:t>
      </w:r>
      <w:r>
        <w:rPr>
          <w:rFonts w:ascii="Calibri" w:eastAsia="Calibri" w:hAnsi="Calibri" w:cs="Calibri"/>
          <w:color w:val="222222"/>
          <w:sz w:val="21"/>
          <w:szCs w:val="21"/>
        </w:rPr>
        <w:t>Designed and implemented backup and recovery strategy using pgBackRest aligned with business continuity and contingency planning; performed full and point-in-time recovery, scheduled backups via crontab, and executed manual backups when scheduled jobs failed.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Security &amp; Compliance: </w:t>
      </w:r>
      <w:r>
        <w:rPr>
          <w:rFonts w:ascii="Calibri" w:eastAsia="Calibri" w:hAnsi="Calibri" w:cs="Calibri"/>
          <w:color w:val="222222"/>
          <w:sz w:val="21"/>
          <w:szCs w:val="21"/>
        </w:rPr>
        <w:t>Configured authorization and privileges on database objects for users and groups, implemented audit controls and segregation of duties, and ensured compliance with regulatory requirements, policies, and procedures.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Environment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Provisioned and maintained databases across DEV, TEST, and PROD environments for controlled migrations and new project rollouts; restored databases to PROD/TEST as needed and coordinated with service providers on backup and recovery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 Objects &amp; Integration: </w:t>
      </w:r>
      <w:r>
        <w:rPr>
          <w:rFonts w:ascii="Calibri" w:eastAsia="Calibri" w:hAnsi="Calibri" w:cs="Calibri"/>
          <w:color w:val="222222"/>
          <w:sz w:val="21"/>
          <w:szCs w:val="21"/>
        </w:rPr>
        <w:t>Created and maintained tables, indexes, views, and materialized views; built foreign tables using FDW and configured user mapping for secure cross-database access.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Automation: </w:t>
      </w:r>
      <w:r>
        <w:rPr>
          <w:rFonts w:ascii="Calibri" w:eastAsia="Calibri" w:hAnsi="Calibri" w:cs="Calibri"/>
          <w:color w:val="222222"/>
          <w:sz w:val="21"/>
          <w:szCs w:val="21"/>
        </w:rPr>
        <w:t>Automated recurring administrative and access-request tasks using shell/Korn shell scripting to support operations workflows; granted and revoked read/write access for application users across environments.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Migration &amp; Storage: </w:t>
      </w:r>
      <w:r>
        <w:rPr>
          <w:rFonts w:ascii="Calibri" w:eastAsia="Calibri" w:hAnsi="Calibri" w:cs="Calibri"/>
          <w:color w:val="222222"/>
          <w:sz w:val="21"/>
          <w:szCs w:val="21"/>
        </w:rPr>
        <w:t>Led migration of an OLAP database to ZFS to enable storage compression, improving storage efficiency and reporting progress to stakeholders.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Incident &amp; Stakeholder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Provided shift-based production support, monitored PostgreSQL errors, and resolved incidents and change requests with clear written communication; responded to daily user queries and collaborated with stakeholders and cross-functional project teams.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Cross-Platform Experience: </w:t>
      </w:r>
      <w:r>
        <w:rPr>
          <w:rFonts w:ascii="Calibri" w:eastAsia="Calibri" w:hAnsi="Calibri" w:cs="Calibri"/>
          <w:color w:val="222222"/>
          <w:sz w:val="21"/>
          <w:szCs w:val="21"/>
        </w:rPr>
        <w:t>Gained hands-on exposure to DB2 LUW 11.5 on Linux and cloud database environments (AWS and Azure), broadening cross-platform database administration capability.</w:t>
      </w:r>
    </w:p>
    <w:p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Computer Applications (BCA) — Alagappa University</w:t>
      </w:r>
    </w:p>
    <w:p>
      <w:pPr>
        <w:spacing w:after="100"/>
      </w:pPr>
      <w:r>
        <w:rPr>
          <w:rFonts w:ascii="Calibri" w:eastAsia="Calibri" w:hAnsi="Calibri" w:cs="Calibri"/>
          <w:color w:val="555555"/>
          <w:sz w:val="20"/>
          <w:szCs w:val="20"/>
        </w:rPr>
        <w:t>2020  |  CGPA: 80</w:t>
      </w:r>
    </w:p>
    <w:p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Diploma in Information Technology — NTTF</w:t>
      </w:r>
    </w:p>
    <w:p>
      <w:pPr>
        <w:spacing w:after="40"/>
      </w:pPr>
      <w:r>
        <w:rPr>
          <w:rFonts w:ascii="Calibri" w:eastAsia="Calibri" w:hAnsi="Calibri" w:cs="Calibri"/>
          <w:color w:val="555555"/>
          <w:sz w:val="20"/>
          <w:szCs w:val="20"/>
        </w:rPr>
        <w:t>2019  |  CGPA: 78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720" w:right="900" w:bottom="72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2CDC20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360" w:hanging="259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A521917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92ca770fe37cf56caab54fcf51a433e134f4b0419514c4847440321091b5b58120b140a16485a5501435601514841481f0f2b5613581957545f4d5d4a0e560c0a4257587a4553524f08534f100f130a18454a411b0b15416a44564a141a245d4340010b11031044585e0f51580f1b525a4553524f01564b110f150519445a4f44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2026-07-13T10:18:26Z</dcterms:created>
  <dcterms:modified xsi:type="dcterms:W3CDTF">2026-07-13T10:18:26Z</dcterms:modified>
</cp:coreProperties>
</file>