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of POA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poa_purpose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Specific act / transaction authorised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specific_act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attorney to principal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attorney_relationship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proceeding reference (for litigation POA)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Consideration received for POA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consideration_received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validity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authorises the Attorney for the following specific purpose only: {{ specific_act }} ({{ poa_purpose }}).</w:t>
      </w:r>
    </w:p>
    <w:p>
      <w:pPr>
        <w:spacing w:after="80"/>
        <w:jc w:val="both"/>
      </w:pPr>
      <w:r>
        <w:rPr>
          <w:b w:val="0"/>
          <w:i w:val="0"/>
        </w:rPr>
        <w:t>2. The Attorney shall not do any act beyond the purpose stated; validity: {{ validity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