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'Existing Trustee / Appointor', which expression shall include heirs, legal representatives and assigns) in favour of {{ claimant_names }} (hereinafter called the 'New Trustee',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Name of trust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trust_name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Original trust deed reference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trust_deed_reference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Reason for vacancy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vacancy_reason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Trust property vested in new trustee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property_vested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In exercise of the power under trust deed {{ trust_deed_reference }}, the Appointor appoints the New Trustee as trustee of {{ trust_name }} in place of the vacancy caused by {{ vacancy_reason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