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877E5" w14:textId="77777777" w:rsidR="00F43963" w:rsidRDefault="00000000">
      <w:pPr>
        <w:spacing w:after="40"/>
        <w:jc w:val="center"/>
      </w:pPr>
      <w:r>
        <w:rPr>
          <w:rFonts w:ascii="Aptos Display" w:hAnsi="Aptos Display"/>
          <w:b/>
          <w:color w:val="1F4E79"/>
          <w:sz w:val="38"/>
        </w:rPr>
        <w:t>GUIDELINE VALUE REVISION PROCESS</w:t>
      </w:r>
    </w:p>
    <w:p w14:paraId="115C4943" w14:textId="77777777" w:rsidR="00F43963" w:rsidRDefault="00000000">
      <w:pPr>
        <w:spacing w:after="160"/>
        <w:jc w:val="center"/>
      </w:pPr>
      <w:r>
        <w:rPr>
          <w:i/>
          <w:color w:val="595959"/>
          <w:sz w:val="20"/>
        </w:rPr>
        <w:t>Consolidated 15-step workflow based on the supplied text of Rules 5 and 7</w:t>
      </w:r>
    </w:p>
    <w:p w14:paraId="1C73443E" w14:textId="77777777" w:rsidR="00F43963" w:rsidRDefault="00000000">
      <w:pPr>
        <w:shd w:val="clear" w:color="auto" w:fill="EAF2F8"/>
        <w:spacing w:after="160"/>
        <w:ind w:left="144" w:right="144"/>
      </w:pPr>
      <w:r>
        <w:rPr>
          <w:b/>
          <w:color w:val="1F4E79"/>
        </w:rPr>
        <w:t xml:space="preserve">Scope: </w:t>
      </w:r>
      <w:r>
        <w:t>Related statutory activities have been grouped without removing the key responsibilities, decision points, outputs or timelines contained in the supplied rules.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224"/>
        <w:gridCol w:w="8669"/>
      </w:tblGrid>
      <w:tr w:rsidR="00F43963" w14:paraId="06DA9BB2" w14:textId="77777777"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C983" w14:textId="77777777" w:rsidR="00F439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22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85B1D" w14:textId="77777777" w:rsidR="00F439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866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C4E0A" w14:textId="77777777" w:rsidR="00F439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Consolidated activity</w:t>
            </w:r>
          </w:p>
        </w:tc>
      </w:tr>
      <w:tr w:rsidR="00F43963" w14:paraId="6339261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3A8C6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74BE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5(1)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7B6F" w14:textId="12407F34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CVC issues instructions and general policy guidelines to all Sub-Committees, for estimation of market value guidelines for the next calendar year. CVC may also instruct any Sub-Committee to revise rates at any time during the calendar year, if required.</w:t>
            </w:r>
          </w:p>
        </w:tc>
      </w:tr>
      <w:tr w:rsidR="00F43963" w14:paraId="49E53CE5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44BA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2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5249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95A3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On receipt of instructions, the Sub-Committee publishes its intention to estimate or revise market values in local newspapers and on the notice boards of important offices.</w:t>
            </w:r>
          </w:p>
        </w:tc>
      </w:tr>
      <w:tr w:rsidR="00F43963" w14:paraId="305A2F7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DFD3F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3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954D9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BF29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Sub-Committee allows 15 days for receipt of objections and suggestions from the public.</w:t>
            </w:r>
          </w:p>
        </w:tc>
      </w:tr>
      <w:tr w:rsidR="00F43963" w14:paraId="5CE928B2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B88BF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4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C7AE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E0BD7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Secretary processes the objections and suggestions and places them before the Sub-Committee for discussion.</w:t>
            </w:r>
          </w:p>
        </w:tc>
      </w:tr>
      <w:tr w:rsidR="00F43963" w14:paraId="3CD7323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1C96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5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A439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CF09B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Sub-Committee meets as often as required, considers the public inputs and decides the estimated market value rates for the guidelines.</w:t>
            </w:r>
          </w:p>
        </w:tc>
      </w:tr>
      <w:tr w:rsidR="00F43963" w14:paraId="60152A88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3663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6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640D8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25FE2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Sub-Committee prepares a statement showing average rates of agricultural land and residential, commercial and industrial sites, with data arranged village-wise and local-body-wise.</w:t>
            </w:r>
          </w:p>
        </w:tc>
      </w:tr>
      <w:tr w:rsidR="00F43963" w14:paraId="5F6826A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D7D8C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7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2B0A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0DE6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statement is prepared in the form specified by CVC, signed by the Sub-Committee Secretary and Chairman, and may record the Sub-Committee’s views on objections and suggestions.</w:t>
            </w:r>
          </w:p>
        </w:tc>
      </w:tr>
      <w:tr w:rsidR="00F43963" w14:paraId="1A709845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459C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8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E37F5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5(2)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7405" w14:textId="4C3AFF9B" w:rsidR="00F43963" w:rsidRDefault="00000000" w:rsidP="00CD67EE">
            <w:pPr>
              <w:spacing w:before="40" w:after="40" w:line="244" w:lineRule="auto"/>
            </w:pPr>
            <w:r>
              <w:rPr>
                <w:sz w:val="17"/>
              </w:rPr>
              <w:t>The hard copy, in booklet form, and the soft copy in the format stated in the supplied rule text are sent to the concerned District Registrar</w:t>
            </w:r>
            <w:r w:rsidR="009C2713">
              <w:rPr>
                <w:sz w:val="17"/>
              </w:rPr>
              <w:t>.</w:t>
            </w:r>
          </w:p>
        </w:tc>
      </w:tr>
      <w:tr w:rsidR="00F43963" w14:paraId="7029EFB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483C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9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1657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5(3)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3DAB4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District Registrar verifies the statement. If any discrepancy or omission is found, it is immediately returned to the Sub-Committee for rectification or completion.</w:t>
            </w:r>
          </w:p>
        </w:tc>
      </w:tr>
      <w:tr w:rsidR="00F43963" w14:paraId="679247DA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E7F3A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10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80A7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5(3)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636E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Sub-Committee rectifies the discrepancy or supplies the omitted information and re-submits the statement within 15 days from the date of reference.</w:t>
            </w:r>
          </w:p>
        </w:tc>
      </w:tr>
      <w:tr w:rsidR="00F43963" w14:paraId="0E56D69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6EAD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11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E60D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5(3)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364C" w14:textId="4D52FB99" w:rsidR="00F43963" w:rsidRDefault="00000000" w:rsidP="005A5501">
            <w:pPr>
              <w:spacing w:before="40" w:after="40" w:line="242" w:lineRule="auto"/>
            </w:pPr>
            <w:r>
              <w:rPr>
                <w:sz w:val="17"/>
              </w:rPr>
              <w:t>The District Registrar finally examines the data, records views regarding any improvement or change, and sends separate booklets and soft copies for each sub-district to the CVC Secretary.</w:t>
            </w:r>
          </w:p>
        </w:tc>
      </w:tr>
      <w:tr w:rsidR="00F43963" w14:paraId="08920D9B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C4DB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12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6DE46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7(1)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FFAA" w14:textId="4A77786B" w:rsidR="00F43963" w:rsidRDefault="00000000" w:rsidP="00AC54B0">
            <w:pPr>
              <w:spacing w:before="40" w:after="40" w:line="242" w:lineRule="auto"/>
            </w:pPr>
            <w:r>
              <w:rPr>
                <w:sz w:val="17"/>
              </w:rPr>
              <w:t>The CVC Secretary verifies the statements received from the District Registrars and places them before the Central Valuation Committee.</w:t>
            </w:r>
          </w:p>
        </w:tc>
      </w:tr>
      <w:tr w:rsidR="00F43963" w14:paraId="443876E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958C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13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61C71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7(2)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DC2D6" w14:textId="39697216" w:rsidR="00F43963" w:rsidRDefault="00000000" w:rsidP="00D2382A">
            <w:pPr>
              <w:spacing w:before="40" w:after="40" w:line="244" w:lineRule="auto"/>
            </w:pPr>
            <w:r>
              <w:rPr>
                <w:sz w:val="17"/>
              </w:rPr>
              <w:t>The Committee discusses the district-wise estimations and considers suggestions from the Sub-Committees and District Registrars. As far as possible before the end, it takes the final decision, accepts or rejects suggestions, and records all decisions in the meeting proceedings.</w:t>
            </w:r>
          </w:p>
        </w:tc>
      </w:tr>
      <w:tr w:rsidR="00F43963" w14:paraId="73808694" w14:textId="77777777">
        <w:trPr>
          <w:cantSplit/>
          <w:jc w:val="center"/>
        </w:trPr>
        <w:tc>
          <w:tcPr>
            <w:tcW w:w="1152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5D8ED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14</w:t>
            </w:r>
          </w:p>
        </w:tc>
        <w:tc>
          <w:tcPr>
            <w:tcW w:w="122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FDC9B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7(3)</w:t>
            </w:r>
          </w:p>
        </w:tc>
        <w:tc>
          <w:tcPr>
            <w:tcW w:w="866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FE59" w14:textId="0C2D9E70" w:rsidR="00F43963" w:rsidRDefault="00000000" w:rsidP="00BC02A7">
            <w:pPr>
              <w:spacing w:before="40" w:after="40" w:line="242" w:lineRule="auto"/>
            </w:pPr>
            <w:r>
              <w:rPr>
                <w:sz w:val="17"/>
              </w:rPr>
              <w:t>Following approval for each sub-district or district, the CVC Secretary attests the statements and sends them to the concerned District Registrar</w:t>
            </w:r>
            <w:r w:rsidR="00BC02A7">
              <w:rPr>
                <w:color w:val="000000"/>
                <w:sz w:val="17"/>
                <w:szCs w:val="17"/>
              </w:rPr>
              <w:t>.</w:t>
            </w:r>
            <w:r>
              <w:rPr>
                <w:sz w:val="17"/>
              </w:rPr>
              <w:t xml:space="preserve"> The District Registrar forwards them to the concerned Sub-Committees</w:t>
            </w:r>
            <w:r w:rsidR="00BC02A7">
              <w:rPr>
                <w:color w:val="000000"/>
                <w:sz w:val="17"/>
                <w:szCs w:val="17"/>
              </w:rPr>
              <w:t>.</w:t>
            </w:r>
          </w:p>
        </w:tc>
      </w:tr>
      <w:tr w:rsidR="00F43963" w14:paraId="311F245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CB56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color w:val="1F4E79"/>
                <w:sz w:val="17"/>
              </w:rPr>
              <w:t>Step 15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0678D" w14:textId="77777777" w:rsidR="00F43963" w:rsidRDefault="00000000">
            <w:pPr>
              <w:spacing w:before="40" w:after="40" w:line="245" w:lineRule="auto"/>
              <w:jc w:val="center"/>
            </w:pPr>
            <w:r>
              <w:rPr>
                <w:b/>
                <w:sz w:val="17"/>
              </w:rPr>
              <w:t>7(3)</w:t>
            </w:r>
          </w:p>
        </w:tc>
        <w:tc>
          <w:tcPr>
            <w:tcW w:w="8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166BD" w14:textId="77777777" w:rsidR="00F43963" w:rsidRDefault="00000000">
            <w:pPr>
              <w:spacing w:before="40" w:after="40" w:line="245" w:lineRule="auto"/>
            </w:pPr>
            <w:r>
              <w:rPr>
                <w:sz w:val="17"/>
              </w:rPr>
              <w:t>The approved statements are published in prominent offices in each sub-district, including the Sub-Registry Office; made available at the concerned District Registrar’s office; and printed in sufficient numbers for sale to the public at a price fixed by CVC.</w:t>
            </w:r>
          </w:p>
        </w:tc>
      </w:tr>
    </w:tbl>
    <w:p w14:paraId="12C13875" w14:textId="77777777" w:rsidR="00F43963" w:rsidRDefault="00000000">
      <w:pPr>
        <w:spacing w:before="140" w:after="40"/>
      </w:pPr>
      <w:r>
        <w:rPr>
          <w:b/>
          <w:color w:val="1F4E79"/>
          <w:sz w:val="21"/>
        </w:rPr>
        <w:t>Key statutory timelines</w:t>
      </w:r>
    </w:p>
    <w:p w14:paraId="18C0A416" w14:textId="77777777" w:rsidR="00F43963" w:rsidRDefault="00000000">
      <w:pPr>
        <w:pStyle w:val="ListBullet"/>
        <w:spacing w:after="20"/>
      </w:pPr>
      <w:r>
        <w:rPr>
          <w:sz w:val="17"/>
        </w:rPr>
        <w:t>15 days: Public objection and suggestion period.</w:t>
      </w:r>
    </w:p>
    <w:p w14:paraId="52FDC133" w14:textId="77777777" w:rsidR="00F43963" w:rsidRDefault="00000000">
      <w:pPr>
        <w:pStyle w:val="ListBullet"/>
        <w:spacing w:after="20"/>
      </w:pPr>
      <w:r>
        <w:rPr>
          <w:sz w:val="17"/>
        </w:rPr>
        <w:t>Within 15 days of reference: Rectification and re-submission.</w:t>
      </w:r>
    </w:p>
    <w:p w14:paraId="31C42BD5" w14:textId="534CBACE" w:rsidR="00F43963" w:rsidRDefault="00000000" w:rsidP="00902A83">
      <w:pPr>
        <w:pStyle w:val="ListBullet"/>
      </w:pPr>
      <w:r>
        <w:t>Before the end: Final decision, as far as possible.</w:t>
      </w:r>
    </w:p>
    <w:sectPr w:rsidR="00F4396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4B970B" w14:textId="77777777" w:rsidR="0046407E" w:rsidRDefault="0046407E">
      <w:pPr>
        <w:spacing w:after="0" w:line="240" w:lineRule="auto"/>
      </w:pPr>
      <w:r>
        <w:separator/>
      </w:r>
    </w:p>
  </w:endnote>
  <w:endnote w:type="continuationSeparator" w:id="0">
    <w:p w14:paraId="4FAC4391" w14:textId="77777777" w:rsidR="0046407E" w:rsidRDefault="0046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58660" w14:textId="77777777" w:rsidR="00562870" w:rsidRDefault="005628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9CEE5D" w14:textId="77777777" w:rsidR="00F43963" w:rsidRDefault="00000000">
    <w:pPr>
      <w:pStyle w:val="Footer"/>
      <w:jc w:val="center"/>
    </w:pPr>
    <w:r>
      <w:rPr>
        <w:color w:val="7F7F7F"/>
        <w:sz w:val="16"/>
      </w:rPr>
      <w:t>Guideline Value Revision Process | Consolidated 15 Steps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A81E0" w14:textId="77777777" w:rsidR="00562870" w:rsidRDefault="005628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00BB19" w14:textId="77777777" w:rsidR="0046407E" w:rsidRDefault="0046407E">
      <w:pPr>
        <w:spacing w:after="0" w:line="240" w:lineRule="auto"/>
      </w:pPr>
      <w:r>
        <w:separator/>
      </w:r>
    </w:p>
  </w:footnote>
  <w:footnote w:type="continuationSeparator" w:id="0">
    <w:p w14:paraId="23F25AA7" w14:textId="77777777" w:rsidR="0046407E" w:rsidRDefault="0046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B5A94" w14:textId="77777777" w:rsidR="00562870" w:rsidRDefault="005628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EB2200" w14:textId="77777777" w:rsidR="00562870" w:rsidRDefault="005628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B1C4D0" w14:textId="77777777" w:rsidR="00562870" w:rsidRDefault="00562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05A36"/>
    <w:multiLevelType w:val="multilevel"/>
    <w:tmpl w:val="077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37724"/>
    <w:multiLevelType w:val="multilevel"/>
    <w:tmpl w:val="E6A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B6527"/>
    <w:multiLevelType w:val="multilevel"/>
    <w:tmpl w:val="9C9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9563E"/>
    <w:multiLevelType w:val="multilevel"/>
    <w:tmpl w:val="93D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D5ACC"/>
    <w:multiLevelType w:val="multilevel"/>
    <w:tmpl w:val="3F4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F7C8D"/>
    <w:multiLevelType w:val="multilevel"/>
    <w:tmpl w:val="DE8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2970">
    <w:abstractNumId w:val="8"/>
  </w:num>
  <w:num w:numId="2" w16cid:durableId="1906909640">
    <w:abstractNumId w:val="6"/>
  </w:num>
  <w:num w:numId="3" w16cid:durableId="1848713683">
    <w:abstractNumId w:val="5"/>
  </w:num>
  <w:num w:numId="4" w16cid:durableId="1729692639">
    <w:abstractNumId w:val="4"/>
  </w:num>
  <w:num w:numId="5" w16cid:durableId="339158849">
    <w:abstractNumId w:val="7"/>
  </w:num>
  <w:num w:numId="6" w16cid:durableId="1005090029">
    <w:abstractNumId w:val="3"/>
  </w:num>
  <w:num w:numId="7" w16cid:durableId="201480305">
    <w:abstractNumId w:val="2"/>
  </w:num>
  <w:num w:numId="8" w16cid:durableId="1311247045">
    <w:abstractNumId w:val="1"/>
  </w:num>
  <w:num w:numId="9" w16cid:durableId="1531720119">
    <w:abstractNumId w:val="0"/>
  </w:num>
  <w:num w:numId="10" w16cid:durableId="1736780459">
    <w:abstractNumId w:val="12"/>
  </w:num>
  <w:num w:numId="11" w16cid:durableId="1003358578">
    <w:abstractNumId w:val="13"/>
  </w:num>
  <w:num w:numId="12" w16cid:durableId="1693875422">
    <w:abstractNumId w:val="11"/>
  </w:num>
  <w:num w:numId="13" w16cid:durableId="904335519">
    <w:abstractNumId w:val="14"/>
  </w:num>
  <w:num w:numId="14" w16cid:durableId="424352146">
    <w:abstractNumId w:val="10"/>
  </w:num>
  <w:num w:numId="15" w16cid:durableId="133090978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76B"/>
    <w:rsid w:val="0029639D"/>
    <w:rsid w:val="002A0C23"/>
    <w:rsid w:val="00326F90"/>
    <w:rsid w:val="00347C11"/>
    <w:rsid w:val="00415463"/>
    <w:rsid w:val="0046407E"/>
    <w:rsid w:val="004E42BB"/>
    <w:rsid w:val="00562870"/>
    <w:rsid w:val="005A5501"/>
    <w:rsid w:val="008F1D05"/>
    <w:rsid w:val="00902A83"/>
    <w:rsid w:val="0095766E"/>
    <w:rsid w:val="009C2713"/>
    <w:rsid w:val="009E2B61"/>
    <w:rsid w:val="00AA1D8D"/>
    <w:rsid w:val="00AC54B0"/>
    <w:rsid w:val="00B47730"/>
    <w:rsid w:val="00BA4ED5"/>
    <w:rsid w:val="00BC02A7"/>
    <w:rsid w:val="00CB0664"/>
    <w:rsid w:val="00CD67EE"/>
    <w:rsid w:val="00D2382A"/>
    <w:rsid w:val="00D958CE"/>
    <w:rsid w:val="00F43963"/>
    <w:rsid w:val="00FC693F"/>
    <w:rsid w:val="00FE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91138"/>
  <w14:defaultImageDpi w14:val="300"/>
  <w15:docId w15:val="{883A14F3-2439-5B49-84EB-DF168C5C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500</Words>
  <Characters>2875</Characters>
  <Application>Microsoft Office Word</Application>
  <DocSecurity>0</DocSecurity>
  <Lines>99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Value Revision Process - 15 Steps</dc:title>
  <dc:subject>Consolidated workflow under supplied Rules 5 and 7</dc:subject>
  <dc:creator>Nandha Selladurai</dc:creator>
  <cp:keywords/>
  <dc:description>generated by python-docx</dc:description>
  <cp:lastModifiedBy>Nandha Selladurai</cp:lastModifiedBy>
  <cp:revision>3</cp:revision>
  <dcterms:created xsi:type="dcterms:W3CDTF">2026-09-25T11:04:00Z</dcterms:created>
  <dcterms:modified xsi:type="dcterms:W3CDTF">2026-09-28T05:22:00Z</dcterms:modified>
  <cp:category/>
</cp:coreProperties>
</file>