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B18" w:rsidRPr="00037B18" w:rsidRDefault="00926D9F" w:rsidP="00037B18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26D9F">
        <w:rPr>
          <w:rFonts w:ascii="Arial" w:eastAsia="Times New Roman" w:hAnsi="Arial" w:cs="Arial"/>
          <w:color w:val="242424"/>
          <w:bdr w:val="none" w:sz="0" w:space="0" w:color="auto" w:frame="1"/>
          <w:lang w:val="en-US" w:eastAsia="en-IN"/>
        </w:rPr>
        <w:t> </w:t>
      </w:r>
      <w:r w:rsidR="00037B18" w:rsidRPr="00037B1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 Scope</w:t>
      </w:r>
    </w:p>
    <w:p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</w:p>
    <w:p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992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2484"/>
        <w:gridCol w:w="4955"/>
      </w:tblGrid>
      <w:tr w:rsidR="00926D9F" w:rsidRPr="00926D9F" w:rsidTr="00926D9F">
        <w:trPr>
          <w:trHeight w:val="300"/>
          <w:tblHeader/>
          <w:jc w:val="center"/>
        </w:trPr>
        <w:tc>
          <w:tcPr>
            <w:tcW w:w="2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ID</w:t>
            </w:r>
          </w:p>
        </w:tc>
        <w:tc>
          <w:tcPr>
            <w:tcW w:w="24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Scope item</w:t>
            </w:r>
          </w:p>
        </w:tc>
        <w:tc>
          <w:tcPr>
            <w:tcW w:w="49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Description / boundary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User Management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8C147C" w:rsidRDefault="004471BF">
            <w:r>
              <w:t>Citizen (Public):</w:t>
            </w:r>
          </w:p>
          <w:p w:rsidR="008C147C" w:rsidRDefault="004471BF">
            <w:r>
              <w:t>Instant self-registration, with no approval. The citizen chooses a preferred Username, unique across the User Master.</w:t>
            </w:r>
          </w:p>
          <w:p w:rsidR="008C147C" w:rsidRDefault="004471BF">
            <w:r>
              <w:t>Email OTP and mobile OTP are both verified before the account is created. Aadhaar e-KYC must succeed before creation.</w:t>
            </w:r>
          </w:p>
          <w:p w:rsidR="008C147C" w:rsidRDefault="004471BF">
            <w:r>
              <w:t>Login: Username + Captcha + OTP sent only to the registered mobile.</w:t>
            </w:r>
          </w:p>
          <w:p w:rsidR="008C147C" w:rsidRDefault="004471BF">
            <w:r>
              <w:t>Lost-mobile reset before login: Aadhaar e-KYC, plus a single-use PIN to the registered email, then OTP on the new mobile.</w:t>
            </w:r>
          </w:p>
          <w:p w:rsidR="008C147C" w:rsidRDefault="008C147C"/>
          <w:p w:rsidR="008C147C" w:rsidRDefault="004471BF">
            <w:r>
              <w:t>DSR Officers:</w:t>
            </w:r>
          </w:p>
          <w:p w:rsidR="008C147C" w:rsidRDefault="004471BF">
            <w:r>
              <w:t>Created only by an authorised administrator. Username is the KGID.</w:t>
            </w:r>
          </w:p>
          <w:p w:rsidR="008C147C" w:rsidRDefault="004471BF">
            <w:r>
              <w:t>Login: KGID + Captcha + Face authentication or Biometrics (no OTP). If more than one sanctioned post is active, the officer selects the post for that session.</w:t>
            </w:r>
          </w:p>
          <w:p w:rsidR="008C147C" w:rsidRDefault="004471BF">
            <w:r>
              <w:t>Additional charge of a wholly unoccupied subordinate post in the same session, without logout.</w:t>
            </w:r>
          </w:p>
          <w:p w:rsidR="008C147C" w:rsidRDefault="004471BF">
            <w:r>
              <w:t>After login, the officer may change the registered mobile (OTP on the new number). There is no pre-login self-service reset.</w:t>
            </w:r>
          </w:p>
          <w:p w:rsidR="008C147C" w:rsidRDefault="004471BF">
            <w:r>
              <w:t>Lifecycle: sanctioned-post assignment; Transfer Out / Relieving and Transfer In (only when the target post has vacant capacity, and only within office span and the immediate-parent post); midnight occupancy-refresh job; Temporary Absence (Leave / OOD / Other) and Temporary Charge.</w:t>
            </w:r>
          </w:p>
          <w:p w:rsidR="008C147C" w:rsidRDefault="004471BF">
            <w:r>
              <w:t>Absence does not free the post, and login is blocked while an absence is in effect.</w:t>
            </w:r>
          </w:p>
          <w:p w:rsidR="008C147C" w:rsidRDefault="008C147C"/>
          <w:p w:rsidR="008C147C" w:rsidRDefault="004471BF">
            <w:r>
              <w:t>Other Department users:</w:t>
            </w:r>
          </w:p>
          <w:p w:rsidR="008C147C" w:rsidRDefault="004471BF">
            <w:r>
              <w:t>Created only by an authorised administrator. Username is Department Code plus Employee ID or KGID. Exactly one role; an optional end date deactivates the user.</w:t>
            </w:r>
          </w:p>
          <w:p w:rsidR="008C147C" w:rsidRDefault="004471BF">
            <w:r>
              <w:t>Login: Username + Captcha + OTP to the registered mobile (no biometrics).</w:t>
            </w:r>
          </w:p>
          <w:p w:rsidR="008C147C" w:rsidRDefault="004471BF">
            <w:r>
              <w:t>A lost mobile number is changed by an administrator, with a reason and an audit entry. There is no pre-login self-service reset.</w:t>
            </w:r>
          </w:p>
          <w:p w:rsidR="008C147C" w:rsidRDefault="008C147C"/>
          <w:p w:rsidR="008C147C" w:rsidRDefault="004471BF">
            <w:r>
              <w:t>Administrators may create, edit, search, suspend and deactivate users. Deactivation requires a reason and is audited. SMS / email on create, suspend and deactivate.</w:t>
            </w:r>
          </w:p>
          <w:p w:rsidR="008C147C" w:rsidRDefault="008C147C"/>
          <w:p w:rsidR="008C147C" w:rsidRDefault="004471BF">
            <w:r>
              <w:t>Reporting: user status; login audit; role and permission assignments; sanctioned-post occupancy; role-to-module mapping; contact-change and recovery; additional charge; temporary absence and temporary charge; occupancy refresh; transfer history; officer posting and service history.</w:t>
            </w:r>
          </w:p>
          <w:p w:rsidR="008C147C" w:rsidRDefault="008C147C"/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Marriage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8C147C" w:rsidRDefault="004471BF">
            <w:r>
              <w:t>Hindu Marriage — Online and Offline:</w:t>
            </w:r>
          </w:p>
          <w:p w:rsidR="008C147C" w:rsidRDefault="004471BF">
            <w:r>
              <w:t>Form I (memorandum), Form IA (application) and Form II-A (certificate). Form II is not used.</w:t>
            </w:r>
          </w:p>
          <w:p w:rsidR="008C147C" w:rsidRDefault="004471BF">
            <w:r>
              <w:t>Online: e-KYC / Face Authentication, office selection, eSign, one SR verification, payment after SR approval, SR digital signature and certificate. No printout, appointment or DEO.</w:t>
            </w:r>
          </w:p>
          <w:p w:rsidR="008C147C" w:rsidRDefault="004471BF">
            <w:r>
              <w:t>Offline: if Aadhaar is available, e-KYC / Face Authentication; otherwise manual entry. SR verification before payment; payment and appointment; print Form I, Form IA and Form II-A; DEO scan and upload; second SR verification; SR digital signature and certificate.</w:t>
            </w:r>
          </w:p>
          <w:p w:rsidR="008C147C" w:rsidRDefault="008C147C"/>
          <w:p w:rsidR="008C147C" w:rsidRDefault="004471BF">
            <w:r>
              <w:t>Special Marriage — Intended Marriage and Other Forms share one notice workflow, then in-person registration:</w:t>
            </w:r>
          </w:p>
          <w:p w:rsidR="008C147C" w:rsidRDefault="004471BF">
            <w:r>
              <w:t>Path: if the marriage has not already taken place, Intended Marriage notice; if it has, Other Forms notice, capturing date, place and rites.</w:t>
            </w:r>
          </w:p>
          <w:p w:rsidR="008C147C" w:rsidRDefault="004471BF">
            <w:r>
              <w:t>Notice — Online and Offline. Parties are captured with e-KYC / Face Authentication (offline may be manual when Aadhaar is not available). Residence of at least 30 days before the notice application (Sec. 15 / 16). SR verification, first payment, statutory notice, publication on the portal or the notice board, and a 30-day countdown.</w:t>
            </w:r>
          </w:p>
          <w:p w:rsidR="008C147C" w:rsidRDefault="004471BF">
            <w:r>
              <w:t>Registration is in person at the Sub-Registrar office only. Intended Marriage: at least 30 days and not more than 90 days from publication. Other Forms: at least 30 days. Objection and enquiry, second payment, solemnization (Fourth Schedule) or Chapter III registration (Fifth Schedule), witness capture, SR digital signature and certificate.</w:t>
            </w:r>
          </w:p>
          <w:p w:rsidR="008C147C" w:rsidRDefault="008C147C"/>
          <w:p w:rsidR="008C147C" w:rsidRDefault="004471BF">
            <w:r>
              <w:t>Parsi Marriage — Online and Offline:</w:t>
            </w:r>
          </w:p>
          <w:p w:rsidR="008C147C" w:rsidRDefault="004471BF">
            <w:r>
              <w:t>Registers a marriage already solemnized by a Parsi priest (Ashirvad). The priest-certified Schedule II certificate is uploaded and verified by the SR. Online and offline follow the same channel pattern as Hindu Marriage.</w:t>
            </w:r>
          </w:p>
          <w:p w:rsidR="008C147C" w:rsidRDefault="008C147C"/>
          <w:p w:rsidR="008C147C" w:rsidRDefault="004471BF">
            <w:r>
              <w:t>Null and Void endorsement:</w:t>
            </w:r>
          </w:p>
          <w:p w:rsidR="008C147C" w:rsidRDefault="004471BF">
            <w:r>
              <w:t>SRO back-office only, on a certified court order declaring a registered marriage void or voidable (Hindu Marriage Act Sec. 11–12). Not a citizen self-service flow.</w:t>
            </w:r>
          </w:p>
          <w:p w:rsidR="008C147C" w:rsidRDefault="008C147C"/>
          <w:p w:rsidR="008C147C" w:rsidRDefault="004471BF">
            <w:r>
              <w:t>Shared capabilities:</w:t>
            </w:r>
          </w:p>
          <w:p w:rsidR="008C147C" w:rsidRDefault="004471BF">
            <w:r>
              <w:t xml:space="preserve">Citizen portal and SRO desk: apply, pay, scrutiny, approve or reject with reason, register, and issue the </w:t>
            </w:r>
            <w:r>
              <w:lastRenderedPageBreak/>
              <w:t>certificate. Applications start from an authenticated citizen session (IS-01).</w:t>
            </w:r>
          </w:p>
          <w:p w:rsidR="008C147C" w:rsidRDefault="004471BF">
            <w:r>
              <w:t>Bilingual UI (English and Kannada), usable on mobile; save and resume; address per the e-Governance standard; the citizen chooses the certificate language and previews it before confirm.</w:t>
            </w:r>
          </w:p>
          <w:p w:rsidR="008C147C" w:rsidRDefault="004471BF">
            <w:r>
              <w:t>Fee with receipt; SMS and email through the application lifecycle; MIS and audit; role-based access.</w:t>
            </w:r>
          </w:p>
          <w:p w:rsidR="008C147C" w:rsidRDefault="004471BF">
            <w:r>
              <w:t>Sakala GSC number and service-lifecycle sync. Offline scans and the court-order upload use the shared Scanning Module.</w:t>
            </w:r>
          </w:p>
          <w:p w:rsidR="008C147C" w:rsidRDefault="004471BF">
            <w:r>
              <w:t>Integrations: payment / treasury, Aadhaar e-KYC and Face Authentication, eSign, DSC, DigiLocker, SMS, email, appointment slots, Kutumba, Civil Registration System, Labour Department, Sakala, e-Janma and Marks Card for age proof.</w:t>
            </w:r>
          </w:p>
          <w:p w:rsidR="008C147C" w:rsidRDefault="008C147C"/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2 types of flows – Paper and Paperless.</w:t>
            </w:r>
          </w:p>
          <w:p w:rsidR="008C147C" w:rsidRDefault="004471BF">
            <w:r>
              <w:t>Paper – ink-signed deed, physical presentation, scan &amp; store.</w:t>
            </w:r>
          </w:p>
          <w:p w:rsidR="008C147C" w:rsidRDefault="004471BF">
            <w:r>
              <w:t>Paperless – digital execution (e-Sign / DSC), biometric e-KYC, digital endorsements &amp; Sec. 60.</w:t>
            </w:r>
          </w:p>
          <w:p w:rsidR="008C147C" w:rsidRDefault="008C147C"/>
          <w:p w:rsidR="008C147C" w:rsidRDefault="004471BF">
            <w:r>
              <w:t>Citizen pre-registration flow:</w:t>
            </w:r>
          </w:p>
          <w:p w:rsidR="008C147C" w:rsidRDefault="004471BF">
            <w:r>
              <w:t xml:space="preserve">Type of Document (Sale, Mortgage, </w:t>
            </w:r>
            <w:proofErr w:type="spellStart"/>
            <w:r>
              <w:t>Lease,Partition</w:t>
            </w:r>
            <w:proofErr w:type="spellEnd"/>
            <w:r>
              <w:t>, Gift, GPA, Will, etc.); Property Search (</w:t>
            </w:r>
            <w:proofErr w:type="spellStart"/>
            <w:r>
              <w:t>Bhoomi</w:t>
            </w:r>
            <w:proofErr w:type="spellEnd"/>
            <w:r>
              <w:t>, e-</w:t>
            </w:r>
            <w:proofErr w:type="spellStart"/>
            <w:r>
              <w:t>Swathu</w:t>
            </w:r>
            <w:proofErr w:type="spellEnd"/>
            <w:r>
              <w:t>, e-</w:t>
            </w:r>
            <w:proofErr w:type="spellStart"/>
            <w:r>
              <w:t>Aasthi</w:t>
            </w:r>
            <w:proofErr w:type="spellEnd"/>
            <w:r>
              <w:t>, ULMS</w:t>
            </w:r>
            <w:r w:rsidR="00250807">
              <w:t xml:space="preserve">, </w:t>
            </w:r>
            <w:proofErr w:type="spellStart"/>
            <w:r w:rsidR="00250807">
              <w:t>etc</w:t>
            </w:r>
            <w:proofErr w:type="spellEnd"/>
            <w:r>
              <w:t>); Property Schedule;</w:t>
            </w:r>
          </w:p>
          <w:p w:rsidR="008C147C" w:rsidRDefault="004471BF">
            <w:r>
              <w:t>Market Valuation &amp; Fee Calculation ; Party Information; Document Summary; SRO Confirmation;</w:t>
            </w:r>
          </w:p>
          <w:p w:rsidR="008C147C" w:rsidRDefault="004471BF">
            <w:r>
              <w:t>Payment; Appointment; Anywhere registration wit</w:t>
            </w:r>
            <w:r w:rsidR="00250807">
              <w:t>hin sub-district</w:t>
            </w:r>
          </w:p>
          <w:p w:rsidR="008C147C" w:rsidRDefault="008C147C"/>
          <w:p w:rsidR="008C147C" w:rsidRDefault="004471BF">
            <w:r>
              <w:t>Department flow: allocation to DEO; biometrics; Aadhaar Authentication</w:t>
            </w:r>
            <w:r w:rsidR="00250807">
              <w:t>.</w:t>
            </w:r>
          </w:p>
          <w:p w:rsidR="008C147C" w:rsidRDefault="004471BF">
            <w:r>
              <w:lastRenderedPageBreak/>
              <w:t>Register / Keep Pending / Withdraw / Refuse / Send back; Index I–II; J-slip to Bhoomi; scan &amp; digital sign.</w:t>
            </w:r>
          </w:p>
          <w:p w:rsidR="008C147C" w:rsidRDefault="008C147C"/>
          <w:p w:rsidR="008C147C" w:rsidRDefault="00250807">
            <w:r>
              <w:t xml:space="preserve">Other </w:t>
            </w:r>
            <w:proofErr w:type="gramStart"/>
            <w:r>
              <w:t>Requirements :</w:t>
            </w:r>
            <w:proofErr w:type="gramEnd"/>
            <w:r>
              <w:t xml:space="preserve"> Re-registration on DR/Court order; K1/2 pending release; Will after death (Book 3); Book-I filings; exceptional cases (delay condonation, private attendance, undervaluation/impound, PoA, etc.);</w:t>
            </w:r>
          </w:p>
          <w:p w:rsidR="008C147C" w:rsidRDefault="004471BF">
            <w:r>
              <w:t xml:space="preserve">Court </w:t>
            </w:r>
            <w:r w:rsidR="00250807">
              <w:t xml:space="preserve">Stay </w:t>
            </w:r>
            <w:r>
              <w:t>Order</w:t>
            </w:r>
            <w:r w:rsidR="00250807">
              <w:t xml:space="preserve"> search &amp; display</w:t>
            </w:r>
            <w:r>
              <w:t>, Liability, Cross Reference, Sec. 68(2) Correction, Filing Document supporting modules.</w:t>
            </w:r>
          </w:p>
          <w:p w:rsidR="008C147C" w:rsidRDefault="008C147C"/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Market Valuation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Default="00926D9F" w:rsidP="00926D9F">
            <w:pPr>
              <w:spacing w:after="0" w:line="240" w:lineRule="auto"/>
            </w:pPr>
            <w:r>
              <w:t>Guideline / market value determination for stamp duty and registration fee.</w:t>
            </w:r>
          </w:p>
          <w:p w:rsidR="00250807" w:rsidRPr="00926D9F" w:rsidRDefault="00250807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:rsidR="008C147C" w:rsidRDefault="004471BF">
            <w:r>
              <w:t xml:space="preserve">Agricultural properties – GIS-based automated valuation via Bhoomi / KSRSAC attribute fetch; </w:t>
            </w:r>
          </w:p>
          <w:p w:rsidR="008C147C" w:rsidRDefault="004471BF">
            <w:r>
              <w:t xml:space="preserve">Non-agricultural – </w:t>
            </w:r>
            <w:r w:rsidR="00250807">
              <w:t>extract from the masters</w:t>
            </w:r>
            <w:r>
              <w:t xml:space="preserve"> </w:t>
            </w:r>
          </w:p>
          <w:p w:rsidR="008C147C" w:rsidRDefault="004471BF">
            <w:r>
              <w:t xml:space="preserve">Citizen / SR ability to estimate </w:t>
            </w:r>
            <w:r w:rsidR="00250807">
              <w:t>Guidance Value</w:t>
            </w:r>
            <w:r>
              <w:t>, Stamp Duty and Registration Fee; Form-1 / schedule based valuation at SRO.</w:t>
            </w:r>
          </w:p>
          <w:p w:rsidR="008C147C" w:rsidRDefault="004471BF" w:rsidP="00250807">
            <w:r>
              <w:t>Article-based fee calculation integrated with Document Registration and Digital e-Stamp.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Encumbrance Certificate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Default="00926D9F" w:rsidP="00926D9F">
            <w:pPr>
              <w:spacing w:after="0" w:line="240" w:lineRule="auto"/>
            </w:pPr>
            <w:r>
              <w:t>EC shows registered transactions over a property (Form 22 application; Form 15 / nil Form 16).</w:t>
            </w:r>
          </w:p>
          <w:p w:rsidR="00FF1B9B" w:rsidRPr="00926D9F" w:rsidRDefault="00FF1B9B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:rsidR="008C147C" w:rsidRDefault="004471BF">
            <w:r>
              <w:t xml:space="preserve">Search – property parameters (district / taluk / hobli / village / survey / property no. / extent / boundaries); </w:t>
            </w:r>
          </w:p>
          <w:p w:rsidR="008C147C" w:rsidRDefault="004471BF">
            <w:r>
              <w:t>Kaveri-1</w:t>
            </w:r>
            <w:r w:rsidR="00FF1B9B">
              <w:t>/2</w:t>
            </w:r>
            <w:r>
              <w:t xml:space="preserve"> EC retrieval via Kaveri-1</w:t>
            </w:r>
            <w:r w:rsidR="00FF1B9B">
              <w:t>/2</w:t>
            </w:r>
            <w:r>
              <w:t xml:space="preserve"> integration.</w:t>
            </w:r>
          </w:p>
          <w:p w:rsidR="008C147C" w:rsidRDefault="008C147C"/>
          <w:p w:rsidR="008C147C" w:rsidRDefault="004471BF">
            <w:r>
              <w:t>Online application → payment → digitally signed EC (SDA / FDA / SR digital sign chain</w:t>
            </w:r>
            <w:r w:rsidR="00FF1B9B">
              <w:t xml:space="preserve"> (digital signatures at multiple stages)</w:t>
            </w:r>
            <w:r>
              <w:t>).</w:t>
            </w:r>
          </w:p>
          <w:p w:rsidR="008C147C" w:rsidRDefault="004471BF">
            <w:r>
              <w:t>Offline / department path at SRO; Index-II based generation.</w:t>
            </w:r>
          </w:p>
          <w:p w:rsidR="008C147C" w:rsidRDefault="004471BF">
            <w:r>
              <w:lastRenderedPageBreak/>
              <w:t>Transaction EC printed as part of Document Registration completion (Form 15).</w:t>
            </w:r>
          </w:p>
          <w:p w:rsidR="008C147C" w:rsidRDefault="008C147C"/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Certified Copy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Digitally signed copy of registered scanned document (Book-1 and related book types; Marriage / Marriage Notice as applicable</w:t>
            </w:r>
            <w:r w:rsidR="006D0F54">
              <w:t>, Firms</w:t>
            </w:r>
            <w:r>
              <w:t>).</w:t>
            </w:r>
          </w:p>
          <w:p w:rsidR="008C147C" w:rsidRDefault="004471BF">
            <w:r>
              <w:t>Search by Document details – Document Type, District, SRO, Book Type (Book-1 parts, Rule 17(2)/(3), etc.), Document Number, Year.</w:t>
            </w:r>
          </w:p>
          <w:p w:rsidR="008C147C" w:rsidRDefault="004471BF">
            <w:r>
              <w:t>Online application → stamp duty payment (Sec. 10A / Appendix BA) → SDA / FDA / SR digital sign → citizen download.</w:t>
            </w:r>
          </w:p>
          <w:p w:rsidR="008C147C" w:rsidRDefault="008C147C"/>
          <w:p w:rsidR="008C147C" w:rsidRDefault="004471BF">
            <w:r>
              <w:t>Suo Moto CC (Book-3 / Book-4): citizen presents original at SRO; department CC search without citizen self-service for classified books;</w:t>
            </w:r>
          </w:p>
          <w:p w:rsidR="008C147C" w:rsidRDefault="004471BF">
            <w:r>
              <w:t>SDA prepare &amp; sign → FDA verify → SR approve &amp; sign → print &amp; deliver; payment mode same as Suo Moto EC.</w:t>
            </w:r>
          </w:p>
          <w:p w:rsidR="008C147C" w:rsidRDefault="008C147C"/>
          <w:p w:rsidR="008C147C" w:rsidRDefault="004471BF">
            <w:r>
              <w:t>Boundary: EC is IS-05. Firm Form-C / register extracts also available under Firm module (IS-07).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Firm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Services:</w:t>
            </w:r>
          </w:p>
          <w:p w:rsidR="008C147C" w:rsidRDefault="004471BF">
            <w:r>
              <w:t>New Firm Registration</w:t>
            </w:r>
          </w:p>
          <w:p w:rsidR="008C147C" w:rsidRDefault="004471BF">
            <w:r>
              <w:t>Amendment – firm name / principal place; other places of business; partner name / address; notice of election on attaining majority</w:t>
            </w:r>
          </w:p>
          <w:p w:rsidR="008C147C" w:rsidRDefault="004471BF">
            <w:r>
              <w:t>Reconstitution – incoming / outgoing partner</w:t>
            </w:r>
          </w:p>
          <w:p w:rsidR="008C147C" w:rsidRDefault="004471BF">
            <w:r>
              <w:t>Dissolution of Firm</w:t>
            </w:r>
          </w:p>
          <w:p w:rsidR="008C147C" w:rsidRDefault="004471BF">
            <w:r>
              <w:t>Protest</w:t>
            </w:r>
            <w:r w:rsidR="00031631">
              <w:t>/Dispute</w:t>
            </w:r>
            <w:r>
              <w:t xml:space="preserve"> Entry; Index Search; Certified Copy of Register of Firms entries</w:t>
            </w:r>
          </w:p>
          <w:p w:rsidR="008C147C" w:rsidRDefault="008C147C"/>
          <w:p w:rsidR="008C147C" w:rsidRDefault="004471BF">
            <w:r>
              <w:t>Online and Offline at DRO; approval by District Registrar.</w:t>
            </w:r>
          </w:p>
          <w:p w:rsidR="008C147C" w:rsidRDefault="004471BF">
            <w:r>
              <w:lastRenderedPageBreak/>
              <w:t>Two-step: partnership / reconstitution / dissolution deed at SRO then firm filing at DRO (Indian Partnership Act, 1932).</w:t>
            </w:r>
          </w:p>
          <w:p w:rsidR="008C147C" w:rsidRDefault="004471BF">
            <w:r>
              <w:t>Name uniqueness / objectionable names (Emblems and Names Act); fee, Form C, Register of Firms &amp; Index; DigiLocker e-Sign; SAKALA; Aadhaar dependency; K1</w:t>
            </w:r>
            <w:r w:rsidR="00031631">
              <w:t>/2</w:t>
            </w:r>
            <w:r>
              <w:t>→K</w:t>
            </w:r>
            <w:r w:rsidR="00031631">
              <w:t>3</w:t>
            </w:r>
            <w:r>
              <w:t xml:space="preserve"> firm migration.</w:t>
            </w:r>
          </w:p>
          <w:p w:rsidR="008C147C" w:rsidRDefault="008C147C"/>
          <w:p w:rsidR="008C147C" w:rsidRDefault="008C147C"/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 E-Stamp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 e-Stamp for optionally registrable articles (stamp duty payable; registration under Registration Act not compulsory).</w:t>
            </w:r>
          </w:p>
          <w:p w:rsidR="008C147C" w:rsidRDefault="004471BF">
            <w:r>
              <w:t xml:space="preserve">Citizen applies on Kaveri </w:t>
            </w:r>
            <w:r w:rsidR="00031631">
              <w:t>3</w:t>
            </w:r>
            <w:r>
              <w:t>.0; stamp duty calculated from article / property / location; pay via UPI / net banking / cards;</w:t>
            </w:r>
          </w:p>
          <w:p w:rsidR="008C147C" w:rsidRDefault="004471BF" w:rsidP="00A93664">
            <w:r>
              <w:t>Instant unique e-Stamp certificate; download digitally signed e-Stamp from dashboard.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IS-10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Audit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Default="00926D9F" w:rsidP="00926D9F">
            <w:pPr>
              <w:spacing w:after="0" w:line="240" w:lineRule="auto"/>
            </w:pPr>
            <w:r>
              <w:t>Internal Audit – DR / IGR / Regional Committee / HQA / Deputy Commissioner inspections.</w:t>
            </w:r>
          </w:p>
          <w:p w:rsidR="00A93664" w:rsidRPr="00926D9F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:rsidR="008C147C" w:rsidRDefault="004471BF">
            <w:r>
              <w:t>External Audit – Auditor General / AG office annual inspection; Local Audit Report; Audit Para query &amp; response.</w:t>
            </w:r>
          </w:p>
          <w:p w:rsidR="008C147C" w:rsidRDefault="004471BF">
            <w:r>
              <w:t>AG / auditor login creation by office head (SR / DR / ); AG email + ID card; period-based fetch of registered documents;</w:t>
            </w:r>
          </w:p>
          <w:p w:rsidR="008C147C" w:rsidRDefault="004471BF">
            <w:r>
              <w:t>Request to view document details → office head approval → digitally accessible audit trail instead of manual consolidation.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External Integrations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Default="00926D9F" w:rsidP="00926D9F">
            <w:pPr>
              <w:spacing w:after="0" w:line="240" w:lineRule="auto"/>
            </w:pPr>
            <w:r>
              <w:t>Kaveri 3.0 shall connect to send/receive data with (as deployed / available):</w:t>
            </w:r>
          </w:p>
          <w:p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e-KYC –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Aadhaar</w:t>
            </w:r>
            <w:proofErr w:type="spellEnd"/>
            <w:r>
              <w:rPr>
                <w:rFonts w:ascii="Arial" w:eastAsia="Times New Roman" w:hAnsi="Arial" w:cs="Arial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ekyc</w:t>
            </w:r>
            <w:proofErr w:type="spellEnd"/>
          </w:p>
          <w:p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e-Sign –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esigning</w:t>
            </w:r>
            <w:proofErr w:type="spellEnd"/>
            <w:r>
              <w:rPr>
                <w:rFonts w:ascii="Arial" w:eastAsia="Times New Roman" w:hAnsi="Arial" w:cs="Arial"/>
                <w:lang w:eastAsia="en-IN"/>
              </w:rPr>
              <w:t xml:space="preserve"> using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Aadhaar</w:t>
            </w:r>
            <w:proofErr w:type="spellEnd"/>
          </w:p>
          <w:p w:rsidR="00A93664" w:rsidRPr="00926D9F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:rsidR="008C147C" w:rsidRDefault="004471BF">
            <w:r>
              <w:t>Bhoomi &amp; Mojini – agri property pull; mutation push.</w:t>
            </w:r>
          </w:p>
          <w:p w:rsidR="008C147C" w:rsidRDefault="004471BF">
            <w:r>
              <w:lastRenderedPageBreak/>
              <w:t>eSwathu / RDPR – rural non-agri pull; mutation / eKhata push.</w:t>
            </w:r>
          </w:p>
          <w:p w:rsidR="008C147C" w:rsidRDefault="004471BF">
            <w:r>
              <w:t>eAasthi &amp; BBMP – urban property pull; mutation / eKhata push.</w:t>
            </w:r>
          </w:p>
          <w:p w:rsidR="008C147C" w:rsidRDefault="004471BF">
            <w:r>
              <w:t>ULMS – non-eAasthi urban properties.</w:t>
            </w:r>
          </w:p>
          <w:p w:rsidR="008C147C" w:rsidRDefault="004471BF">
            <w:r>
              <w:t>FRUITS / eSaala – agri mortgage / release filing; 1-day EC push.</w:t>
            </w:r>
          </w:p>
          <w:p w:rsidR="008C147C" w:rsidRDefault="004471BF">
            <w:r>
              <w:t>Kaveri 1 – EC/CC and pending/completed registration data.</w:t>
            </w:r>
          </w:p>
          <w:p w:rsidR="008C147C" w:rsidRDefault="004471BF">
            <w:r>
              <w:t>Khajane – Payment Gateway.</w:t>
            </w:r>
          </w:p>
          <w:p w:rsidR="008C147C" w:rsidRDefault="004471BF">
            <w:r>
              <w:t>eKYC &amp; eSign (Aadhaar / DigiLocker / CDAC as applicable).</w:t>
            </w:r>
          </w:p>
          <w:p w:rsidR="008C147C" w:rsidRDefault="004471BF">
            <w:r>
              <w:t>Sakala – service timelines; Scality – document store; SMS; Email.</w:t>
            </w:r>
          </w:p>
          <w:p w:rsidR="008C147C" w:rsidRDefault="004471BF">
            <w:r>
              <w:t>KGIS – map layer; NGDRS – user details push on need basis.</w:t>
            </w:r>
          </w:p>
          <w:p w:rsidR="008C147C" w:rsidRDefault="004471BF">
            <w:r>
              <w:t>UPOR / PAN / NESL / other FRS-noted integrations as approved.</w:t>
            </w:r>
          </w:p>
          <w:p w:rsidR="008C147C" w:rsidRDefault="008C147C"/>
          <w:p w:rsidR="008C147C" w:rsidRDefault="004471BF">
            <w:r>
              <w:t>P.S.: External systems are owned by respective agencies; Kaveri integrates via APIs / scheduled jobs.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Reporting / Dashboard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 – application status tracking, download certificates / e-Stamp / EC / CC.</w:t>
            </w:r>
          </w:p>
          <w:p w:rsidR="008C147C" w:rsidRDefault="004471BF">
            <w:r>
              <w:t>Department dashboards – SR / DR / IGR worklists (scrutiny, registration, EC/CC approval, firm, audit requests).</w:t>
            </w:r>
          </w:p>
          <w:p w:rsidR="008C147C" w:rsidRDefault="004471BF">
            <w:r>
              <w:t>MIS – registrations by article / book / office; revenue by mode/channel; pending / refused / withdrawn / undervaluation;</w:t>
            </w:r>
          </w:p>
          <w:p w:rsidR="008C147C" w:rsidRDefault="004471BF">
            <w:r>
              <w:t>Marriage / Firm statistics; SLA / Sakala oriented views; bilingual labels where required.</w:t>
            </w:r>
          </w:p>
          <w:p w:rsidR="008C147C" w:rsidRDefault="004471BF">
            <w:r>
              <w:t>Scheduled / batch jobs for reconciliation and reporting (Architecture).</w:t>
            </w:r>
          </w:p>
          <w:p w:rsidR="00B34A8B" w:rsidRDefault="00B34A8B"/>
          <w:p w:rsidR="008C147C" w:rsidRDefault="008C147C"/>
          <w:p w:rsidR="008C147C" w:rsidRDefault="008C147C"/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Security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Default="00926D9F" w:rsidP="00926D9F">
            <w:pPr>
              <w:spacing w:after="0" w:line="240" w:lineRule="auto"/>
            </w:pPr>
            <w:r>
              <w:t>HTTPS enforced for all citizen and department web / API traffic (TLS end-to-end to the edge).</w:t>
            </w:r>
          </w:p>
          <w:p w:rsidR="00B40563" w:rsidRDefault="00B40563" w:rsidP="00926D9F">
            <w:pPr>
              <w:spacing w:after="0" w:line="240" w:lineRule="auto"/>
            </w:pPr>
          </w:p>
          <w:p w:rsidR="003C3D3A" w:rsidRDefault="00FF0434">
            <w:r>
              <w:t>SSL / TLS certificates m</w:t>
            </w:r>
            <w:r>
              <w:t>anaged for public and internal endpoints; reverse proxy performs SSL offloading where deployed.</w:t>
            </w:r>
          </w:p>
          <w:p w:rsidR="003C3D3A" w:rsidRDefault="00FF0434">
            <w:r>
              <w:t>Reverse proxy – SSL offloading, rate limiting, bot blocking, load balancing.</w:t>
            </w:r>
          </w:p>
          <w:p w:rsidR="003C3D3A" w:rsidRDefault="003C3D3A"/>
          <w:p w:rsidR="003C3D3A" w:rsidRDefault="00FF0434">
            <w:r>
              <w:t xml:space="preserve">API Gateway – authN/Z on every request, IP/route rate limits, </w:t>
            </w:r>
            <w:proofErr w:type="spellStart"/>
            <w:r>
              <w:t>Redis</w:t>
            </w:r>
            <w:proofErr w:type="spellEnd"/>
            <w:r>
              <w:t xml:space="preserve"> session,</w:t>
            </w:r>
          </w:p>
          <w:p w:rsidR="00A230D8" w:rsidRDefault="00A230D8" w:rsidP="00A230D8">
            <w:pPr>
              <w:pStyle w:val="NormalWeb"/>
            </w:pPr>
            <w:r>
              <w:t xml:space="preserve">Quality &amp; Security Gates – Unit Testing, </w:t>
            </w:r>
            <w:proofErr w:type="spellStart"/>
            <w:r>
              <w:t>SonarQube</w:t>
            </w:r>
            <w:proofErr w:type="spellEnd"/>
            <w:r>
              <w:t xml:space="preserve"> Quality Gates, SAST, Dependency Scanning, Container Image Scanning (</w:t>
            </w:r>
            <w:proofErr w:type="spellStart"/>
            <w:r>
              <w:t>Trivy</w:t>
            </w:r>
            <w:proofErr w:type="spellEnd"/>
            <w:r>
              <w:t>), DAST/Security Validation for higher environments.</w:t>
            </w:r>
          </w:p>
          <w:p w:rsidR="003C3D3A" w:rsidRDefault="00FF0434">
            <w:r>
              <w:t xml:space="preserve">RBAC </w:t>
            </w:r>
            <w:r>
              <w:t>via User Management; department interface only on KSWAN.</w:t>
            </w:r>
          </w:p>
          <w:p w:rsidR="003C3D3A" w:rsidRDefault="00FF0434">
            <w:r>
              <w:t>Digital signatures (e-Sign/DSC) on registered documents, EC, CC, e-Stamp, firm certificates.</w:t>
            </w:r>
          </w:p>
          <w:p w:rsidR="003C3D3A" w:rsidRDefault="00FF0434">
            <w:r>
              <w:t>Reduced attack surface by not exposing internal microservices directly (API Gateway pattern).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 &amp; Deployment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2712B0" w:rsidRDefault="002712B0" w:rsidP="002712B0">
            <w:pPr>
              <w:pStyle w:val="NormalWeb"/>
            </w:pPr>
            <w:r>
              <w:t xml:space="preserve">Stack: Angular SPA (Citizen Portal &amp; Department Portal); .NET Core/.NET 8 APIs; Python Services (where applicable); PostgreSQL; </w:t>
            </w:r>
            <w:proofErr w:type="spellStart"/>
            <w:r>
              <w:t>Redis</w:t>
            </w:r>
            <w:proofErr w:type="spellEnd"/>
            <w:r>
              <w:t xml:space="preserve"> Cache; </w:t>
            </w:r>
            <w:proofErr w:type="spellStart"/>
            <w:r>
              <w:t>Keycloak</w:t>
            </w:r>
            <w:proofErr w:type="spellEnd"/>
            <w:r>
              <w:t xml:space="preserve"> (SSO &amp; Identity Management).</w:t>
            </w:r>
          </w:p>
          <w:p w:rsidR="002712B0" w:rsidRDefault="002712B0" w:rsidP="002712B0">
            <w:pPr>
              <w:pStyle w:val="NormalWeb"/>
            </w:pPr>
            <w:r>
              <w:t xml:space="preserve">DevOps &amp; Platform: </w:t>
            </w:r>
            <w:proofErr w:type="spellStart"/>
            <w:r>
              <w:t>GitLab</w:t>
            </w:r>
            <w:proofErr w:type="spellEnd"/>
            <w:r>
              <w:t xml:space="preserve"> Enterprise, </w:t>
            </w:r>
            <w:proofErr w:type="spellStart"/>
            <w:r>
              <w:t>GitLab</w:t>
            </w:r>
            <w:proofErr w:type="spellEnd"/>
            <w:r>
              <w:t xml:space="preserve"> Runner, </w:t>
            </w:r>
            <w:proofErr w:type="spellStart"/>
            <w:r>
              <w:t>GitLab</w:t>
            </w:r>
            <w:proofErr w:type="spellEnd"/>
            <w:r>
              <w:t xml:space="preserve"> Container Registry, Docker, Docker Compose, </w:t>
            </w:r>
            <w:proofErr w:type="spellStart"/>
            <w:r>
              <w:t>SonarQube</w:t>
            </w:r>
            <w:proofErr w:type="spellEnd"/>
            <w:r>
              <w:t xml:space="preserve">, </w:t>
            </w:r>
            <w:proofErr w:type="spellStart"/>
            <w:r>
              <w:t>Gitlab</w:t>
            </w:r>
            <w:proofErr w:type="spellEnd"/>
            <w:r>
              <w:t xml:space="preserve"> </w:t>
            </w:r>
            <w:proofErr w:type="spellStart"/>
            <w:r>
              <w:t>contianer</w:t>
            </w:r>
            <w:proofErr w:type="spellEnd"/>
            <w:r>
              <w:t xml:space="preserve"> scanning/</w:t>
            </w:r>
            <w:proofErr w:type="spellStart"/>
            <w:r>
              <w:t>Trivy</w:t>
            </w:r>
            <w:proofErr w:type="spellEnd"/>
            <w:r>
              <w:t xml:space="preserve"> (Container Security Scanning), OWASP ZAP/DAST (future phase).</w:t>
            </w:r>
          </w:p>
          <w:p w:rsidR="002712B0" w:rsidRDefault="002712B0" w:rsidP="002712B0">
            <w:pPr>
              <w:pStyle w:val="NormalWeb"/>
            </w:pPr>
            <w:r>
              <w:t>Environments: Development (On-</w:t>
            </w:r>
            <w:proofErr w:type="spellStart"/>
            <w:r>
              <w:t>Prem</w:t>
            </w:r>
            <w:proofErr w:type="spellEnd"/>
            <w:r>
              <w:t>) → DEV (On-</w:t>
            </w:r>
            <w:proofErr w:type="spellStart"/>
            <w:r>
              <w:t>Prem</w:t>
            </w:r>
            <w:proofErr w:type="spellEnd"/>
            <w:r>
              <w:t>) → QA (On-</w:t>
            </w:r>
            <w:proofErr w:type="spellStart"/>
            <w:r>
              <w:t>Prem</w:t>
            </w:r>
            <w:proofErr w:type="spellEnd"/>
            <w:r>
              <w:t>) → UAT/Pre-Prod (</w:t>
            </w:r>
            <w:proofErr w:type="spellStart"/>
            <w:r>
              <w:t>Onprime</w:t>
            </w:r>
            <w:proofErr w:type="spellEnd"/>
            <w:r>
              <w:t>/SDC) → Production (SDC).</w:t>
            </w:r>
          </w:p>
          <w:p w:rsidR="002712B0" w:rsidRDefault="002712B0" w:rsidP="002712B0">
            <w:pPr>
              <w:pStyle w:val="NormalWeb"/>
            </w:pPr>
            <w:r>
              <w:lastRenderedPageBreak/>
              <w:t xml:space="preserve">Deployment units – Angular UI applications, API services, background services/jobs, Docker images, database migrations, </w:t>
            </w:r>
            <w:proofErr w:type="spellStart"/>
            <w:r>
              <w:t>Keycloak</w:t>
            </w:r>
            <w:proofErr w:type="spellEnd"/>
            <w:r>
              <w:t xml:space="preserve"> configurations, environment-specific configuration files and infrastructure deployment </w:t>
            </w:r>
            <w:proofErr w:type="spellStart"/>
            <w:r>
              <w:t>artifacts</w:t>
            </w:r>
            <w:proofErr w:type="spellEnd"/>
            <w:r>
              <w:t>.</w:t>
            </w:r>
          </w:p>
          <w:p w:rsidR="002712B0" w:rsidRDefault="002712B0" w:rsidP="002712B0">
            <w:pPr>
              <w:pStyle w:val="NormalWeb"/>
            </w:pPr>
            <w:r>
              <w:t xml:space="preserve">Deployment approach – Automated CI/CD through </w:t>
            </w:r>
            <w:proofErr w:type="spellStart"/>
            <w:r>
              <w:t>GitLab</w:t>
            </w:r>
            <w:proofErr w:type="spellEnd"/>
            <w:r>
              <w:t xml:space="preserve"> Enterprise; Build → Test → </w:t>
            </w:r>
            <w:proofErr w:type="spellStart"/>
            <w:r>
              <w:t>SonarQube</w:t>
            </w:r>
            <w:proofErr w:type="spellEnd"/>
            <w:r>
              <w:t xml:space="preserve"> → Container Build → Container Registry → Environment Deployment. DEV deployments automated through </w:t>
            </w:r>
            <w:proofErr w:type="spellStart"/>
            <w:r>
              <w:t>GitLab</w:t>
            </w:r>
            <w:proofErr w:type="spellEnd"/>
            <w:r>
              <w:t xml:space="preserve"> pipelines and Docker Compose; QA/UAT deployments through controlled release pipelines; Production deployments through approved release process and deployment scripts.</w:t>
            </w:r>
          </w:p>
          <w:p w:rsidR="002712B0" w:rsidRDefault="002712B0" w:rsidP="002712B0">
            <w:pPr>
              <w:pStyle w:val="NormalWeb"/>
            </w:pPr>
            <w:r>
              <w:t xml:space="preserve">Post-deploy checks – Application health endpoints, service availability, database connectivity, migration validation, </w:t>
            </w:r>
            <w:proofErr w:type="spellStart"/>
            <w:r>
              <w:t>Redis</w:t>
            </w:r>
            <w:proofErr w:type="spellEnd"/>
            <w:r>
              <w:t xml:space="preserve"> connectivity, </w:t>
            </w:r>
            <w:proofErr w:type="spellStart"/>
            <w:r>
              <w:t>Keycloak</w:t>
            </w:r>
            <w:proofErr w:type="spellEnd"/>
            <w:r>
              <w:t xml:space="preserve"> authentication validation, downstream service dependencies, container health status and infrastructure monitoring checks.</w:t>
            </w:r>
          </w:p>
          <w:p w:rsidR="002712B0" w:rsidRDefault="002712B0" w:rsidP="002712B0">
            <w:pPr>
              <w:pStyle w:val="NormalWeb"/>
            </w:pPr>
            <w:r>
              <w:t xml:space="preserve">Rollback – Retain stable container images and deployment </w:t>
            </w:r>
            <w:proofErr w:type="spellStart"/>
            <w:r>
              <w:t>artifacts</w:t>
            </w:r>
            <w:proofErr w:type="spellEnd"/>
            <w:r>
              <w:t xml:space="preserve">; version-controlled deployment configurations; mandatory database rollback scripts for schema changes; </w:t>
            </w:r>
            <w:proofErr w:type="spellStart"/>
            <w:r>
              <w:t>Keycloak</w:t>
            </w:r>
            <w:proofErr w:type="spellEnd"/>
            <w:r>
              <w:t xml:space="preserve"> configuration backups; rapid rollback to previously approved application release.</w:t>
            </w:r>
          </w:p>
          <w:p w:rsidR="002712B0" w:rsidRDefault="002712B0" w:rsidP="002712B0">
            <w:pPr>
              <w:pStyle w:val="NormalWeb"/>
            </w:pPr>
            <w:r>
              <w:t>Availability &amp; Downtime – Low downtime tolerance for citizen-facing and department-facing services; deployment process to support quick rollback and minimal service interruption; production releases to follow controlled deployment and recovery procedures</w:t>
            </w:r>
          </w:p>
          <w:p w:rsidR="008C147C" w:rsidRDefault="008C147C"/>
          <w:p w:rsidR="008C147C" w:rsidRDefault="008C147C"/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Database and Migration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Default="00926D9F" w:rsidP="00926D9F">
            <w:pPr>
              <w:spacing w:after="0" w:line="240" w:lineRule="auto"/>
            </w:pPr>
            <w:r>
              <w:t>PostgreSQL across services with logical domain grouping (document, marriage,</w:t>
            </w:r>
            <w:r w:rsidR="00F14D12">
              <w:t xml:space="preserve"> Digital</w:t>
            </w:r>
            <w:r>
              <w:t xml:space="preserve"> e-Stamp, firm, etc.); read replicas for offload</w:t>
            </w:r>
            <w:r w:rsidR="00F14D12">
              <w:t xml:space="preserve"> the transactions</w:t>
            </w:r>
            <w:r>
              <w:t>.</w:t>
            </w:r>
          </w:p>
          <w:p w:rsidR="00F14D12" w:rsidRPr="00926D9F" w:rsidRDefault="00F14D12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:rsidR="008C147C" w:rsidRDefault="004471BF">
            <w:r>
              <w:lastRenderedPageBreak/>
              <w:t xml:space="preserve">Schemas / DBs for registration, migration, MIS, analytics, backup, marriage, firm, </w:t>
            </w:r>
            <w:r w:rsidR="00F14D12">
              <w:t xml:space="preserve">Digital </w:t>
            </w:r>
            <w:r>
              <w:t>e-stamp</w:t>
            </w:r>
          </w:p>
          <w:p w:rsidR="008C147C" w:rsidRDefault="004471BF">
            <w:r>
              <w:t>Kaveri-1 compatibility – pending documents, EC/CC, firm</w:t>
            </w:r>
            <w:r w:rsidR="00F14D12">
              <w:t>s, marriages</w:t>
            </w:r>
          </w:p>
          <w:p w:rsidR="008C147C" w:rsidRDefault="008C147C"/>
          <w:p w:rsidR="008C147C" w:rsidRDefault="008C147C"/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Observability, Monitoring &amp; Testing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Default="00926D9F" w:rsidP="00926D9F">
            <w:pPr>
              <w:spacing w:after="0" w:line="240" w:lineRule="auto"/>
            </w:pPr>
            <w:r>
              <w:t>Observability present across services and environments; monitor latency-sensitive workflows and pea</w:t>
            </w:r>
            <w:r w:rsidR="00FC340C">
              <w:t>k concurrency</w:t>
            </w:r>
            <w:r>
              <w:t>.</w:t>
            </w:r>
          </w:p>
          <w:p w:rsidR="00FC340C" w:rsidRPr="00926D9F" w:rsidRDefault="00FC340C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:rsidR="008C147C" w:rsidRDefault="004471BF">
            <w:r>
              <w:t>Transaction scale awareness (Doc Reg / EC / CC volumes per Architecture).</w:t>
            </w:r>
          </w:p>
          <w:p w:rsidR="00FC340C" w:rsidRDefault="00FC340C"/>
          <w:p w:rsidR="008C147C" w:rsidRDefault="004471BF">
            <w:r>
              <w:t>UAT / Prod release notes process under QA Files/Release_Notes.</w:t>
            </w:r>
          </w:p>
          <w:p w:rsidR="008C147C" w:rsidRDefault="008C147C"/>
          <w:p w:rsidR="008C147C" w:rsidRDefault="008C147C"/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Default="00926D9F" w:rsidP="00926D9F">
            <w:pPr>
              <w:spacing w:after="0" w:line="240" w:lineRule="auto"/>
            </w:pPr>
            <w:r>
              <w:t xml:space="preserve">AI capabilities for Kaveri 3.0 are not defined in the </w:t>
            </w:r>
          </w:p>
          <w:p w:rsidR="003A799F" w:rsidRPr="00926D9F" w:rsidRDefault="003A79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:rsidR="008C147C" w:rsidRDefault="004471BF">
            <w:r>
              <w:t xml:space="preserve">Any AI features (assistive drafting, classification, anomaly detection, etc.) </w:t>
            </w:r>
          </w:p>
          <w:p w:rsidR="008C147C" w:rsidRDefault="008C147C"/>
          <w:p w:rsidR="008C147C" w:rsidRDefault="008C147C"/>
        </w:tc>
      </w:tr>
    </w:tbl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:rsidR="00FC340C" w:rsidRDefault="00FC340C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:rsidR="00FC340C" w:rsidRDefault="00FC340C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  <w:r w:rsidRPr="00926D9F"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  <w:t>8.1 Key Stakeholders</w:t>
      </w:r>
    </w:p>
    <w:p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597"/>
        <w:gridCol w:w="2132"/>
        <w:gridCol w:w="1670"/>
        <w:gridCol w:w="1954"/>
      </w:tblGrid>
      <w:tr w:rsidR="00926D9F" w:rsidRPr="00926D9F" w:rsidTr="003A799F">
        <w:trPr>
          <w:tblHeader/>
          <w:jc w:val="center"/>
        </w:trPr>
        <w:tc>
          <w:tcPr>
            <w:tcW w:w="1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Stakeholder / Group</w:t>
            </w:r>
          </w:p>
        </w:tc>
        <w:tc>
          <w:tcPr>
            <w:tcW w:w="15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Role</w:t>
            </w:r>
          </w:p>
        </w:tc>
        <w:tc>
          <w:tcPr>
            <w:tcW w:w="21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Interest / impact</w:t>
            </w:r>
          </w:p>
        </w:tc>
        <w:tc>
          <w:tcPr>
            <w:tcW w:w="1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Engagement method</w:t>
            </w:r>
          </w:p>
        </w:tc>
        <w:tc>
          <w:tcPr>
            <w:tcW w:w="1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Decision authority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IGR &amp; Commissioner of Stamps / Steering Committee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head of Department of Stamps and Registration (DSR)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statutory compliance, phase Go-Live readiness 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checklist; escalations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Scope change / phase Go-Live approval; residual risk acceptance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AIGR (Computers) &amp; Requirements Committee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and requirements authority for Kaveri 3.0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Correctness and completeness of B</w:t>
            </w:r>
            <w:r w:rsidR="003F2829">
              <w:t>usiness Requirements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</w:t>
            </w:r>
            <w:r w:rsidR="003F2829">
              <w:t xml:space="preserve">usiness </w:t>
            </w:r>
            <w:r>
              <w:t>R</w:t>
            </w:r>
            <w:r w:rsidR="003F2829">
              <w:t xml:space="preserve">equirement workshops, </w:t>
            </w:r>
            <w:r>
              <w:t>daily requirement discussions with Kaveri IT Cell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BRD / domain sign-off; promote or defer scope items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KPMU / Application Admin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Management Unit; system super-admin / IGR nominee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Delivery governance; designated creator roles; sanctioned posts and system-wide configuration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Steering nominee; admin / configuration workshops; UAT sign-off support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Designate creator roles; sanctioned-posts master; KPMU programme decisions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 (Kaveri IT Cell)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ownership for Kaveri 3.0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Roadmap, backlog, and stakeholder alignment within approved scope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B90ECE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review</w:t>
            </w:r>
            <w:r w:rsidR="00926D9F">
              <w:t xml:space="preserve">; backlog refinement; 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Prioritisation 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Project Manager (Kaveri IT Cell)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/ project delivery management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Plan, milestones, risks, SLA M</w:t>
            </w:r>
            <w:r w:rsidR="002420D1">
              <w:t>aintenance</w:t>
            </w:r>
            <w:r>
              <w:t xml:space="preserve"> reporting 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Daily stand-ups; risk reviews; reporting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Schedule and mitigation; release train</w:t>
            </w:r>
            <w:r w:rsidR="002420D1">
              <w:t>ing,</w:t>
            </w:r>
            <w:r>
              <w:t xml:space="preserve"> coordination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Expert (Stamps &amp; Registration)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0FE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Department Subject Manager Expert </w:t>
            </w:r>
            <w:r w:rsidR="00926D9F">
              <w:t>for Acts, Rules, forms and fees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Legal fidelity of forms, fees, registers and process rules in software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</w:t>
            </w:r>
            <w:r w:rsidR="009260FE">
              <w:t xml:space="preserve">usiness </w:t>
            </w:r>
            <w:r>
              <w:t>R</w:t>
            </w:r>
            <w:r w:rsidR="009260FE">
              <w:t>equirements</w:t>
            </w:r>
            <w:r>
              <w:t xml:space="preserve"> workshops; design / UAT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acceptance of rules and forms implemented in Kaveri 3.0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Citizens / Applicants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Public end users of Kaveri portal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Self-service for Marriage, Document Registration, EC, CC, Firm, Digital e-Stamp and related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B22349" w:rsidP="00B2234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Portal help</w:t>
            </w:r>
            <w:r w:rsidR="00926D9F">
              <w:t>; post go-live feedback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B22349" w:rsidP="00B2234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None 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DSR Officers (SR / DEO / FDA / SDA / DRO / DIGR / AIGR / HQA)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Departmental operational users across SRO / DRO / IGRO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Scrutiny, registration, DEO upload, firm/DRO workflows, MIS, audit and appeals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UAT; training before each phase Go-Live; hypercare support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Operational decisions within statutory powers (admit / refuse / pending / etc.)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Other Department users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Officers / staff of government departments other than DSR </w:t>
            </w:r>
            <w:r>
              <w:lastRenderedPageBreak/>
              <w:t>with assigned Kaveri access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Controlled access to assigned modules (e.g. Income Tax, Banking, Govt. Lawyer, Revenue)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Admin-provisioned accounts; targeted UAT </w:t>
            </w:r>
            <w:r>
              <w:lastRenderedPageBreak/>
              <w:t>where modules are shared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 xml:space="preserve">None 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e-KYC / UIDAI (Aadhaar)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Aadhaar e-KYC / Face Authentication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 and party identity verification for registration and related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authN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e-Sign / DSC provider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Aadhaar-based eSign and digital signature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 eSign and officer DSC on certificates, deeds, EC/CC and e-Stamp artefacts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signing-service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DigiLocker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wallet / issued-document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Fetch / push of citizen documents and issued certificates where enabled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>
              <w:t>Khajane</w:t>
            </w:r>
            <w:proofErr w:type="spellEnd"/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Payment gateway (Government of Karnataka treasury)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Fee / stamp / registration payment capture and reconciliation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reconciliation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Payment interface SLAs and change windows (jointly with DSR / Treasury)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Sakala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Karnataka Guarantee of Services to Citizen platform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 timelines, GSC issuance and statutory status sync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SLA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Service-timeline interface SLAs and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SMS gateway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Transactional / OTP SMS provider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OTP, status and notification delivery to citizens and officers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delivery monitoring;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SMS provider SLAs and template/change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Email gateway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Transactional email provider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OTP (where used), receipts, certificates and status notifications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delivery monitoring;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Email provider SLAs and template/change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Bhoomi &amp; Mojini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Agricultural property and mutation systems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 property pull; mutation push after registration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Property/mutation interface SLAs and change windows (jointly with DSR / Revenue)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eSwathu / RDPR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Rural non-agricultural property systems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Rural non-agri property pull; mutation / eKhata push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Property/mutation interface SLAs and change windows (jointly with DSR / RDPR)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eAasthi &amp; BBMP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Urban property systems (BBMP / eAasthi)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Urban property pull; mutation / eKhata push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Property/mutation interface SLAs and change windows (jointly with DSR / ULB)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ULMS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Urban land / property system for non-eAasthi urban properties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 pull for non-eAasthi urban properties; mutation push where applicable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 / ULB)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FRUITS / eSaala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Agricultural mortgage / release filing systems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 mortgage / release filing; 1-day EC push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>
              <w:t>Kaveri</w:t>
            </w:r>
            <w:proofErr w:type="spellEnd"/>
            <w:r>
              <w:t xml:space="preserve"> 1.0</w:t>
            </w:r>
            <w:r w:rsidR="003A799F">
              <w:t>/2.0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Legacy registration / EC / CC data source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EC/CC and pending/completed registration data for migration and dual-run needs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Migration workstream; dual-run / cutover windows;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Cutover and freeze windows (jointly with DSR / Steering)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Scality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/ object store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Storage and retrieval of scanned deeds, certificates and related artefacts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Ops coordination; capacity and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Storage capacity and change windows (jointly with DSR / SDC)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755E90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KSRSAC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Karnataka GIS map-layer provider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Map layer support for GIS / valuation related 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UPOR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Urban property / ownership records integration (as approved)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FF0434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Property / ownership data exchange </w:t>
            </w:r>
            <w:bookmarkStart w:id="0" w:name="_GoBack"/>
            <w:bookmarkEnd w:id="0"/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PAN validation / SFT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PAN verification and SFT-related services (as approved)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PAN validation along with statutory reporting where mandated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NESL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National E-Governance Services Ltd. / related API (as approved)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NESL API exchange for approved document / liability use cases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Kaveri IT Cell delivery &amp; ops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Architect, Tech Leads, BA, Full Stack, Integration, UI/UX, DBA, Migration, QA/Test, Perf/Security, DevOps, Security, BI, Content, Transition, L2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Design, build, migrate, test, deploy, observe and hypercare Kaveri 3.0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Architecture sync; release train</w:t>
            </w:r>
            <w:r w:rsidR="004471BF">
              <w:t>ing</w:t>
            </w:r>
            <w:r>
              <w:t xml:space="preserve">; L2 </w:t>
            </w:r>
            <w:proofErr w:type="spellStart"/>
            <w:r>
              <w:t>hypercare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Technical design within NFR; release-readiness recommendation to </w:t>
            </w:r>
            <w:r w:rsidR="004471BF">
              <w:t>committee</w:t>
            </w:r>
          </w:p>
        </w:tc>
      </w:tr>
      <w:tr w:rsidR="00926D9F" w:rsidRPr="00926D9F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SDC / Infrastructure operations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State Data Centre hosting, network (incl. KSWAN for department UI) and WAF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Environments (</w:t>
            </w:r>
            <w:r w:rsidR="004471BF">
              <w:t>Pre-Prod</w:t>
            </w:r>
            <w:r>
              <w:t>/Prod), capacity, connectivity and infra change windows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Ops coordination; deployment and rollback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Infra capacity, network and change-window approval</w:t>
            </w:r>
          </w:p>
        </w:tc>
      </w:tr>
    </w:tbl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sectPr w:rsidR="00926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uentSystemIco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1631"/>
    <w:rsid w:val="00037B18"/>
    <w:rsid w:val="002420D1"/>
    <w:rsid w:val="00250807"/>
    <w:rsid w:val="002712B0"/>
    <w:rsid w:val="003A799F"/>
    <w:rsid w:val="003C3D3A"/>
    <w:rsid w:val="003F2829"/>
    <w:rsid w:val="004471BF"/>
    <w:rsid w:val="006D0F54"/>
    <w:rsid w:val="00755E90"/>
    <w:rsid w:val="0084280E"/>
    <w:rsid w:val="008C147C"/>
    <w:rsid w:val="009260FE"/>
    <w:rsid w:val="00926D9F"/>
    <w:rsid w:val="00A230D8"/>
    <w:rsid w:val="00A93664"/>
    <w:rsid w:val="00AF118F"/>
    <w:rsid w:val="00B22349"/>
    <w:rsid w:val="00B32FD1"/>
    <w:rsid w:val="00B34A8B"/>
    <w:rsid w:val="00B40563"/>
    <w:rsid w:val="00B90ECE"/>
    <w:rsid w:val="00CB58BA"/>
    <w:rsid w:val="00D86C45"/>
    <w:rsid w:val="00E4441F"/>
    <w:rsid w:val="00F14D12"/>
    <w:rsid w:val="00FC340C"/>
    <w:rsid w:val="00FF0434"/>
    <w:rsid w:val="00FF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184ED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  <w:style w:type="paragraph" w:styleId="NormalWeb">
    <w:name w:val="Normal (Web)"/>
    <w:basedOn w:val="Normal"/>
    <w:uiPriority w:val="99"/>
    <w:semiHidden/>
    <w:unhideWhenUsed/>
    <w:rsid w:val="00271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15</Pages>
  <Words>3230</Words>
  <Characters>18413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2026-09-22T10:24:00Z</dcterms:created>
  <dcterms:modified xsi:type="dcterms:W3CDTF">2026-09-23T10:46:00Z</dcterms:modified>
</cp:coreProperties>
</file>