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18" w:rsidRPr="00F06DA7" w:rsidRDefault="00926D9F" w:rsidP="00037B18">
      <w:pPr>
        <w:rPr>
          <w:rFonts w:ascii="Calibri" w:eastAsia="Times New Roman" w:hAnsi="Calibri" w:cs="Calibri"/>
          <w:b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val="en-US" w:eastAsia="en-IN"/>
        </w:rPr>
        <w:t> </w:t>
      </w:r>
      <w:r w:rsidR="00037B18" w:rsidRPr="00F06DA7">
        <w:rPr>
          <w:rFonts w:ascii="Calibri" w:eastAsia="Times New Roman" w:hAnsi="Calibri" w:cs="Calibri"/>
          <w:b/>
          <w:lang w:eastAsia="en-IN"/>
        </w:rPr>
        <w:t>In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F06DA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Citizen (Public):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Instant self-registration, with no approval. The citizen chooses a preferred Username, unique across the User Master.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Email OTP and mobile OTP are both verified before the account is created. Aadhaar e-KYC must succeed before creation.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Username + Captcha + OTP sent only to the registered mobile.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Lost-mobile reset before login: Aadhaar e-KYC, plus a single-use PIN to the registered email, then OTP on the new mobile.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DSR Officers: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Created only by an authorised administrator. Username is the KGID.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KGID + Captcha + Face authentication or Biometrics (no OTP). If more than one sanctioned post is active, the officer selects the post for that session.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Additional charge of a wholly unoccupied subordinate post in the same session, without logout.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After login, the officer may change the registered mobile (OTP on the new number). There is no pre-login self-service reset.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Absence does not free the post, and login is blocked while an absence is in effect.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Other Department users: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Created only by an authorised administrator. Username is Department Code plus Employee ID or KGID. Exactly one role; an optional end date deactivates the user.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Username + Captcha + OTP to the registered mobile (no biometrics).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 lost mobile number is changed by an administrator, with a reason and an audit entry. There is no pre-login self-service reset.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Administrators may create, edit, search, suspend and deactivate users. Deactivation requires a reason and is audited. SMS / email on create, suspend and deactivate.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Hindu Marriage — Online and Offline: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Form </w:t>
            </w:r>
            <w:proofErr w:type="gramStart"/>
            <w:r w:rsidRPr="00F06DA7">
              <w:rPr>
                <w:rFonts w:ascii="Calibri" w:hAnsi="Calibri" w:cs="Calibri"/>
              </w:rPr>
              <w:t>I</w:t>
            </w:r>
            <w:proofErr w:type="gramEnd"/>
            <w:r w:rsidRPr="00F06DA7">
              <w:rPr>
                <w:rFonts w:ascii="Calibri" w:hAnsi="Calibri" w:cs="Calibri"/>
              </w:rPr>
              <w:t xml:space="preserve"> (memorandum), Form IA (application) and Form II-A (certificate). Form II is not used.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Online: e-KYC / Face Authentication, office selection, eSign, one SR verification, payment after SR approval, SR digital signature and certificate. No printout, appointment or DEO.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Special Marriage — Intended Marriage and Other Forms share one notice workflow, then in-person registration: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Path: if the marriage has not already taken place, Intended Marriage notice; if it has, Other Forms notice, capturing date, place and rites.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Parsi Marriage — Online and Offline: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Null and Void endorsement: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SRO back-office only, on a certified court order declaring a registered marriage void or voidable (Hindu Marriage Act Sec. 11–12). Not a citizen self-service flow.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Shared capabilities: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portal and SRO desk: apply, pay, scrutiny, approve or reject with reason, register, and issue the </w:t>
            </w:r>
            <w:r w:rsidRPr="00F06DA7">
              <w:rPr>
                <w:rFonts w:ascii="Calibri" w:hAnsi="Calibri" w:cs="Calibri"/>
              </w:rPr>
              <w:lastRenderedPageBreak/>
              <w:t>certificate. Applications start from an authenticated citizen session (IS-01).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Bilingual UI (English and Kannada), usable on mobile; save and resume; address per the e-Governance standard; the citizen chooses the certificate language and previews it before confirm.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Fee with receipt; SMS and email through the application lifecycle; MIS and audit; role-based access.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Sakala GSC number and service-lifecycle sync. Offline scans and the court-order upload use the shared Scanning Module.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2 types of flows – Paper and Paperless.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Paper – ink-signed deed, physical presentation, scan &amp; store.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Paperless – digital execution (e-Sign / DSC), biomet</w:t>
            </w:r>
            <w:r w:rsidR="00557DD9" w:rsidRPr="00F06DA7">
              <w:rPr>
                <w:rFonts w:ascii="Calibri" w:hAnsi="Calibri" w:cs="Calibri"/>
              </w:rPr>
              <w:t>ric e-KYC, digital endorsements</w:t>
            </w:r>
            <w:r w:rsidRPr="00F06DA7">
              <w:rPr>
                <w:rFonts w:ascii="Calibri" w:hAnsi="Calibri" w:cs="Calibri"/>
              </w:rPr>
              <w:t>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Citizen pre-registration flow: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Type of Document (Sale, Mortgage, </w:t>
            </w:r>
            <w:proofErr w:type="spellStart"/>
            <w:r w:rsidRPr="00F06DA7">
              <w:rPr>
                <w:rFonts w:ascii="Calibri" w:hAnsi="Calibri" w:cs="Calibri"/>
              </w:rPr>
              <w:t>Lease,Partition</w:t>
            </w:r>
            <w:proofErr w:type="spellEnd"/>
            <w:r w:rsidRPr="00F06DA7">
              <w:rPr>
                <w:rFonts w:ascii="Calibri" w:hAnsi="Calibri" w:cs="Calibri"/>
              </w:rPr>
              <w:t>, Gift, GPA, Will, etc.); Property Search (</w:t>
            </w:r>
            <w:proofErr w:type="spellStart"/>
            <w:r w:rsidRPr="00F06DA7">
              <w:rPr>
                <w:rFonts w:ascii="Calibri" w:hAnsi="Calibri" w:cs="Calibri"/>
              </w:rPr>
              <w:t>Bhoomi</w:t>
            </w:r>
            <w:proofErr w:type="spellEnd"/>
            <w:r w:rsidRPr="00F06DA7">
              <w:rPr>
                <w:rFonts w:ascii="Calibri" w:hAnsi="Calibri" w:cs="Calibri"/>
              </w:rPr>
              <w:t>, e-</w:t>
            </w:r>
            <w:proofErr w:type="spellStart"/>
            <w:r w:rsidRPr="00F06DA7">
              <w:rPr>
                <w:rFonts w:ascii="Calibri" w:hAnsi="Calibri" w:cs="Calibri"/>
              </w:rPr>
              <w:t>Swathu</w:t>
            </w:r>
            <w:proofErr w:type="spellEnd"/>
            <w:r w:rsidRPr="00F06DA7">
              <w:rPr>
                <w:rFonts w:ascii="Calibri" w:hAnsi="Calibri" w:cs="Calibri"/>
              </w:rPr>
              <w:t>, e-</w:t>
            </w:r>
            <w:proofErr w:type="spellStart"/>
            <w:r w:rsidRPr="00F06DA7">
              <w:rPr>
                <w:rFonts w:ascii="Calibri" w:hAnsi="Calibri" w:cs="Calibri"/>
              </w:rPr>
              <w:t>Aasthi</w:t>
            </w:r>
            <w:proofErr w:type="spellEnd"/>
            <w:r w:rsidRPr="00F06DA7">
              <w:rPr>
                <w:rFonts w:ascii="Calibri" w:hAnsi="Calibri" w:cs="Calibri"/>
              </w:rPr>
              <w:t>, ULMS</w:t>
            </w:r>
            <w:r w:rsidR="00250807" w:rsidRPr="00F06DA7">
              <w:rPr>
                <w:rFonts w:ascii="Calibri" w:hAnsi="Calibri" w:cs="Calibri"/>
              </w:rPr>
              <w:t xml:space="preserve">, </w:t>
            </w:r>
            <w:proofErr w:type="spellStart"/>
            <w:r w:rsidR="00250807" w:rsidRPr="00F06DA7">
              <w:rPr>
                <w:rFonts w:ascii="Calibri" w:hAnsi="Calibri" w:cs="Calibri"/>
              </w:rPr>
              <w:t>etc</w:t>
            </w:r>
            <w:proofErr w:type="spellEnd"/>
            <w:r w:rsidRPr="00F06DA7">
              <w:rPr>
                <w:rFonts w:ascii="Calibri" w:hAnsi="Calibri" w:cs="Calibri"/>
              </w:rPr>
              <w:t>); Property Schedule;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Market Valuation &amp; Fee Calculation ; Party Information; Document Summary; SRO Confirmation;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Payment; Appointment; Anywhere registration wit</w:t>
            </w:r>
            <w:r w:rsidR="00250807" w:rsidRPr="00F06DA7">
              <w:rPr>
                <w:rFonts w:ascii="Calibri" w:hAnsi="Calibri" w:cs="Calibri"/>
              </w:rPr>
              <w:t>hin sub-district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Department flow: allocation to DEO; biometrics; Aadhaar Authentication</w:t>
            </w:r>
            <w:r w:rsidR="00250807" w:rsidRPr="00F06DA7">
              <w:rPr>
                <w:rFonts w:ascii="Calibri" w:hAnsi="Calibri" w:cs="Calibri"/>
              </w:rPr>
              <w:t>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Register / Keep Pending / Withdraw / Refuse / Send back; Index I–II; J-slip to Bhoomi; scan &amp; digital sign.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25080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Other </w:t>
            </w:r>
            <w:proofErr w:type="gramStart"/>
            <w:r w:rsidRPr="00F06DA7">
              <w:rPr>
                <w:rFonts w:ascii="Calibri" w:hAnsi="Calibri" w:cs="Calibri"/>
              </w:rPr>
              <w:t>Requirements :</w:t>
            </w:r>
            <w:proofErr w:type="gramEnd"/>
            <w:r w:rsidRPr="00F06DA7">
              <w:rPr>
                <w:rFonts w:ascii="Calibri" w:hAnsi="Calibri" w:cs="Calibri"/>
              </w:rP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Court </w:t>
            </w:r>
            <w:r w:rsidR="00250807" w:rsidRPr="00F06DA7">
              <w:rPr>
                <w:rFonts w:ascii="Calibri" w:hAnsi="Calibri" w:cs="Calibri"/>
              </w:rPr>
              <w:t xml:space="preserve">Stay </w:t>
            </w:r>
            <w:r w:rsidRPr="00F06DA7">
              <w:rPr>
                <w:rFonts w:ascii="Calibri" w:hAnsi="Calibri" w:cs="Calibri"/>
              </w:rPr>
              <w:t>Order</w:t>
            </w:r>
            <w:r w:rsidR="00250807" w:rsidRPr="00F06DA7">
              <w:rPr>
                <w:rFonts w:ascii="Calibri" w:hAnsi="Calibri" w:cs="Calibri"/>
              </w:rPr>
              <w:t xml:space="preserve"> search &amp; display</w:t>
            </w:r>
            <w:r w:rsidRPr="00F06DA7">
              <w:rPr>
                <w:rFonts w:ascii="Calibri" w:hAnsi="Calibri" w:cs="Calibri"/>
              </w:rPr>
              <w:t>, Liability, Cross Reference, Sec. 68(2) Correction, Filing Document supporting modules.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Guideline / market value determination for stamp duty and registration fee.</w:t>
            </w:r>
          </w:p>
          <w:p w:rsidR="00250807" w:rsidRPr="00F06DA7" w:rsidRDefault="00250807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Agricultural properties – GIS-based automated valuation via Bhoomi / KSRSAC attribute fetch;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Non-agricultural – </w:t>
            </w:r>
            <w:r w:rsidR="00250807" w:rsidRPr="00F06DA7">
              <w:rPr>
                <w:rFonts w:ascii="Calibri" w:hAnsi="Calibri" w:cs="Calibri"/>
              </w:rPr>
              <w:t>extract from the masters</w:t>
            </w:r>
            <w:r w:rsidRPr="00F06DA7">
              <w:rPr>
                <w:rFonts w:ascii="Calibri" w:hAnsi="Calibri" w:cs="Calibri"/>
              </w:rPr>
              <w:t xml:space="preserve">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/ SR ability to estimate </w:t>
            </w:r>
            <w:r w:rsidR="00250807" w:rsidRPr="00F06DA7">
              <w:rPr>
                <w:rFonts w:ascii="Calibri" w:hAnsi="Calibri" w:cs="Calibri"/>
              </w:rPr>
              <w:t>Guidance Value</w:t>
            </w:r>
            <w:r w:rsidRPr="00F06DA7">
              <w:rPr>
                <w:rFonts w:ascii="Calibri" w:hAnsi="Calibri" w:cs="Calibri"/>
              </w:rPr>
              <w:t>, Stamp Duty and Registration Fee; Form-1 / schedule based valuation at SRO.</w:t>
            </w:r>
          </w:p>
          <w:p w:rsidR="008C147C" w:rsidRPr="00F06DA7" w:rsidRDefault="004471BF" w:rsidP="0025080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Article-based fee calculation integrated with Document Registration and Digital e-Stamp.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EC shows registered transactions over a property (Form 22 application; Form 15 / nil Form 16).</w:t>
            </w:r>
          </w:p>
          <w:p w:rsidR="00FF1B9B" w:rsidRPr="00F06DA7" w:rsidRDefault="00FF1B9B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Search – property parameters (district / taluk / hobli / village / survey / property no. / extent / boundaries);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Kaveri-1</w:t>
            </w:r>
            <w:r w:rsidR="00FF1B9B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 xml:space="preserve"> EC retrieval via Kaveri-1</w:t>
            </w:r>
            <w:r w:rsidR="00FF1B9B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 xml:space="preserve"> integration.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application → payment → digitally signed EC (SDA / FDA / SR digital sign chain</w:t>
            </w:r>
            <w:r w:rsidR="00FF1B9B" w:rsidRPr="00F06DA7">
              <w:rPr>
                <w:rFonts w:ascii="Calibri" w:hAnsi="Calibri" w:cs="Calibri"/>
              </w:rPr>
              <w:t xml:space="preserve"> (digital signatures at multiple stages)</w:t>
            </w:r>
            <w:r w:rsidRPr="00F06DA7">
              <w:rPr>
                <w:rFonts w:ascii="Calibri" w:hAnsi="Calibri" w:cs="Calibri"/>
              </w:rPr>
              <w:t>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Offline / department path at SRO; Index-II based generation.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Transaction EC printed as part of Document Registration completion (Form 15).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Digitally signed copy of registered scanned document (Book-1 and related book types; Marriage / Marriage Notice as applicable</w:t>
            </w:r>
            <w:r w:rsidR="006D0F54" w:rsidRPr="00F06DA7">
              <w:rPr>
                <w:rFonts w:ascii="Calibri" w:hAnsi="Calibri" w:cs="Calibri"/>
              </w:rPr>
              <w:t>, Firms</w:t>
            </w:r>
            <w:r w:rsidRPr="00F06DA7">
              <w:rPr>
                <w:rFonts w:ascii="Calibri" w:hAnsi="Calibri" w:cs="Calibri"/>
              </w:rPr>
              <w:t>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Search by Document details – Document Type, District, SRO, Book Type (Book-1 parts, Rule 17(2)</w:t>
            </w:r>
            <w:proofErr w:type="gramStart"/>
            <w:r w:rsidRPr="00F06DA7">
              <w:rPr>
                <w:rFonts w:ascii="Calibri" w:hAnsi="Calibri" w:cs="Calibri"/>
              </w:rPr>
              <w:t>/(</w:t>
            </w:r>
            <w:proofErr w:type="gramEnd"/>
            <w:r w:rsidRPr="00F06DA7">
              <w:rPr>
                <w:rFonts w:ascii="Calibri" w:hAnsi="Calibri" w:cs="Calibri"/>
              </w:rPr>
              <w:t>3), etc.), Document Number, Year.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application → stamp duty payment (Sec. 10A / Appendix BA) → SDA / FDA / SR digital sign → citizen download.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Suo Moto CC (Book-3 / Book-4): citizen presents original at SRO; department CC search without citizen self-service for classified books;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SDA prepare &amp; sign → FDA verify → SR approve &amp; sign → print &amp; deliver; payment mode same as Suo Moto EC.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Boundary: EC is IS-05. Firm Form-C / register extracts also available under Firm module (IS-07).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New Firm Registration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Amendment – firm name / principal place; other places of business; partner name / address; notice of election on attaining majority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Reconstitution – incoming / outgoing partner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Dissolution of Firm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Protest</w:t>
            </w:r>
            <w:r w:rsidR="00031631" w:rsidRPr="00F06DA7">
              <w:rPr>
                <w:rFonts w:ascii="Calibri" w:hAnsi="Calibri" w:cs="Calibri"/>
              </w:rPr>
              <w:t>/Dispute</w:t>
            </w:r>
            <w:r w:rsidRPr="00F06DA7">
              <w:rPr>
                <w:rFonts w:ascii="Calibri" w:hAnsi="Calibri" w:cs="Calibri"/>
              </w:rPr>
              <w:t xml:space="preserve"> Entry; Index Search; Certified Copy of Register of Firms entries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and Offline at DRO; approval by District Registrar.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Two-step: partnership / reconstitution / dissolution deed at SRO then firm filing at DRO (Indian Partnership Act, 1932).</w:t>
            </w:r>
          </w:p>
          <w:p w:rsidR="008C147C" w:rsidRPr="00F06DA7" w:rsidRDefault="004471BF" w:rsidP="00F06DA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Name uniqueness / objectionable names (Emblems and Names Act); fee, Form C, Register of Firms &amp; Index; DigiLocker e-Sign; SAKALA; Aadhaar dependency; K1</w:t>
            </w:r>
            <w:r w:rsidR="00031631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>→K</w:t>
            </w:r>
            <w:r w:rsidR="00031631" w:rsidRPr="00F06DA7">
              <w:rPr>
                <w:rFonts w:ascii="Calibri" w:hAnsi="Calibri" w:cs="Calibri"/>
              </w:rPr>
              <w:t>3</w:t>
            </w:r>
            <w:r w:rsidRPr="00F06DA7">
              <w:rPr>
                <w:rFonts w:ascii="Calibri" w:hAnsi="Calibri" w:cs="Calibri"/>
              </w:rPr>
              <w:t xml:space="preserve"> firm migration.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 e-Stamp for optionally registrable articles (stamp duty payable; registration under Registration Act not compulsory).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applies on Kaveri </w:t>
            </w:r>
            <w:r w:rsidR="00031631" w:rsidRPr="00F06DA7">
              <w:rPr>
                <w:rFonts w:ascii="Calibri" w:hAnsi="Calibri" w:cs="Calibri"/>
              </w:rPr>
              <w:t>3</w:t>
            </w:r>
            <w:r w:rsidRPr="00F06DA7">
              <w:rPr>
                <w:rFonts w:ascii="Calibri" w:hAnsi="Calibri" w:cs="Calibri"/>
              </w:rPr>
              <w:t>.0; stamp duty calculated from article / property / location; pay via UPI / net banking / cards;</w:t>
            </w:r>
          </w:p>
          <w:p w:rsidR="008C147C" w:rsidRPr="00F06DA7" w:rsidRDefault="004471BF" w:rsidP="00A93664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Instant unique e-Stamp certificate; download digitally signed e-Stamp from dashboard.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Internal Audit – DR / IGR / Regional Committee / HQA / Deputy Commissioner inspections.</w:t>
            </w:r>
          </w:p>
          <w:p w:rsidR="00A93664" w:rsidRPr="00F06DA7" w:rsidRDefault="00A93664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External Audit – Auditor General / AG office annual inspection; Local Audit Report; Audit Para query &amp; response.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AG / auditor login creation by office head (SR / DR / ); AG email + ID card; period-based fetch of registered documents;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Request to view document details → office head approval → digitally accessible audit trail instead of manual consolidation.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Kaveri 3.0 shall connect to send/receive data with the following external systems (as deployed / available):</w:t>
            </w:r>
          </w:p>
          <w:p w:rsidR="00152FF9" w:rsidRPr="00F06DA7" w:rsidRDefault="00152FF9">
            <w:pPr>
              <w:rPr>
                <w:rFonts w:ascii="Calibri" w:hAnsi="Calibri" w:cs="Calibri"/>
              </w:rPr>
            </w:pP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EKYC – Aadhar Verification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Khazane – Payment systems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DigiLocker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SMS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EMail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Kutumba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Civil Registration System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Labour Department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Sakala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e-Sign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Eswathu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Eaasthi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Passport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PAN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Bhoomi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KSRSAC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FRUITS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Mogini</w:t>
            </w: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Income Tax</w:t>
            </w:r>
          </w:p>
          <w:p w:rsidR="00152FF9" w:rsidRPr="00F06DA7" w:rsidRDefault="00152FF9">
            <w:pPr>
              <w:rPr>
                <w:rFonts w:ascii="Calibri" w:hAnsi="Calibri" w:cs="Calibri"/>
              </w:rPr>
            </w:pPr>
          </w:p>
          <w:p w:rsidR="00152FF9" w:rsidRPr="00F06DA7" w:rsidRDefault="003443F5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P.S.: External systems are owned by respective agencies; </w:t>
            </w:r>
            <w:proofErr w:type="spellStart"/>
            <w:r w:rsidRPr="00F06DA7">
              <w:rPr>
                <w:rFonts w:ascii="Calibri" w:hAnsi="Calibri" w:cs="Calibri"/>
              </w:rPr>
              <w:t>Kaveri</w:t>
            </w:r>
            <w:proofErr w:type="spellEnd"/>
            <w:r w:rsidRPr="00F06DA7">
              <w:rPr>
                <w:rFonts w:ascii="Calibri" w:hAnsi="Calibri" w:cs="Calibri"/>
              </w:rPr>
              <w:t xml:space="preserve"> integrates via </w:t>
            </w:r>
            <w:r>
              <w:rPr>
                <w:rFonts w:ascii="Calibri" w:hAnsi="Calibri" w:cs="Calibri"/>
              </w:rPr>
              <w:t>SOAP/</w:t>
            </w:r>
            <w:bookmarkStart w:id="0" w:name="_GoBack"/>
            <w:bookmarkEnd w:id="0"/>
            <w:r>
              <w:rPr>
                <w:rFonts w:ascii="Calibri" w:hAnsi="Calibri" w:cs="Calibri"/>
              </w:rPr>
              <w:t xml:space="preserve">REST </w:t>
            </w:r>
            <w:r w:rsidRPr="00F06DA7">
              <w:rPr>
                <w:rFonts w:ascii="Calibri" w:hAnsi="Calibri" w:cs="Calibri"/>
              </w:rPr>
              <w:t>APIs / scheduled jobs.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– application status tracking, download certificates / e-Stamp / EC / CC.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Department dashboards – SR / DR / IGR worklists (scrutiny, registration, EC/CC approval, firm, audit requests).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MIS – registrations by article / book / office; revenue by mode/channel; pending / refused / withdrawn / undervaluation;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Marriage / Firm statistics; SLA / Sakala oriented views; bilingual labels where required.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Scheduled / batch jobs for reconciliation and reporting (Architecture).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HTTPS enforced for all citizen and department web / API traffic (TLS end-to-end to the edge).</w:t>
            </w:r>
          </w:p>
          <w:p w:rsidR="00B40563" w:rsidRPr="00F06DA7" w:rsidRDefault="00B40563" w:rsidP="00926D9F">
            <w:pPr>
              <w:spacing w:after="0" w:line="240" w:lineRule="auto"/>
              <w:rPr>
                <w:rFonts w:ascii="Calibri" w:hAnsi="Calibri" w:cs="Calibri"/>
              </w:rPr>
            </w:pP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SSL / TLS certificates managed for public and internal endpoints; reverse proxy performs SSL offloading where deployed.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Reverse proxy – SSL offloading, rate limiting, bot blocking, load balancing.</w:t>
            </w:r>
          </w:p>
          <w:p w:rsidR="003C3D3A" w:rsidRPr="00F06DA7" w:rsidRDefault="003C3D3A">
            <w:pPr>
              <w:rPr>
                <w:rFonts w:ascii="Calibri" w:hAnsi="Calibri" w:cs="Calibri"/>
              </w:rPr>
            </w:pP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API Gateway – authN/Z on every request, IP/route rate limits, </w:t>
            </w:r>
            <w:proofErr w:type="spellStart"/>
            <w:r w:rsidRPr="00F06DA7">
              <w:rPr>
                <w:rFonts w:ascii="Calibri" w:hAnsi="Calibri" w:cs="Calibri"/>
              </w:rPr>
              <w:t>Redis</w:t>
            </w:r>
            <w:proofErr w:type="spellEnd"/>
            <w:r w:rsidRPr="00F06DA7">
              <w:rPr>
                <w:rFonts w:ascii="Calibri" w:hAnsi="Calibri" w:cs="Calibri"/>
              </w:rPr>
              <w:t xml:space="preserve"> session,</w:t>
            </w:r>
          </w:p>
          <w:p w:rsidR="00A230D8" w:rsidRPr="00F06DA7" w:rsidRDefault="00A230D8" w:rsidP="00A230D8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Quality &amp; Security Gates – Unit Testing,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Quality Gates, SAST, Dependency Scanning, Container Image Scanning (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Trivy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), DAST/Security Validation for higher environments.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RBAC via User Management; department interface only on KSWAN.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Digital signatures (e-Sign/DSC) on registered documents, EC, CC, e-Stamp, firm certificates.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Reduced attack surface by not exposing internal microservices directly (API Gateway pattern).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Stack: Angular SPA (Citizen Portal &amp; Department Portal); .NET Core/.NET 8 APIs; Python Services (where applicable); PostgreSQL;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Redis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Cache;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(SSO &amp; Identity Management).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DevOps &amp; Platform: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Enterprise,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Runner,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Container Registry, Docker, Docker Compose,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contianer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scanning/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Trivy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(Container Security Scanning), OWASP ZAP/DAST (future phase).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>Environments: Development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DEV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QA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UAT/Pre-Prod (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Onprime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/SDC) → Production (SDC).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Deployment units – Angular UI applications, API services, background services/jobs, Docker images, database migrations,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configurations, </w:t>
            </w:r>
            <w:r w:rsidRPr="00F06DA7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environment-specific configuration files and infrastructure deployment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artifacts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Deployment approach – Automated CI/CD through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Enterprise; Build → Test →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→ Container Build → Container Registry → Environment Deployment. DEV deployments automated through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pipelines and Docker Compose; QA/UAT deployments through controlled release pipelines; Production deployments through approved release process and deployment scripts.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Post-deploy checks – Application health endpoints, service availability, database connectivity, migration validation,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Redis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connectivity,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authentication validation, downstream service dependencies, container health status and infrastructure monitoring checks.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Rollback – Retain stable container images and deployment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artifacts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; version-controlled deployment configurations; mandatory database rollback scripts for schema changes;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configuration backups; rapid rollback to previously approved application release.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>Availability &amp; Downtime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PostgreSQL across services with logical domain grouping (document, marriage,</w:t>
            </w:r>
            <w:r w:rsidR="00F14D12" w:rsidRPr="00F06DA7">
              <w:rPr>
                <w:rFonts w:ascii="Calibri" w:hAnsi="Calibri" w:cs="Calibri"/>
              </w:rPr>
              <w:t xml:space="preserve"> Digital</w:t>
            </w:r>
            <w:r w:rsidRPr="00F06DA7">
              <w:rPr>
                <w:rFonts w:ascii="Calibri" w:hAnsi="Calibri" w:cs="Calibri"/>
              </w:rPr>
              <w:t xml:space="preserve"> e-Stamp, firm, etc.); read replicas for offload</w:t>
            </w:r>
            <w:r w:rsidR="00F14D12" w:rsidRPr="00F06DA7">
              <w:rPr>
                <w:rFonts w:ascii="Calibri" w:hAnsi="Calibri" w:cs="Calibri"/>
              </w:rPr>
              <w:t xml:space="preserve"> the transactions</w:t>
            </w:r>
            <w:r w:rsidRPr="00F06DA7">
              <w:rPr>
                <w:rFonts w:ascii="Calibri" w:hAnsi="Calibri" w:cs="Calibri"/>
              </w:rPr>
              <w:t>.</w:t>
            </w:r>
          </w:p>
          <w:p w:rsidR="00F14D12" w:rsidRPr="00F06DA7" w:rsidRDefault="00F14D12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Schemas / DBs for registration, migration, MIS, analytics, backup, marriage, firm, </w:t>
            </w:r>
            <w:r w:rsidR="00F14D12" w:rsidRPr="00F06DA7">
              <w:rPr>
                <w:rFonts w:ascii="Calibri" w:hAnsi="Calibri" w:cs="Calibri"/>
              </w:rPr>
              <w:t xml:space="preserve">Digital </w:t>
            </w:r>
            <w:r w:rsidRPr="00F06DA7">
              <w:rPr>
                <w:rFonts w:ascii="Calibri" w:hAnsi="Calibri" w:cs="Calibri"/>
              </w:rPr>
              <w:t>e-stamp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Kaveri-1 compatibility – pending documents, EC/CC, firm</w:t>
            </w:r>
            <w:r w:rsidR="00F14D12" w:rsidRPr="00F06DA7">
              <w:rPr>
                <w:rFonts w:ascii="Calibri" w:hAnsi="Calibri" w:cs="Calibri"/>
              </w:rPr>
              <w:t>s, marriages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Observability present across services and environments; monitor latency-sensitive workflows and pea</w:t>
            </w:r>
            <w:r w:rsidR="00FC340C" w:rsidRPr="00F06DA7">
              <w:rPr>
                <w:rFonts w:ascii="Calibri" w:hAnsi="Calibri" w:cs="Calibri"/>
              </w:rPr>
              <w:t>k concurrency</w:t>
            </w:r>
            <w:r w:rsidRPr="00F06DA7">
              <w:rPr>
                <w:rFonts w:ascii="Calibri" w:hAnsi="Calibri" w:cs="Calibri"/>
              </w:rPr>
              <w:t>.</w:t>
            </w:r>
          </w:p>
          <w:p w:rsidR="00FC340C" w:rsidRPr="00F06DA7" w:rsidRDefault="00FC340C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Transaction scale awareness (Doc Reg / EC / CC volumes per Architecture).</w:t>
            </w:r>
          </w:p>
          <w:p w:rsidR="00FC340C" w:rsidRPr="00F06DA7" w:rsidRDefault="00FC340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UAT / Prod release notes process under QA Files/Release_Notes.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AI capabilities for Kaveri 3.0 are not defined in the </w:t>
            </w:r>
          </w:p>
          <w:p w:rsidR="003A799F" w:rsidRPr="00F06DA7" w:rsidRDefault="003A79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Any AI features (assistive drafting, classification, anomaly detection, etc.) 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</w:tbl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Pr="00F06DA7" w:rsidRDefault="00FC340C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Pr="00F06DA7" w:rsidRDefault="00FC340C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97"/>
        <w:gridCol w:w="2132"/>
        <w:gridCol w:w="1670"/>
        <w:gridCol w:w="1954"/>
      </w:tblGrid>
      <w:tr w:rsidR="00926D9F" w:rsidRPr="00F06DA7" w:rsidTr="003A799F">
        <w:trPr>
          <w:tblHeader/>
          <w:jc w:val="center"/>
        </w:trPr>
        <w:tc>
          <w:tcPr>
            <w:tcW w:w="1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IGR &amp; Commissioner of Stamps / Steering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head of Department of Stamps and Registration (DSR)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statutory compliance, phase Go-Live readiness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checklist; escalations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AIGR (Computers) &amp; Requirements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and requirements authority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Correctness and completeness of B</w:t>
            </w:r>
            <w:r w:rsidR="003F2829" w:rsidRPr="00F06DA7">
              <w:rPr>
                <w:rFonts w:ascii="Calibri" w:hAnsi="Calibri" w:cs="Calibri"/>
              </w:rPr>
              <w:t>usiness Requirements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</w:t>
            </w:r>
            <w:r w:rsidR="003F2829" w:rsidRPr="00F06DA7">
              <w:rPr>
                <w:rFonts w:ascii="Calibri" w:hAnsi="Calibri" w:cs="Calibri"/>
              </w:rPr>
              <w:t xml:space="preserve">usiness </w:t>
            </w:r>
            <w:r w:rsidRPr="00F06DA7">
              <w:rPr>
                <w:rFonts w:ascii="Calibri" w:hAnsi="Calibri" w:cs="Calibri"/>
              </w:rPr>
              <w:t>R</w:t>
            </w:r>
            <w:r w:rsidR="003F2829" w:rsidRPr="00F06DA7">
              <w:rPr>
                <w:rFonts w:ascii="Calibri" w:hAnsi="Calibri" w:cs="Calibri"/>
              </w:rPr>
              <w:t xml:space="preserve">equirement workshops, </w:t>
            </w:r>
            <w:r w:rsidRPr="00F06DA7">
              <w:rPr>
                <w:rFonts w:ascii="Calibri" w:hAnsi="Calibri" w:cs="Calibri"/>
              </w:rPr>
              <w:t>daily requirement discussions with Kaveri IT Cell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KPMU / Application Admin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Programme Management Unit; system super-admin / IGR nominee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Delivery governance; designated creator roles; sanctioned posts and system-wide configuration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Steering nominee; admin / configuration workshops; UAT sign-off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Designate creator roles; sanctioned-posts master; 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Product Owner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Product ownership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Roadmap, backlog, and stakeholder alignment within approved scope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90ECE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review</w:t>
            </w:r>
            <w:r w:rsidR="00926D9F" w:rsidRPr="00F06DA7">
              <w:rPr>
                <w:rFonts w:ascii="Calibri" w:hAnsi="Calibri" w:cs="Calibri"/>
              </w:rPr>
              <w:t xml:space="preserve">; backlog refinement; 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Prioritisation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Project Manager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Programme / project delivery management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Plan, milestones, risks, SLA M</w:t>
            </w:r>
            <w:r w:rsidR="002420D1" w:rsidRPr="00F06DA7">
              <w:rPr>
                <w:rFonts w:ascii="Calibri" w:hAnsi="Calibri" w:cs="Calibri"/>
              </w:rPr>
              <w:t>aintenance</w:t>
            </w:r>
            <w:r w:rsidRPr="00F06DA7">
              <w:rPr>
                <w:rFonts w:ascii="Calibri" w:hAnsi="Calibri" w:cs="Calibri"/>
              </w:rPr>
              <w:t xml:space="preserve"> reporting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Daily stand-ups; risk reviews; reporting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Schedule and mitigation; release train</w:t>
            </w:r>
            <w:r w:rsidR="002420D1" w:rsidRPr="00F06DA7">
              <w:rPr>
                <w:rFonts w:ascii="Calibri" w:hAnsi="Calibri" w:cs="Calibri"/>
              </w:rPr>
              <w:t>ing,</w:t>
            </w:r>
            <w:r w:rsidRPr="00F06DA7">
              <w:rPr>
                <w:rFonts w:ascii="Calibri" w:hAnsi="Calibri" w:cs="Calibri"/>
              </w:rPr>
              <w:t xml:space="preserve">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Expert (Stamps &amp; Registration)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0FE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Department Subject Manager Expert </w:t>
            </w:r>
            <w:r w:rsidR="00926D9F" w:rsidRPr="00F06DA7">
              <w:rPr>
                <w:rFonts w:ascii="Calibri" w:hAnsi="Calibri" w:cs="Calibri"/>
              </w:rPr>
              <w:t>for Acts, Rules, forms and fees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Legal fidelity of forms, fees, registers and process rules in software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</w:t>
            </w:r>
            <w:r w:rsidR="009260FE" w:rsidRPr="00F06DA7">
              <w:rPr>
                <w:rFonts w:ascii="Calibri" w:hAnsi="Calibri" w:cs="Calibri"/>
              </w:rPr>
              <w:t xml:space="preserve">usiness </w:t>
            </w:r>
            <w:r w:rsidRPr="00F06DA7">
              <w:rPr>
                <w:rFonts w:ascii="Calibri" w:hAnsi="Calibri" w:cs="Calibri"/>
              </w:rPr>
              <w:t>R</w:t>
            </w:r>
            <w:r w:rsidR="009260FE" w:rsidRPr="00F06DA7">
              <w:rPr>
                <w:rFonts w:ascii="Calibri" w:hAnsi="Calibri" w:cs="Calibri"/>
              </w:rPr>
              <w:t>equirements</w:t>
            </w:r>
            <w:r w:rsidRPr="00F06DA7">
              <w:rPr>
                <w:rFonts w:ascii="Calibri" w:hAnsi="Calibri" w:cs="Calibri"/>
              </w:rPr>
              <w:t xml:space="preserve"> workshops; design / UAT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Citizens / Applicants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Public end users of Kaveri portal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Self-service for Marriage, Document Registration, EC, CC, Firm, Digital e-Stamp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Portal help</w:t>
            </w:r>
            <w:r w:rsidR="00926D9F" w:rsidRPr="00F06DA7">
              <w:rPr>
                <w:rFonts w:ascii="Calibri" w:hAnsi="Calibri" w:cs="Calibri"/>
              </w:rPr>
              <w:t>; post go-live feedback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None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DSR Officers (SR / DEO / FDA / SDA / DRO / DIGR / AIGR / HQA)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Departmental operational users across SRO / DRO / IGRO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Scrutiny, registration, DEO upload, firm/DRO workflows, MIS, audit and appeals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UAT; training before each phase Go-Live; hypercare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Other Department users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Officers / staff of government departments other than DSR with assigned Kaveri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Controlled access to assigned modules (e.g. Income Tax, Banking, Govt. Lawyer, Revenue)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Admin-provisioned accounts; targeted UAT where modules are shared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None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EKYC – Aadhar Verification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Aadhaar e-KYC / identity verification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and party identity verification for registration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Khazane – Payment systems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Government payment gateway / treasury payment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Fee, stamp and registration payment capture and reconciliation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reconciliation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DigiLocker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Document wallet / issued-document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Fetch / push of citizen documents and issued certificates where enabled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Transactional / OTP SMS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OTP, status and notification delivery to citizens and officers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EMail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Transactional email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OTP (where used), receipts, certificates and status notifications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Kutumba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Kutumba family / household database integration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Family / household data exchange for eligible Kaveri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System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System (birth / death / related)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data exchange for marriage and related workflows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 Department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 Department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Labour-department data exchange where mandated for registration / verification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Sakala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Karnataka Guarantee of Services to Citizen platform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 timelines, GSC issuance and statutory status sync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SLA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e-Sign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Aadhaar-based eSign / digital signature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eSign and officer digital signature on certificates, deeds, EC/CC and related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Eswathu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Rural property records system (eSwathu)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Rural property pull; mutation / eKhata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Eaasthi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Urban property records system (eAasthi)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Urban property pull; mutation / eKhata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 verification / related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 data validation for eligible Kaveri identity / party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 verification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 validation for parties where mandated (including SFT-related use where approved)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Bhoomi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Agricultural land records system (Bhoomi)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 property pull; mutation push after registration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KSRSAC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Karnataka State Remote Sensing Applications Centre (GIS / map services)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Map / GIS layer support for valuation and related spatial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FRUITS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FRUITS agri mortgage / release filing system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 mortgage / release filing and related EC / notification exchange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Mogini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Mogini (survey / agri property) system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Survey / agri property data exchange alongside Bhoomi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Income Tax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Income Tax Department systems /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Inter-department access and data exchange for Income Tax use cases on Kaveri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Admin provisioning; sandbox SIT where APIs apply;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Kaveri IT Cell delivery &amp; ops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Design, build, migrate, test, deploy, observe and hypercare Kaveri 3.0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Architecture sync; release train</w:t>
            </w:r>
            <w:r w:rsidR="004471BF" w:rsidRPr="00F06DA7">
              <w:rPr>
                <w:rFonts w:ascii="Calibri" w:hAnsi="Calibri" w:cs="Calibri"/>
              </w:rPr>
              <w:t>ing</w:t>
            </w:r>
            <w:r w:rsidRPr="00F06DA7">
              <w:rPr>
                <w:rFonts w:ascii="Calibri" w:hAnsi="Calibri" w:cs="Calibri"/>
              </w:rPr>
              <w:t xml:space="preserve">; L2 </w:t>
            </w:r>
            <w:proofErr w:type="spellStart"/>
            <w:r w:rsidRPr="00F06DA7">
              <w:rPr>
                <w:rFonts w:ascii="Calibri" w:hAnsi="Calibri" w:cs="Calibri"/>
              </w:rPr>
              <w:t>hypercare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Technical design within NFR; release-readiness recommendation to </w:t>
            </w:r>
            <w:r w:rsidR="004471BF" w:rsidRPr="00F06DA7">
              <w:rPr>
                <w:rFonts w:ascii="Calibri" w:hAnsi="Calibri" w:cs="Calibri"/>
              </w:rPr>
              <w:t>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SDC / Infrastructure operations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State Data Centre hosting, network (incl. KSWAN for department UI) and WAF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Environments (</w:t>
            </w:r>
            <w:r w:rsidR="004471BF" w:rsidRPr="00F06DA7">
              <w:rPr>
                <w:rFonts w:ascii="Calibri" w:hAnsi="Calibri" w:cs="Calibri"/>
              </w:rPr>
              <w:t>Pre-Prod</w:t>
            </w:r>
            <w:r w:rsidRPr="00F06DA7">
              <w:rPr>
                <w:rFonts w:ascii="Calibri" w:hAnsi="Calibri" w:cs="Calibri"/>
              </w:rPr>
              <w:t>/Prod), capacity, connectivity and infra change windows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Ops coordination; deployment and rollback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Infra capacity, network and change-window approval</w:t>
            </w:r>
          </w:p>
        </w:tc>
      </w:tr>
    </w:tbl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 w:rsidRPr="00F06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F2829"/>
    <w:rsid w:val="004471BF"/>
    <w:rsid w:val="00557DD9"/>
    <w:rsid w:val="006D0F54"/>
    <w:rsid w:val="00755E90"/>
    <w:rsid w:val="0084280E"/>
    <w:rsid w:val="008C147C"/>
    <w:rsid w:val="009260FE"/>
    <w:rsid w:val="00926D9F"/>
    <w:rsid w:val="00A230D8"/>
    <w:rsid w:val="00A93664"/>
    <w:rsid w:val="00AF118F"/>
    <w:rsid w:val="00B22349"/>
    <w:rsid w:val="00B40563"/>
    <w:rsid w:val="00B90ECE"/>
    <w:rsid w:val="00CB58BA"/>
    <w:rsid w:val="00D86C45"/>
    <w:rsid w:val="00E4441F"/>
    <w:rsid w:val="00F06DA7"/>
    <w:rsid w:val="00F14D12"/>
    <w:rsid w:val="00FC340C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3C6E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15</Pages>
  <Words>3210</Words>
  <Characters>18303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</cp:revision>
  <dcterms:created xsi:type="dcterms:W3CDTF">2026-09-22T10:24:00Z</dcterms:created>
  <dcterms:modified xsi:type="dcterms:W3CDTF">2026-09-23T11:18:00Z</dcterms:modified>
</cp:coreProperties>
</file>