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392" w:rsidRDefault="00330A6C">
      <w:pPr>
        <w:pStyle w:val="Title"/>
        <w:jc w:val="center"/>
      </w:pPr>
      <w:r>
        <w:t>Marriage Workflow Requirements</w:t>
      </w:r>
    </w:p>
    <w:p w:rsidR="00045392" w:rsidRDefault="00330A6C">
      <w:pPr>
        <w:pStyle w:val="Heading1"/>
      </w:pPr>
      <w:r>
        <w:t>1. Pain Points in the Current System</w:t>
      </w:r>
    </w:p>
    <w:p w:rsidR="00045392" w:rsidRDefault="00330A6C">
      <w:r>
        <w:t>These are defects, usability gaps, or limitations observed in the existing marriage workflow.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2567"/>
        <w:gridCol w:w="3131"/>
        <w:gridCol w:w="2376"/>
      </w:tblGrid>
      <w:tr w:rsidR="00330A6C" w:rsidTr="008907EE">
        <w:trPr>
          <w:jc w:val="center"/>
        </w:trPr>
        <w:tc>
          <w:tcPr>
            <w:tcW w:w="782" w:type="dxa"/>
            <w:shd w:val="clear" w:color="auto" w:fill="D9E2F3"/>
          </w:tcPr>
          <w:p w:rsidR="00330A6C" w:rsidRDefault="00330A6C" w:rsidP="00330A6C">
            <w:pPr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2567" w:type="dxa"/>
            <w:shd w:val="clear" w:color="auto" w:fill="D9E2F3"/>
          </w:tcPr>
          <w:p w:rsidR="00330A6C" w:rsidRDefault="00330A6C" w:rsidP="00330A6C">
            <w:r>
              <w:rPr>
                <w:b/>
                <w:sz w:val="20"/>
              </w:rPr>
              <w:t>Pain Point</w:t>
            </w:r>
          </w:p>
        </w:tc>
        <w:tc>
          <w:tcPr>
            <w:tcW w:w="3131" w:type="dxa"/>
            <w:shd w:val="clear" w:color="auto" w:fill="D9E2F3"/>
          </w:tcPr>
          <w:p w:rsidR="00330A6C" w:rsidRDefault="00330A6C" w:rsidP="00330A6C">
            <w:r>
              <w:rPr>
                <w:b/>
                <w:sz w:val="20"/>
              </w:rPr>
              <w:t>Description</w:t>
            </w:r>
          </w:p>
        </w:tc>
        <w:tc>
          <w:tcPr>
            <w:tcW w:w="2376" w:type="dxa"/>
            <w:shd w:val="clear" w:color="auto" w:fill="D9E2F3"/>
          </w:tcPr>
          <w:p w:rsidR="00330A6C" w:rsidRDefault="00330A6C" w:rsidP="00330A6C">
            <w:r>
              <w:rPr>
                <w:b/>
                <w:sz w:val="20"/>
              </w:rPr>
              <w:t>Source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Not mobile-friendly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The application is not usable on mobile browsers, limiting citizen access on phones and tablets.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Incorrect address on certificate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Sub-district is incorrectly included in the address shown on the marriage certificate.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Complex area/village selection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Selecting area or village is cumbersome and difficult for applicants to complete accurately.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Restrictive document upload rules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Uploaded image file size is too small, and mandatory pixel/dimension checks block valid uploads.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Missing Save action for Witness 3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The 'Save Witness 3' action is missing from the workflow.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Edit does not return to correct step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Using Edit from an in-progress marriage application does not open the latest or relevant step (e.g., Marriage Details screen).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Documents not visible during scrutiny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Supporting documents uploaded with the application are not reliably visible to marriage registrar during application scrutiny.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No edit flexibility before payment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Applicants cannot freely go back to earlier steps and edit data.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No processing priority order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Applications are not handled in first-in, first-out (FIFO) order, affecting fairness and turnaround time.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Password-protected uploads not handled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The system accepts or fails unclearly on password-protected documents instead of blocking them with a clear message.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Limited notification channels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Notifications are not sent through both SMS and email as expected by the citizens and officers.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>
            <w:pPr>
              <w:rPr>
                <w:sz w:val="20"/>
              </w:rPr>
            </w:pPr>
          </w:p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No operational dashboard visibility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There is no dashboard showing daily registration count, pending applications, or processed applications.</w:t>
            </w:r>
          </w:p>
        </w:tc>
        <w:tc>
          <w:tcPr>
            <w:tcW w:w="2376" w:type="dxa"/>
          </w:tcPr>
          <w:p w:rsidR="00330A6C" w:rsidRDefault="00330A6C" w:rsidP="00330A6C">
            <w:r w:rsidRPr="003D26CF">
              <w:rPr>
                <w:sz w:val="20"/>
              </w:rPr>
              <w:t>Discussions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Wrong DEO allocation and no reassignment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 xml:space="preserve">Applications are frequently allocated to the wrong DEO by mistake. Officers cannot return, </w:t>
            </w:r>
            <w:r>
              <w:rPr>
                <w:sz w:val="20"/>
              </w:rPr>
              <w:lastRenderedPageBreak/>
              <w:t xml:space="preserve">reassign, clear, or remove applications from DEO login without </w:t>
            </w:r>
            <w:proofErr w:type="spellStart"/>
            <w:r>
              <w:rPr>
                <w:sz w:val="20"/>
              </w:rPr>
              <w:t>ServiceDesk</w:t>
            </w:r>
            <w:proofErr w:type="spellEnd"/>
            <w:r>
              <w:rPr>
                <w:sz w:val="20"/>
              </w:rPr>
              <w:t xml:space="preserve"> intervention (~66 tickets; 8 in last 3 months — still active).</w:t>
            </w:r>
          </w:p>
        </w:tc>
        <w:tc>
          <w:tcPr>
            <w:tcW w:w="2376" w:type="dxa"/>
          </w:tcPr>
          <w:p w:rsidR="00330A6C" w:rsidRDefault="00330A6C" w:rsidP="00330A6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Notice workflow state errors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 xml:space="preserve">After notice period completion, the system still shows Generate Notice or Print Notice instead of advancing. Notice steps reappear after second payment. 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Blank challan / verify-challan loop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Citizen payment fails because the portal shows Verify Challan with a blank challan, forcing repeated payment attempts and helpdesk tickets (~38 tickets).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Stuck on summary page — cannot go to next step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Users cannot proceed past the summary/review page to the next workflow step, leaving applications blocked mid-process (~41 tickets).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DOB and party details not reflecting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Date of birth and related bride/bridegroom details entered in the application do not reflect on subsequent screens or the certificate (~21 tickets).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Place of marriage missing in summary/report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Place of Marriage captured during data entry does not appear in the review summary page or summary report (~12 tickets; also listed in curated issues list).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Cross-reference to registered marriage missing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There is no usable provision to add cross-references to a registered marriage. Multiple recent tickets (May–Jun 2026) request this repeatedly.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>Signatures missing on digitally signed certificate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After digital signing, bride, bridegroom, and witness signatures do not appear on the generated certificate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  <w:tr w:rsidR="00330A6C" w:rsidTr="008907EE">
        <w:trPr>
          <w:jc w:val="center"/>
        </w:trPr>
        <w:tc>
          <w:tcPr>
            <w:tcW w:w="782" w:type="dxa"/>
          </w:tcPr>
          <w:p w:rsidR="00330A6C" w:rsidRDefault="00330A6C" w:rsidP="00330A6C"/>
        </w:tc>
        <w:tc>
          <w:tcPr>
            <w:tcW w:w="2567" w:type="dxa"/>
          </w:tcPr>
          <w:p w:rsidR="00330A6C" w:rsidRDefault="00330A6C" w:rsidP="00330A6C">
            <w:r>
              <w:rPr>
                <w:sz w:val="20"/>
              </w:rPr>
              <w:t xml:space="preserve">Notice number and </w:t>
            </w:r>
            <w:r>
              <w:rPr>
                <w:sz w:val="20"/>
              </w:rPr>
              <w:t xml:space="preserve">notice </w:t>
            </w:r>
            <w:r>
              <w:rPr>
                <w:sz w:val="20"/>
              </w:rPr>
              <w:t>date not displaying</w:t>
            </w:r>
          </w:p>
        </w:tc>
        <w:tc>
          <w:tcPr>
            <w:tcW w:w="3131" w:type="dxa"/>
          </w:tcPr>
          <w:p w:rsidR="00330A6C" w:rsidRDefault="00330A6C" w:rsidP="00330A6C">
            <w:r>
              <w:rPr>
                <w:sz w:val="20"/>
              </w:rPr>
              <w:t>Notice number and notice date do not show on the relevant screens after notice generation, affecting verification and further processing (repeated in last 3 months).</w:t>
            </w:r>
          </w:p>
        </w:tc>
        <w:tc>
          <w:tcPr>
            <w:tcW w:w="2376" w:type="dxa"/>
          </w:tcPr>
          <w:p w:rsidR="00330A6C" w:rsidRDefault="00330A6C" w:rsidP="00330A6C">
            <w:r w:rsidRPr="003B6D76">
              <w:rPr>
                <w:sz w:val="20"/>
              </w:rPr>
              <w:t>Service Desk</w:t>
            </w:r>
          </w:p>
        </w:tc>
      </w:tr>
    </w:tbl>
    <w:p w:rsidR="00045392" w:rsidRDefault="00045392"/>
    <w:p w:rsidR="00A60CE0" w:rsidRDefault="00A60CE0"/>
    <w:p w:rsidR="00A60CE0" w:rsidRDefault="00A60CE0"/>
    <w:p w:rsidR="00AF152A" w:rsidRDefault="00AF152A"/>
    <w:p w:rsidR="00AF152A" w:rsidRDefault="00AF152A"/>
    <w:p w:rsidR="00045392" w:rsidRDefault="00330A6C">
      <w:pPr>
        <w:pStyle w:val="Heading1"/>
      </w:pPr>
      <w:r>
        <w:lastRenderedPageBreak/>
        <w:t>2. New Feature Requirements</w:t>
      </w:r>
    </w:p>
    <w:p w:rsidR="00045392" w:rsidRDefault="00330A6C">
      <w:r>
        <w:t>These are enhancements or new capabilities needed in the target (Kaveri 3.0) marriage workflow.</w:t>
      </w:r>
    </w:p>
    <w:p w:rsidR="00045392" w:rsidRDefault="00330A6C">
      <w:pPr>
        <w:pStyle w:val="Heading2"/>
      </w:pPr>
      <w:r>
        <w:t>A. C</w:t>
      </w:r>
      <w:r>
        <w:t>itizen Experience &amp; Application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118"/>
        <w:gridCol w:w="4671"/>
      </w:tblGrid>
      <w:tr w:rsidR="00045392" w:rsidTr="00A85372">
        <w:trPr>
          <w:jc w:val="center"/>
        </w:trPr>
        <w:tc>
          <w:tcPr>
            <w:tcW w:w="851" w:type="dxa"/>
            <w:shd w:val="clear" w:color="auto" w:fill="D9E2F3"/>
          </w:tcPr>
          <w:p w:rsidR="00045392" w:rsidRDefault="00A60CE0">
            <w:r>
              <w:rPr>
                <w:b/>
                <w:sz w:val="20"/>
              </w:rPr>
              <w:t>Sr. No</w:t>
            </w:r>
          </w:p>
        </w:tc>
        <w:tc>
          <w:tcPr>
            <w:tcW w:w="3118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Requirement</w:t>
            </w:r>
          </w:p>
        </w:tc>
        <w:tc>
          <w:tcPr>
            <w:tcW w:w="4671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Description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Mobile browser compatibility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The marriage registration application shall be fully usable on standard mobile browsers.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Simplified geo-based area selection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 xml:space="preserve">Area/village selection </w:t>
            </w:r>
            <w:r>
              <w:rPr>
                <w:sz w:val="20"/>
              </w:rPr>
              <w:t>shall be simplified using geo-fencing or location-based selection where feasible.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Relaxed upload constraints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Maximum upload size shall be increased to 5 MB; pixel and dimension pre-requisites shall be removed.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Auto-fill names from e-KYC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Names</w:t>
            </w:r>
            <w:r>
              <w:rPr>
                <w:sz w:val="20"/>
              </w:rPr>
              <w:t xml:space="preserve"> of bride, bridegroom, and witnesses shall be auto-imported from e-KYC data.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Edit-until-payment with cascade updates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 xml:space="preserve">Applicants shall be able to navigate to any previous step and edit details until payment is completed; downstream data shall update </w:t>
            </w:r>
            <w:r>
              <w:rPr>
                <w:sz w:val="20"/>
              </w:rPr>
              <w:t>accordingly.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Context-aware Edit navigation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Edit from an ongoing application shall redirect to the correct (latest/</w:t>
            </w:r>
            <w:r>
              <w:rPr>
                <w:sz w:val="20"/>
              </w:rPr>
              <w:t>relevant) step for that section.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Default current address from Aadhaar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Address retrieved through e-KYC (Aadhaar) shall be shown as the current address by default.</w:t>
            </w:r>
          </w:p>
        </w:tc>
      </w:tr>
      <w:tr w:rsidR="00045392" w:rsidTr="00A85372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Bride/bridegroom avatar on forms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 xml:space="preserve">Avatar/photo of bride and bridegroom shall be </w:t>
            </w:r>
            <w:r>
              <w:rPr>
                <w:sz w:val="20"/>
              </w:rPr>
              <w:t>displayed on data-entry screens to reduce identity confusion.</w:t>
            </w:r>
          </w:p>
        </w:tc>
      </w:tr>
      <w:tr w:rsidR="00AF152A" w:rsidTr="00A85372">
        <w:trPr>
          <w:jc w:val="center"/>
        </w:trPr>
        <w:tc>
          <w:tcPr>
            <w:tcW w:w="851" w:type="dxa"/>
          </w:tcPr>
          <w:p w:rsidR="00AF152A" w:rsidRDefault="00AF152A" w:rsidP="00AF152A"/>
        </w:tc>
        <w:tc>
          <w:tcPr>
            <w:tcW w:w="3118" w:type="dxa"/>
          </w:tcPr>
          <w:p w:rsidR="00AF152A" w:rsidRDefault="00AF152A" w:rsidP="00AF152A"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z w:val="20"/>
              </w:rPr>
              <w:t xml:space="preserve"> Face Authentication</w:t>
            </w:r>
          </w:p>
        </w:tc>
        <w:tc>
          <w:tcPr>
            <w:tcW w:w="4671" w:type="dxa"/>
          </w:tcPr>
          <w:p w:rsidR="00AF152A" w:rsidRDefault="00AF152A" w:rsidP="00AF152A">
            <w:r>
              <w:rPr>
                <w:sz w:val="20"/>
              </w:rPr>
              <w:t xml:space="preserve">The system shall support </w:t>
            </w:r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z w:val="20"/>
              </w:rPr>
              <w:t xml:space="preserve"> Face Authentication for bride, bridegroom, and witnesses during identity verification. Face capture shall be performed through the UIDAI-compliant authentication flow, matched against </w:t>
            </w:r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z w:val="20"/>
              </w:rPr>
              <w:t xml:space="preserve"> records, and the authentication result (success/failure, timestamp</w:t>
            </w:r>
            <w:bookmarkStart w:id="0" w:name="_GoBack"/>
            <w:bookmarkEnd w:id="0"/>
            <w:r>
              <w:rPr>
                <w:sz w:val="20"/>
              </w:rPr>
              <w:t>, and reference ID) shall be stored against the application. Re-authentication shall not be required on application reopen once successfully completed for that person, unless identity details are edited.</w:t>
            </w:r>
          </w:p>
        </w:tc>
      </w:tr>
    </w:tbl>
    <w:p w:rsidR="00045392" w:rsidRDefault="00045392"/>
    <w:p w:rsidR="00045392" w:rsidRDefault="00330A6C">
      <w:pPr>
        <w:pStyle w:val="Heading2"/>
      </w:pPr>
      <w:r>
        <w:t>B. Validation, Documents &amp; Scrutiny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3543"/>
        <w:gridCol w:w="4104"/>
      </w:tblGrid>
      <w:tr w:rsidR="00045392" w:rsidTr="00A85372">
        <w:trPr>
          <w:jc w:val="center"/>
        </w:trPr>
        <w:tc>
          <w:tcPr>
            <w:tcW w:w="993" w:type="dxa"/>
            <w:shd w:val="clear" w:color="auto" w:fill="D9E2F3"/>
          </w:tcPr>
          <w:p w:rsidR="00045392" w:rsidRDefault="008C1F1D"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3543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Requirement</w:t>
            </w:r>
          </w:p>
        </w:tc>
        <w:tc>
          <w:tcPr>
            <w:tcW w:w="4104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Description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8C1F1D">
            <w:r>
              <w:rPr>
                <w:sz w:val="20"/>
              </w:rPr>
              <w:t>1</w:t>
            </w:r>
          </w:p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Password-protected document check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>Before upload proceeds, the system shall detect password-protected documents and block u</w:t>
            </w:r>
            <w:r>
              <w:rPr>
                <w:sz w:val="20"/>
              </w:rPr>
              <w:t>pload with a clear error.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045392"/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Document visibility during scrutiny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>All uploaded supporting documents shall be visible to the reviewing officer during scrutiny.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045392"/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Age cross-validation from documents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 xml:space="preserve">The system shall extract or derive age from </w:t>
            </w:r>
            <w:r>
              <w:rPr>
                <w:sz w:val="20"/>
              </w:rPr>
              <w:t>uploaded proof documents and validate it against the age entered for bride and bridegroom.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045392"/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Witness minimum age rule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>Witness age shall be validated with a minimum of 18 years.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045392"/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Accepted age-proof documents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>The system shall support the following</w:t>
            </w:r>
            <w:r>
              <w:rPr>
                <w:sz w:val="20"/>
              </w:rPr>
              <w:t xml:space="preserve"> as valid age proof: SSLC/10th marks card, Passport, Birth certificate, Medical certificate, Attested certificate from school.</w:t>
            </w:r>
          </w:p>
        </w:tc>
      </w:tr>
      <w:tr w:rsidR="00045392" w:rsidTr="00A85372">
        <w:trPr>
          <w:jc w:val="center"/>
        </w:trPr>
        <w:tc>
          <w:tcPr>
            <w:tcW w:w="993" w:type="dxa"/>
          </w:tcPr>
          <w:p w:rsidR="00045392" w:rsidRDefault="00045392"/>
        </w:tc>
        <w:tc>
          <w:tcPr>
            <w:tcW w:w="3543" w:type="dxa"/>
          </w:tcPr>
          <w:p w:rsidR="00045392" w:rsidRDefault="00330A6C">
            <w:r>
              <w:rPr>
                <w:sz w:val="20"/>
              </w:rPr>
              <w:t>Accepted address-proof documents</w:t>
            </w:r>
          </w:p>
        </w:tc>
        <w:tc>
          <w:tcPr>
            <w:tcW w:w="4104" w:type="dxa"/>
          </w:tcPr>
          <w:p w:rsidR="00045392" w:rsidRDefault="00330A6C">
            <w:r>
              <w:rPr>
                <w:sz w:val="20"/>
              </w:rPr>
              <w:t>The system shall support the following as valid address proof: Aadhaar, Electricity bill,</w:t>
            </w:r>
            <w:r>
              <w:rPr>
                <w:sz w:val="20"/>
              </w:rPr>
              <w:t xml:space="preserve"> Income tax assessment order, Water bill, Gas bill, Rental agreement, Employer certificate, Driving licence, Bank passbook.</w:t>
            </w:r>
          </w:p>
        </w:tc>
      </w:tr>
    </w:tbl>
    <w:p w:rsidR="00045392" w:rsidRDefault="00045392"/>
    <w:p w:rsidR="00045392" w:rsidRDefault="00330A6C">
      <w:pPr>
        <w:pStyle w:val="Heading2"/>
      </w:pPr>
      <w:r>
        <w:t>C. Certificate, Registers &amp;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118"/>
        <w:gridCol w:w="4671"/>
      </w:tblGrid>
      <w:tr w:rsidR="00045392" w:rsidTr="008C1F1D">
        <w:trPr>
          <w:jc w:val="center"/>
        </w:trPr>
        <w:tc>
          <w:tcPr>
            <w:tcW w:w="851" w:type="dxa"/>
            <w:shd w:val="clear" w:color="auto" w:fill="D9E2F3"/>
          </w:tcPr>
          <w:p w:rsidR="00045392" w:rsidRDefault="008C1F1D"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Requirement</w:t>
            </w:r>
          </w:p>
        </w:tc>
        <w:tc>
          <w:tcPr>
            <w:tcW w:w="4671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Description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Bilingual certificate generation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Applicants shall be able to generate the marriage certificate in English or Kannada.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Marriage register generation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The</w:t>
            </w:r>
            <w:r>
              <w:rPr>
                <w:sz w:val="20"/>
              </w:rPr>
              <w:t xml:space="preserve"> system shall generate marriage registers (e.g., Bride Register, Bridegroom Register).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Marriage and notice search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Users shall be able to search marriage records and published notices.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Null and void marking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 xml:space="preserve">Provision shall exist to record a </w:t>
            </w:r>
            <w:r>
              <w:rPr>
                <w:sz w:val="20"/>
              </w:rPr>
              <w:t>marriage certificate as Null and Void; this status shall appear whenever a certified copy is generated.</w:t>
            </w:r>
          </w:p>
        </w:tc>
      </w:tr>
    </w:tbl>
    <w:p w:rsidR="00045392" w:rsidRDefault="00045392"/>
    <w:p w:rsidR="00045392" w:rsidRDefault="00330A6C">
      <w:pPr>
        <w:pStyle w:val="Heading2"/>
      </w:pPr>
      <w:r>
        <w:t>D. Special Marriage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118"/>
        <w:gridCol w:w="4671"/>
      </w:tblGrid>
      <w:tr w:rsidR="00045392" w:rsidTr="008C1F1D">
        <w:trPr>
          <w:jc w:val="center"/>
        </w:trPr>
        <w:tc>
          <w:tcPr>
            <w:tcW w:w="851" w:type="dxa"/>
            <w:shd w:val="clear" w:color="auto" w:fill="D9E2F3"/>
          </w:tcPr>
          <w:p w:rsidR="00045392" w:rsidRDefault="008C1F1D"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Requirement</w:t>
            </w:r>
          </w:p>
        </w:tc>
        <w:tc>
          <w:tcPr>
            <w:tcW w:w="4671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Description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Timed notice publication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For Special Marriage, generated notices shall be publishable o</w:t>
            </w:r>
            <w:r>
              <w:rPr>
                <w:sz w:val="20"/>
              </w:rPr>
              <w:t>n the portal and visible for the legally required duration.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Online and in-person notice filing</w:t>
            </w:r>
          </w:p>
        </w:tc>
        <w:tc>
          <w:tcPr>
            <w:tcW w:w="4671" w:type="dxa"/>
          </w:tcPr>
          <w:p w:rsidR="00045392" w:rsidRDefault="00330A6C">
            <w:r>
              <w:rPr>
                <w:sz w:val="20"/>
              </w:rPr>
              <w:t>For Special Marriage and Special Marriage Other Forms, notice filing shall support both online and in-person modes; solemnization shall remain in-person o</w:t>
            </w:r>
            <w:r>
              <w:rPr>
                <w:sz w:val="20"/>
              </w:rPr>
              <w:t>nly.</w:t>
            </w:r>
          </w:p>
        </w:tc>
      </w:tr>
      <w:tr w:rsidR="00045392" w:rsidTr="008C1F1D">
        <w:trPr>
          <w:jc w:val="center"/>
        </w:trPr>
        <w:tc>
          <w:tcPr>
            <w:tcW w:w="851" w:type="dxa"/>
          </w:tcPr>
          <w:p w:rsidR="00045392" w:rsidRDefault="00045392"/>
        </w:tc>
        <w:tc>
          <w:tcPr>
            <w:tcW w:w="3118" w:type="dxa"/>
          </w:tcPr>
          <w:p w:rsidR="00045392" w:rsidRDefault="00330A6C">
            <w:r>
              <w:rPr>
                <w:sz w:val="20"/>
              </w:rPr>
              <w:t>Witness capture after second payment</w:t>
            </w:r>
          </w:p>
        </w:tc>
        <w:tc>
          <w:tcPr>
            <w:tcW w:w="4671" w:type="dxa"/>
          </w:tcPr>
          <w:p w:rsidR="00045392" w:rsidRDefault="00330A6C" w:rsidP="008C1F1D">
            <w:r>
              <w:rPr>
                <w:sz w:val="20"/>
              </w:rPr>
              <w:t xml:space="preserve">In Special Marriage, witness details shall be captured only after the second payment (post 30-day notice period). The Sub-Registrar (SR) shall be able to </w:t>
            </w:r>
            <w:r>
              <w:rPr>
                <w:sz w:val="20"/>
              </w:rPr>
              <w:t xml:space="preserve">add witness details if witnesses at </w:t>
            </w:r>
            <w:r>
              <w:rPr>
                <w:sz w:val="20"/>
              </w:rPr>
              <w:t>solemnization differ from those recorded earlier.</w:t>
            </w:r>
          </w:p>
        </w:tc>
      </w:tr>
    </w:tbl>
    <w:p w:rsidR="00045392" w:rsidRDefault="00045392"/>
    <w:p w:rsidR="00045392" w:rsidRDefault="00330A6C">
      <w:pPr>
        <w:pStyle w:val="Heading2"/>
      </w:pPr>
      <w:r>
        <w:t>E. Processing, Admin &amp;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693"/>
        <w:gridCol w:w="5238"/>
      </w:tblGrid>
      <w:tr w:rsidR="00045392" w:rsidTr="00BE02FA">
        <w:trPr>
          <w:jc w:val="center"/>
        </w:trPr>
        <w:tc>
          <w:tcPr>
            <w:tcW w:w="709" w:type="dxa"/>
            <w:shd w:val="clear" w:color="auto" w:fill="D9E2F3"/>
          </w:tcPr>
          <w:p w:rsidR="00045392" w:rsidRDefault="00BE02FA"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2693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Requirement</w:t>
            </w:r>
          </w:p>
        </w:tc>
        <w:tc>
          <w:tcPr>
            <w:tcW w:w="5238" w:type="dxa"/>
            <w:shd w:val="clear" w:color="auto" w:fill="D9E2F3"/>
          </w:tcPr>
          <w:p w:rsidR="00045392" w:rsidRDefault="00330A6C">
            <w:r>
              <w:rPr>
                <w:b/>
                <w:sz w:val="20"/>
              </w:rPr>
              <w:t>Description</w:t>
            </w:r>
          </w:p>
        </w:tc>
      </w:tr>
      <w:tr w:rsidR="00045392" w:rsidTr="00BE02FA">
        <w:trPr>
          <w:jc w:val="center"/>
        </w:trPr>
        <w:tc>
          <w:tcPr>
            <w:tcW w:w="709" w:type="dxa"/>
          </w:tcPr>
          <w:p w:rsidR="00045392" w:rsidRDefault="00045392"/>
        </w:tc>
        <w:tc>
          <w:tcPr>
            <w:tcW w:w="2693" w:type="dxa"/>
          </w:tcPr>
          <w:p w:rsidR="00045392" w:rsidRDefault="00330A6C">
            <w:r>
              <w:rPr>
                <w:sz w:val="20"/>
              </w:rPr>
              <w:t>FIFO application processing</w:t>
            </w:r>
          </w:p>
        </w:tc>
        <w:tc>
          <w:tcPr>
            <w:tcW w:w="5238" w:type="dxa"/>
          </w:tcPr>
          <w:p w:rsidR="00045392" w:rsidRDefault="00330A6C">
            <w:r>
              <w:rPr>
                <w:sz w:val="20"/>
              </w:rPr>
              <w:t>All applications under processing shall follow a first-in, first-out queue.</w:t>
            </w:r>
          </w:p>
        </w:tc>
      </w:tr>
      <w:tr w:rsidR="00045392" w:rsidTr="00BE02FA">
        <w:trPr>
          <w:jc w:val="center"/>
        </w:trPr>
        <w:tc>
          <w:tcPr>
            <w:tcW w:w="709" w:type="dxa"/>
          </w:tcPr>
          <w:p w:rsidR="00045392" w:rsidRDefault="00045392"/>
        </w:tc>
        <w:tc>
          <w:tcPr>
            <w:tcW w:w="2693" w:type="dxa"/>
          </w:tcPr>
          <w:p w:rsidR="00045392" w:rsidRDefault="00330A6C">
            <w:r>
              <w:rPr>
                <w:sz w:val="20"/>
              </w:rPr>
              <w:t>Operational dashboard</w:t>
            </w:r>
          </w:p>
        </w:tc>
        <w:tc>
          <w:tcPr>
            <w:tcW w:w="5238" w:type="dxa"/>
          </w:tcPr>
          <w:p w:rsidR="00045392" w:rsidRDefault="00330A6C">
            <w:r>
              <w:rPr>
                <w:sz w:val="20"/>
              </w:rPr>
              <w:t>The dashboard shall show daily marriage registration count, number of pending applications, and number of processed applications.</w:t>
            </w:r>
          </w:p>
        </w:tc>
      </w:tr>
      <w:tr w:rsidR="00045392" w:rsidTr="00BE02FA">
        <w:trPr>
          <w:jc w:val="center"/>
        </w:trPr>
        <w:tc>
          <w:tcPr>
            <w:tcW w:w="709" w:type="dxa"/>
          </w:tcPr>
          <w:p w:rsidR="00045392" w:rsidRDefault="00045392"/>
        </w:tc>
        <w:tc>
          <w:tcPr>
            <w:tcW w:w="2693" w:type="dxa"/>
          </w:tcPr>
          <w:p w:rsidR="00045392" w:rsidRDefault="00330A6C">
            <w:r>
              <w:rPr>
                <w:sz w:val="20"/>
              </w:rPr>
              <w:t>SMS and email notifications</w:t>
            </w:r>
          </w:p>
        </w:tc>
        <w:tc>
          <w:tcPr>
            <w:tcW w:w="5238" w:type="dxa"/>
          </w:tcPr>
          <w:p w:rsidR="00045392" w:rsidRDefault="00330A6C">
            <w:r>
              <w:rPr>
                <w:sz w:val="20"/>
              </w:rPr>
              <w:t>The system shall send notifications through both SMS and email.</w:t>
            </w:r>
          </w:p>
        </w:tc>
      </w:tr>
      <w:tr w:rsidR="00045392" w:rsidTr="00BE02FA">
        <w:trPr>
          <w:jc w:val="center"/>
        </w:trPr>
        <w:tc>
          <w:tcPr>
            <w:tcW w:w="709" w:type="dxa"/>
          </w:tcPr>
          <w:p w:rsidR="00045392" w:rsidRDefault="00045392"/>
        </w:tc>
        <w:tc>
          <w:tcPr>
            <w:tcW w:w="2693" w:type="dxa"/>
          </w:tcPr>
          <w:p w:rsidR="00045392" w:rsidRDefault="00330A6C">
            <w:r>
              <w:rPr>
                <w:sz w:val="20"/>
              </w:rPr>
              <w:t>Post-registration external sharing</w:t>
            </w:r>
          </w:p>
        </w:tc>
        <w:tc>
          <w:tcPr>
            <w:tcW w:w="5238" w:type="dxa"/>
          </w:tcPr>
          <w:p w:rsidR="00045392" w:rsidRDefault="00330A6C">
            <w:r>
              <w:rPr>
                <w:sz w:val="20"/>
              </w:rPr>
              <w:t>After certificate generation, marriage details and the certificate shall be sent/shared with Kutumba Portal, Civil Registration Syste</w:t>
            </w:r>
            <w:r>
              <w:rPr>
                <w:sz w:val="20"/>
              </w:rPr>
              <w:t>m</w:t>
            </w:r>
            <w:r w:rsidR="0014416C">
              <w:rPr>
                <w:sz w:val="20"/>
              </w:rPr>
              <w:t>, Registrar General India</w:t>
            </w:r>
            <w:r>
              <w:rPr>
                <w:sz w:val="20"/>
              </w:rPr>
              <w:t xml:space="preserve"> (CRS), and </w:t>
            </w:r>
            <w:r>
              <w:rPr>
                <w:sz w:val="20"/>
              </w:rPr>
              <w:lastRenderedPageBreak/>
              <w:t>the Labour Department.</w:t>
            </w:r>
          </w:p>
        </w:tc>
      </w:tr>
    </w:tbl>
    <w:p w:rsidR="00045392" w:rsidRDefault="00045392"/>
    <w:p w:rsidR="00045392" w:rsidRDefault="00045392" w:rsidP="00BE02FA">
      <w:pPr>
        <w:pStyle w:val="Heading1"/>
      </w:pPr>
    </w:p>
    <w:sectPr w:rsidR="00045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392"/>
    <w:rsid w:val="0006063C"/>
    <w:rsid w:val="000B706B"/>
    <w:rsid w:val="00111E96"/>
    <w:rsid w:val="0014416C"/>
    <w:rsid w:val="0015074B"/>
    <w:rsid w:val="0029639D"/>
    <w:rsid w:val="00326F90"/>
    <w:rsid w:val="00330A6C"/>
    <w:rsid w:val="004A08A4"/>
    <w:rsid w:val="0056554A"/>
    <w:rsid w:val="006436A5"/>
    <w:rsid w:val="00712150"/>
    <w:rsid w:val="008907EE"/>
    <w:rsid w:val="008C1F1D"/>
    <w:rsid w:val="0093708A"/>
    <w:rsid w:val="00A60CE0"/>
    <w:rsid w:val="00A63B84"/>
    <w:rsid w:val="00A85372"/>
    <w:rsid w:val="00AA1D8D"/>
    <w:rsid w:val="00AF152A"/>
    <w:rsid w:val="00B47730"/>
    <w:rsid w:val="00BE02FA"/>
    <w:rsid w:val="00C65D71"/>
    <w:rsid w:val="00C70A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4BC79"/>
  <w14:defaultImageDpi w14:val="300"/>
  <w15:docId w15:val="{47EA0E0D-7884-4290-B91B-16B64D86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06C9BF-FBA6-4429-862D-4B2C9195F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2026-08-19T07:02:00Z</dcterms:modified>
  <cp:category/>
</cp:coreProperties>
</file>